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autoSpaceDE w:val="0"/>
        <w:autoSpaceDN w:val="0"/>
        <w:spacing w:after="0" w:line="244" w:lineRule="auto"/>
        <w:jc w:val="center"/>
        <w:rPr>
          <w:rFonts w:hint="eastAsia"/>
          <w:sz w:val="47"/>
        </w:rPr>
      </w:pPr>
      <w:r>
        <w:rPr>
          <w:rFonts w:hint="eastAsia" w:ascii="宋体" w:hAnsi="宋体" w:eastAsia="宋体"/>
          <w:b/>
          <w:color w:val="000000"/>
          <w:sz w:val="47"/>
        </w:rPr>
        <w:t>成</w:t>
      </w:r>
      <w:r>
        <w:rPr>
          <w:rFonts w:hint="eastAsia" w:ascii="宋体" w:hAnsi="宋体" w:eastAsia="宋体"/>
          <w:b/>
          <w:color w:val="000000"/>
          <w:sz w:val="47"/>
          <w:lang w:val="en-US" w:eastAsia="zh-CN"/>
        </w:rPr>
        <w:t xml:space="preserve"> </w:t>
      </w:r>
      <w:r>
        <w:rPr>
          <w:rFonts w:hint="eastAsia" w:ascii="宋体" w:hAnsi="宋体" w:eastAsia="宋体"/>
          <w:b/>
          <w:color w:val="000000"/>
          <w:sz w:val="47"/>
        </w:rPr>
        <w:t>品</w:t>
      </w:r>
      <w:r>
        <w:rPr>
          <w:rFonts w:hint="eastAsia" w:ascii="宋体" w:hAnsi="宋体" w:eastAsia="宋体"/>
          <w:b/>
          <w:color w:val="000000"/>
          <w:sz w:val="47"/>
          <w:lang w:val="en-US" w:eastAsia="zh-CN"/>
        </w:rPr>
        <w:t xml:space="preserve"> </w:t>
      </w:r>
      <w:r>
        <w:rPr>
          <w:rFonts w:hint="eastAsia" w:ascii="宋体" w:hAnsi="宋体" w:eastAsia="宋体"/>
          <w:b/>
          <w:color w:val="000000"/>
          <w:sz w:val="47"/>
        </w:rPr>
        <w:t>油</w:t>
      </w:r>
      <w:r>
        <w:rPr>
          <w:rFonts w:hint="eastAsia" w:ascii="宋体" w:hAnsi="宋体" w:eastAsia="宋体"/>
          <w:b/>
          <w:color w:val="000000"/>
          <w:sz w:val="47"/>
          <w:lang w:val="en-US" w:eastAsia="zh-CN"/>
        </w:rPr>
        <w:t xml:space="preserve"> </w:t>
      </w:r>
      <w:r>
        <w:rPr>
          <w:rFonts w:hint="eastAsia" w:ascii="宋体" w:hAnsi="宋体" w:eastAsia="宋体"/>
          <w:b/>
          <w:color w:val="000000"/>
          <w:sz w:val="47"/>
        </w:rPr>
        <w:t>购</w:t>
      </w:r>
      <w:r>
        <w:rPr>
          <w:rFonts w:hint="eastAsia" w:ascii="宋体" w:hAnsi="宋体" w:eastAsia="宋体"/>
          <w:b/>
          <w:color w:val="000000"/>
          <w:sz w:val="47"/>
          <w:lang w:val="en-US" w:eastAsia="zh-CN"/>
        </w:rPr>
        <w:t xml:space="preserve"> </w:t>
      </w:r>
      <w:r>
        <w:rPr>
          <w:rFonts w:hint="eastAsia" w:ascii="宋体" w:hAnsi="宋体" w:eastAsia="宋体"/>
          <w:b/>
          <w:color w:val="000000"/>
          <w:sz w:val="47"/>
        </w:rPr>
        <w:t>销</w:t>
      </w:r>
      <w:r>
        <w:rPr>
          <w:rFonts w:hint="eastAsia" w:ascii="宋体" w:hAnsi="宋体" w:eastAsia="宋体"/>
          <w:b/>
          <w:color w:val="000000"/>
          <w:sz w:val="47"/>
          <w:lang w:val="en-US" w:eastAsia="zh-CN"/>
        </w:rPr>
        <w:t xml:space="preserve"> </w:t>
      </w:r>
      <w:r>
        <w:rPr>
          <w:rFonts w:hint="eastAsia" w:ascii="宋体" w:hAnsi="宋体" w:eastAsia="宋体"/>
          <w:b/>
          <w:color w:val="000000"/>
          <w:sz w:val="47"/>
        </w:rPr>
        <w:t>合</w:t>
      </w:r>
      <w:r>
        <w:rPr>
          <w:rFonts w:hint="eastAsia" w:ascii="宋体" w:hAnsi="宋体" w:eastAsia="宋体"/>
          <w:b/>
          <w:color w:val="000000"/>
          <w:sz w:val="47"/>
          <w:lang w:val="en-US" w:eastAsia="zh-CN"/>
        </w:rPr>
        <w:t xml:space="preserve"> </w:t>
      </w:r>
      <w:r>
        <w:rPr>
          <w:rFonts w:hint="eastAsia" w:ascii="宋体" w:hAnsi="宋体" w:eastAsia="宋体"/>
          <w:b/>
          <w:color w:val="000000"/>
          <w:sz w:val="47"/>
        </w:rPr>
        <w:t>同</w:t>
      </w:r>
    </w:p>
    <w:p>
      <w:pPr>
        <w:wordWrap w:val="0"/>
        <w:autoSpaceDE w:val="0"/>
        <w:autoSpaceDN w:val="0"/>
        <w:spacing w:after="0" w:line="239" w:lineRule="auto"/>
        <w:jc w:val="both"/>
        <w:rPr>
          <w:rFonts w:hint="eastAsia" w:ascii="宋体" w:hAnsi="宋体" w:eastAsia="宋体"/>
          <w:color w:val="000000"/>
          <w:sz w:val="28"/>
        </w:rPr>
      </w:pPr>
    </w:p>
    <w:p>
      <w:pPr>
        <w:wordWrap w:val="0"/>
        <w:autoSpaceDE w:val="0"/>
        <w:autoSpaceDN w:val="0"/>
        <w:spacing w:after="0" w:line="420" w:lineRule="auto"/>
        <w:ind w:firstLine="140"/>
        <w:jc w:val="both"/>
        <w:rPr>
          <w:rFonts w:hint="default" w:eastAsia="宋体"/>
          <w:sz w:val="28"/>
          <w:u w:val="single"/>
          <w:lang w:val="en-US" w:eastAsia="zh-CN"/>
        </w:rPr>
      </w:pPr>
      <w:r>
        <w:rPr>
          <w:rFonts w:hint="eastAsia" w:ascii="宋体" w:hAnsi="宋体" w:eastAsia="宋体"/>
          <w:color w:val="000000"/>
          <w:sz w:val="28"/>
        </w:rPr>
        <w:t>甲方（卖方）：</w:t>
      </w:r>
      <w:r>
        <w:rPr>
          <w:rFonts w:hint="eastAsia" w:ascii="宋体" w:hAnsi="宋体" w:eastAsia="宋体"/>
          <w:color w:val="000000"/>
          <w:sz w:val="28"/>
          <w:lang w:val="en-US" w:eastAsia="zh-CN"/>
        </w:rPr>
        <w:t xml:space="preserve"> </w:t>
      </w:r>
      <w:r>
        <w:rPr>
          <w:rFonts w:hint="eastAsia" w:ascii="宋体" w:hAnsi="宋体" w:eastAsia="宋体"/>
          <w:color w:val="000000"/>
          <w:sz w:val="28"/>
          <w:u w:val="single"/>
          <w:lang w:val="en-US" w:eastAsia="zh-CN"/>
        </w:rPr>
        <w:t xml:space="preserve">                                </w:t>
      </w:r>
    </w:p>
    <w:p>
      <w:pPr>
        <w:wordWrap w:val="0"/>
        <w:autoSpaceDE w:val="0"/>
        <w:autoSpaceDN w:val="0"/>
        <w:spacing w:after="0" w:line="409" w:lineRule="auto"/>
        <w:ind w:firstLine="140"/>
        <w:jc w:val="both"/>
        <w:rPr>
          <w:rFonts w:hint="eastAsia"/>
          <w:sz w:val="28"/>
        </w:rPr>
      </w:pPr>
      <w:r>
        <w:rPr>
          <w:rFonts w:hint="eastAsia" w:ascii="宋体" w:hAnsi="宋体" w:eastAsia="宋体"/>
          <w:color w:val="000000"/>
          <w:sz w:val="28"/>
        </w:rPr>
        <w:t>乙方（买方）：</w:t>
      </w:r>
      <w:r>
        <w:rPr>
          <w:rFonts w:hint="eastAsia" w:ascii="宋体" w:hAnsi="宋体" w:eastAsia="宋体"/>
          <w:color w:val="000000"/>
          <w:sz w:val="28"/>
          <w:u w:val="single"/>
        </w:rPr>
        <w:t>凉山州现代房屋建筑集成制造有限公司</w:t>
      </w:r>
      <w:r>
        <w:rPr>
          <w:rFonts w:hint="eastAsia" w:ascii="宋体" w:hAnsi="宋体" w:eastAsia="宋体"/>
          <w:color w:val="000000"/>
          <w:sz w:val="28"/>
          <w:u w:val="single"/>
          <w:lang w:val="en-US" w:eastAsia="zh-CN"/>
        </w:rPr>
        <w:t>喜德县分公司</w:t>
      </w:r>
    </w:p>
    <w:p>
      <w:pPr>
        <w:wordWrap w:val="0"/>
        <w:autoSpaceDE w:val="0"/>
        <w:autoSpaceDN w:val="0"/>
        <w:spacing w:after="0" w:line="388" w:lineRule="auto"/>
        <w:ind w:right="360" w:firstLine="560" w:firstLineChars="200"/>
        <w:jc w:val="both"/>
        <w:rPr>
          <w:rFonts w:hint="eastAsia"/>
          <w:sz w:val="28"/>
        </w:rPr>
      </w:pPr>
      <w:r>
        <w:rPr>
          <w:rFonts w:hint="eastAsia" w:ascii="宋体" w:hAnsi="宋体" w:eastAsia="宋体"/>
          <w:color w:val="000000"/>
          <w:sz w:val="28"/>
          <w:u w:val="single"/>
          <w:lang w:val="en-US" w:eastAsia="zh-CN"/>
        </w:rPr>
        <w:t>XXXXX</w:t>
      </w:r>
      <w:r>
        <w:rPr>
          <w:rFonts w:hint="eastAsia" w:ascii="宋体" w:hAnsi="宋体" w:eastAsia="宋体"/>
          <w:color w:val="000000"/>
          <w:sz w:val="28"/>
        </w:rPr>
        <w:t>加油站（以下简称“甲方”）与凉山州现代房屋建筑集成制造有限公司</w:t>
      </w:r>
      <w:r>
        <w:rPr>
          <w:rFonts w:hint="eastAsia" w:ascii="宋体" w:hAnsi="宋体" w:eastAsia="宋体"/>
          <w:color w:val="000000"/>
          <w:sz w:val="28"/>
          <w:lang w:val="en-US" w:eastAsia="zh-CN"/>
        </w:rPr>
        <w:t>喜德县分公司</w:t>
      </w:r>
      <w:r>
        <w:rPr>
          <w:rFonts w:hint="eastAsia" w:ascii="宋体" w:hAnsi="宋体" w:eastAsia="宋体"/>
          <w:color w:val="000000"/>
          <w:sz w:val="28"/>
        </w:rPr>
        <w:t>（以下简称“</w:t>
      </w:r>
      <w:r>
        <w:rPr>
          <w:rFonts w:hint="eastAsia" w:ascii="宋体" w:hAnsi="宋体" w:eastAsia="宋体"/>
          <w:color w:val="auto"/>
          <w:sz w:val="28"/>
        </w:rPr>
        <w:t>乙方”</w:t>
      </w:r>
      <w:r>
        <w:rPr>
          <w:rFonts w:hint="eastAsia" w:ascii="宋体" w:hAnsi="宋体" w:eastAsia="宋体"/>
          <w:color w:val="000000"/>
          <w:sz w:val="28"/>
        </w:rPr>
        <w:t>）双方本着“平等互利、协商-致、等价有偿、</w:t>
      </w:r>
      <w:r>
        <w:rPr>
          <w:rFonts w:hint="eastAsia" w:ascii="宋体" w:hAnsi="宋体" w:eastAsia="宋体"/>
          <w:color w:val="auto"/>
          <w:sz w:val="28"/>
        </w:rPr>
        <w:t>合同约定”</w:t>
      </w:r>
      <w:r>
        <w:rPr>
          <w:rFonts w:hint="eastAsia" w:ascii="宋体" w:hAnsi="宋体" w:eastAsia="宋体"/>
          <w:color w:val="000000"/>
          <w:sz w:val="28"/>
        </w:rPr>
        <w:t>的原则，依据《中华人民共和国民法典》和其他法律法规的有关规定，经友好协商，双方同意签订以下条款，</w:t>
      </w:r>
      <w:r>
        <w:rPr>
          <w:rFonts w:hint="eastAsia" w:ascii="宋体" w:hAnsi="宋体" w:eastAsia="宋体"/>
          <w:color w:val="auto"/>
          <w:sz w:val="28"/>
        </w:rPr>
        <w:t>以便</w:t>
      </w:r>
      <w:r>
        <w:rPr>
          <w:rFonts w:hint="eastAsia" w:ascii="宋体" w:hAnsi="宋体" w:eastAsia="宋体"/>
          <w:color w:val="000000"/>
          <w:sz w:val="28"/>
        </w:rPr>
        <w:t>共同遵守。</w:t>
      </w:r>
    </w:p>
    <w:p>
      <w:pPr>
        <w:wordWrap w:val="0"/>
        <w:autoSpaceDE w:val="0"/>
        <w:autoSpaceDN w:val="0"/>
        <w:spacing w:after="0" w:line="409" w:lineRule="auto"/>
        <w:ind w:firstLine="140"/>
        <w:jc w:val="both"/>
        <w:rPr>
          <w:rFonts w:hint="eastAsia"/>
          <w:b/>
          <w:bCs/>
          <w:color w:val="auto"/>
          <w:sz w:val="28"/>
        </w:rPr>
      </w:pPr>
      <w:r>
        <w:rPr>
          <w:rFonts w:hint="eastAsia" w:ascii="宋体" w:hAnsi="宋体" w:eastAsia="宋体"/>
          <w:b/>
          <w:bCs/>
          <w:color w:val="000000"/>
          <w:sz w:val="28"/>
        </w:rPr>
        <w:t>第一条 油品名称、规格、</w:t>
      </w:r>
      <w:r>
        <w:rPr>
          <w:rFonts w:hint="eastAsia" w:ascii="宋体" w:hAnsi="宋体" w:eastAsia="宋体"/>
          <w:b/>
          <w:bCs/>
          <w:color w:val="auto"/>
          <w:sz w:val="28"/>
        </w:rPr>
        <w:t>数量与价格</w:t>
      </w:r>
    </w:p>
    <w:p>
      <w:pPr>
        <w:wordWrap w:val="0"/>
        <w:autoSpaceDE w:val="0"/>
        <w:autoSpaceDN w:val="0"/>
        <w:spacing w:after="0" w:line="277" w:lineRule="auto"/>
        <w:jc w:val="both"/>
        <w:rPr>
          <w:rFonts w:hint="eastAsia" w:ascii="宋体" w:hAnsi="宋体" w:eastAsia="宋体"/>
          <w:color w:val="000000"/>
          <w:sz w:val="8"/>
        </w:rPr>
      </w:pPr>
    </w:p>
    <w:tbl>
      <w:tblPr>
        <w:tblStyle w:val="3"/>
        <w:tblW w:w="7107"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400"/>
        <w:gridCol w:w="1360"/>
        <w:gridCol w:w="1411"/>
        <w:gridCol w:w="1498"/>
        <w:gridCol w:w="1438"/>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3" w:hRule="atLeast"/>
          <w:jc w:val="center"/>
        </w:trPr>
        <w:tc>
          <w:tcPr>
            <w:tcW w:w="1400"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160" w:after="0" w:line="239" w:lineRule="auto"/>
              <w:jc w:val="center"/>
              <w:rPr>
                <w:rFonts w:hint="eastAsia"/>
                <w:sz w:val="28"/>
                <w:szCs w:val="28"/>
              </w:rPr>
            </w:pPr>
            <w:r>
              <w:rPr>
                <w:rFonts w:hint="eastAsia" w:ascii="宋体" w:hAnsi="宋体" w:eastAsia="宋体"/>
                <w:color w:val="000000"/>
                <w:sz w:val="28"/>
                <w:szCs w:val="28"/>
              </w:rPr>
              <w:t>油品名称</w:t>
            </w:r>
          </w:p>
        </w:tc>
        <w:tc>
          <w:tcPr>
            <w:tcW w:w="1360"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180" w:after="0" w:line="239" w:lineRule="auto"/>
              <w:ind w:firstLine="120"/>
              <w:jc w:val="center"/>
              <w:rPr>
                <w:rFonts w:hint="eastAsia"/>
                <w:sz w:val="28"/>
                <w:szCs w:val="28"/>
              </w:rPr>
            </w:pPr>
            <w:r>
              <w:rPr>
                <w:rFonts w:hint="eastAsia" w:ascii="宋体" w:hAnsi="宋体" w:eastAsia="宋体"/>
                <w:color w:val="000000"/>
                <w:sz w:val="28"/>
                <w:szCs w:val="28"/>
              </w:rPr>
              <w:t>规格</w:t>
            </w:r>
          </w:p>
        </w:tc>
        <w:tc>
          <w:tcPr>
            <w:tcW w:w="1411"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135" w:after="0" w:line="239" w:lineRule="auto"/>
              <w:ind w:firstLine="100"/>
              <w:jc w:val="center"/>
              <w:rPr>
                <w:rFonts w:hint="eastAsia"/>
                <w:sz w:val="28"/>
                <w:szCs w:val="28"/>
              </w:rPr>
            </w:pPr>
            <w:r>
              <w:rPr>
                <w:rFonts w:hint="eastAsia" w:ascii="宋体" w:hAnsi="宋体" w:eastAsia="宋体"/>
                <w:color w:val="000000"/>
                <w:sz w:val="28"/>
                <w:szCs w:val="28"/>
                <w:lang w:val="en-US" w:eastAsia="zh-CN"/>
              </w:rPr>
              <w:t>数量（升）</w:t>
            </w:r>
          </w:p>
        </w:tc>
        <w:tc>
          <w:tcPr>
            <w:tcW w:w="1498"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135" w:after="0" w:line="239" w:lineRule="auto"/>
              <w:ind w:firstLine="100"/>
              <w:jc w:val="center"/>
              <w:rPr>
                <w:rFonts w:hint="eastAsia"/>
                <w:sz w:val="28"/>
                <w:szCs w:val="28"/>
              </w:rPr>
            </w:pPr>
            <w:r>
              <w:rPr>
                <w:rFonts w:hint="eastAsia" w:ascii="宋体" w:hAnsi="宋体" w:eastAsia="宋体" w:cs="宋体"/>
                <w:color w:val="000000"/>
                <w:sz w:val="28"/>
                <w:szCs w:val="28"/>
                <w:lang w:val="en-US" w:eastAsia="zh-CN"/>
              </w:rPr>
              <w:t>下浮</w:t>
            </w:r>
            <w:r>
              <w:rPr>
                <w:rFonts w:hint="eastAsia" w:ascii="宋体" w:hAnsi="宋体" w:eastAsia="宋体"/>
                <w:color w:val="000000"/>
                <w:sz w:val="28"/>
                <w:szCs w:val="28"/>
              </w:rPr>
              <w:t>单价</w:t>
            </w:r>
            <w:r>
              <w:rPr>
                <w:rFonts w:hint="eastAsia" w:ascii="宋体" w:hAnsi="宋体" w:eastAsia="宋体"/>
                <w:color w:val="000000"/>
                <w:sz w:val="28"/>
                <w:szCs w:val="28"/>
                <w:lang w:val="en-US" w:eastAsia="zh-CN"/>
              </w:rPr>
              <w:t xml:space="preserve"> </w:t>
            </w:r>
            <w:r>
              <w:rPr>
                <w:rFonts w:hint="eastAsia" w:ascii="宋体" w:hAnsi="宋体" w:eastAsia="宋体"/>
                <w:color w:val="000000"/>
                <w:sz w:val="28"/>
                <w:szCs w:val="28"/>
              </w:rPr>
              <w:t>（元／升）</w:t>
            </w:r>
          </w:p>
        </w:tc>
        <w:tc>
          <w:tcPr>
            <w:tcW w:w="1438"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160" w:after="0" w:line="239" w:lineRule="auto"/>
              <w:ind w:firstLine="120"/>
              <w:jc w:val="center"/>
              <w:rPr>
                <w:rFonts w:hint="eastAsia"/>
                <w:sz w:val="28"/>
                <w:szCs w:val="28"/>
              </w:rPr>
            </w:pPr>
            <w:r>
              <w:rPr>
                <w:rFonts w:hint="eastAsia" w:ascii="宋体" w:hAnsi="宋体" w:eastAsia="宋体"/>
                <w:color w:val="000000"/>
                <w:sz w:val="28"/>
                <w:szCs w:val="28"/>
              </w:rPr>
              <w:t>备注</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13" w:hRule="atLeast"/>
          <w:jc w:val="center"/>
        </w:trPr>
        <w:tc>
          <w:tcPr>
            <w:tcW w:w="1400"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56" w:after="0" w:line="239" w:lineRule="auto"/>
              <w:jc w:val="center"/>
              <w:rPr>
                <w:rFonts w:hint="eastAsia" w:ascii="宋体" w:hAnsi="宋体" w:eastAsia="宋体" w:cs="宋体"/>
                <w:sz w:val="28"/>
                <w:szCs w:val="28"/>
              </w:rPr>
            </w:pPr>
            <w:r>
              <w:rPr>
                <w:rFonts w:hint="eastAsia" w:ascii="宋体" w:hAnsi="宋体" w:eastAsia="宋体" w:cs="宋体"/>
                <w:color w:val="000000"/>
                <w:sz w:val="28"/>
                <w:szCs w:val="28"/>
              </w:rPr>
              <w:t>柴油</w:t>
            </w:r>
          </w:p>
        </w:tc>
        <w:tc>
          <w:tcPr>
            <w:tcW w:w="1360"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76" w:after="0" w:line="239" w:lineRule="auto"/>
              <w:jc w:val="center"/>
              <w:rPr>
                <w:rFonts w:hint="eastAsia" w:ascii="宋体" w:hAnsi="宋体" w:eastAsia="宋体" w:cs="宋体"/>
                <w:sz w:val="28"/>
                <w:szCs w:val="28"/>
              </w:rPr>
            </w:pPr>
            <w:r>
              <w:rPr>
                <w:rFonts w:hint="eastAsia" w:ascii="宋体" w:hAnsi="宋体" w:eastAsia="宋体" w:cs="宋体"/>
                <w:color w:val="000000"/>
                <w:sz w:val="28"/>
                <w:szCs w:val="28"/>
              </w:rPr>
              <w:t>0#</w:t>
            </w:r>
          </w:p>
        </w:tc>
        <w:tc>
          <w:tcPr>
            <w:tcW w:w="1411"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after="0" w:line="239"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45648</w:t>
            </w:r>
          </w:p>
        </w:tc>
        <w:tc>
          <w:tcPr>
            <w:tcW w:w="1498"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176" w:after="0" w:line="239" w:lineRule="auto"/>
              <w:jc w:val="center"/>
              <w:rPr>
                <w:rFonts w:hint="default" w:ascii="宋体" w:hAnsi="宋体" w:eastAsia="宋体" w:cs="宋体"/>
                <w:sz w:val="28"/>
                <w:szCs w:val="28"/>
                <w:lang w:val="en-US" w:eastAsia="zh-CN"/>
              </w:rPr>
            </w:pPr>
          </w:p>
        </w:tc>
        <w:tc>
          <w:tcPr>
            <w:tcW w:w="1438"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after="0" w:line="239" w:lineRule="auto"/>
              <w:jc w:val="center"/>
              <w:rPr>
                <w:rFonts w:hint="default" w:ascii="宋体" w:hAnsi="宋体" w:eastAsia="宋体" w:cs="宋体"/>
                <w:color w:val="000000"/>
                <w:sz w:val="28"/>
                <w:szCs w:val="28"/>
                <w:lang w:val="en-US" w:eastAsia="zh-CN"/>
              </w:rPr>
            </w:pPr>
          </w:p>
        </w:tc>
      </w:tr>
    </w:tbl>
    <w:p>
      <w:pPr>
        <w:wordWrap w:val="0"/>
        <w:autoSpaceDE w:val="0"/>
        <w:autoSpaceDN w:val="0"/>
        <w:spacing w:after="0" w:line="239" w:lineRule="auto"/>
        <w:jc w:val="both"/>
        <w:rPr>
          <w:rFonts w:hint="eastAsia" w:ascii="宋体" w:hAnsi="宋体" w:eastAsia="宋体"/>
          <w:color w:val="000000"/>
          <w:sz w:val="28"/>
          <w:lang w:val="en-US" w:eastAsia="zh-CN"/>
        </w:rPr>
      </w:pPr>
      <w:r>
        <w:rPr>
          <w:rFonts w:hint="eastAsia" w:ascii="宋体" w:hAnsi="宋体" w:eastAsia="宋体"/>
          <w:color w:val="000000"/>
          <w:sz w:val="28"/>
          <w:lang w:val="en-US" w:eastAsia="zh-CN"/>
        </w:rPr>
        <w:t>注:</w:t>
      </w:r>
    </w:p>
    <w:p>
      <w:pPr>
        <w:wordWrap w:val="0"/>
        <w:autoSpaceDE w:val="0"/>
        <w:autoSpaceDN w:val="0"/>
        <w:spacing w:after="0" w:line="286" w:lineRule="auto"/>
        <w:ind w:firstLine="140"/>
        <w:jc w:val="both"/>
        <w:rPr>
          <w:rFonts w:hint="eastAsia" w:ascii="宋体" w:hAnsi="宋体" w:eastAsia="宋体"/>
          <w:b/>
          <w:bCs/>
          <w:color w:val="auto"/>
          <w:sz w:val="24"/>
          <w:szCs w:val="24"/>
        </w:rPr>
      </w:pPr>
      <w:r>
        <w:rPr>
          <w:rFonts w:hint="eastAsia" w:ascii="宋体" w:hAnsi="宋体" w:eastAsia="宋体"/>
          <w:b/>
          <w:bCs/>
          <w:color w:val="auto"/>
          <w:sz w:val="24"/>
          <w:szCs w:val="24"/>
          <w:lang w:val="en-US" w:eastAsia="zh-CN"/>
        </w:rPr>
        <w:t>1.以上数量为暂定数量，最终以采购人项目部确认的实际供应数量进行结算。</w:t>
      </w:r>
    </w:p>
    <w:p>
      <w:pPr>
        <w:wordWrap w:val="0"/>
        <w:autoSpaceDE w:val="0"/>
        <w:autoSpaceDN w:val="0"/>
        <w:spacing w:after="0" w:line="286" w:lineRule="auto"/>
        <w:ind w:firstLine="140"/>
        <w:jc w:val="both"/>
        <w:rPr>
          <w:rFonts w:hint="eastAsia" w:ascii="宋体" w:hAnsi="宋体" w:eastAsia="宋体"/>
          <w:b/>
          <w:bCs/>
          <w:color w:val="auto"/>
          <w:sz w:val="24"/>
          <w:szCs w:val="24"/>
          <w:lang w:val="en-US" w:eastAsia="zh-CN"/>
        </w:rPr>
      </w:pPr>
      <w:r>
        <w:rPr>
          <w:rFonts w:hint="eastAsia" w:ascii="宋体" w:hAnsi="宋体" w:eastAsia="宋体"/>
          <w:b/>
          <w:bCs/>
          <w:color w:val="auto"/>
          <w:sz w:val="24"/>
          <w:szCs w:val="24"/>
          <w:lang w:val="en-US" w:eastAsia="zh-CN"/>
        </w:rPr>
        <w:t>2.</w:t>
      </w:r>
      <w:r>
        <w:rPr>
          <w:rFonts w:hint="default" w:ascii="宋体" w:hAnsi="宋体" w:eastAsia="宋体"/>
          <w:b/>
          <w:bCs/>
          <w:color w:val="auto"/>
          <w:sz w:val="24"/>
          <w:szCs w:val="24"/>
          <w:lang w:val="en-US" w:eastAsia="zh-CN"/>
        </w:rPr>
        <w:t>基准价格：指的是根据四川发改委价格文件</w:t>
      </w:r>
      <w:r>
        <w:rPr>
          <w:rFonts w:hint="eastAsia" w:ascii="宋体" w:hAnsi="宋体" w:eastAsia="宋体"/>
          <w:b/>
          <w:bCs/>
          <w:color w:val="auto"/>
          <w:sz w:val="24"/>
          <w:szCs w:val="24"/>
          <w:lang w:val="en-US" w:eastAsia="zh-CN"/>
        </w:rPr>
        <w:t>发布</w:t>
      </w:r>
      <w:r>
        <w:rPr>
          <w:rFonts w:hint="default" w:ascii="宋体" w:hAnsi="宋体" w:eastAsia="宋体"/>
          <w:b/>
          <w:bCs/>
          <w:color w:val="auto"/>
          <w:sz w:val="24"/>
          <w:szCs w:val="24"/>
          <w:lang w:val="en-US" w:eastAsia="zh-CN"/>
        </w:rPr>
        <w:t>国VI成品油零售挂牌价格，</w:t>
      </w:r>
      <w:r>
        <w:rPr>
          <w:rFonts w:hint="eastAsia" w:ascii="宋体" w:hAnsi="宋体" w:eastAsia="宋体"/>
          <w:b/>
          <w:bCs/>
          <w:color w:val="auto"/>
          <w:sz w:val="24"/>
          <w:szCs w:val="24"/>
          <w:lang w:val="en-US" w:eastAsia="zh-CN"/>
        </w:rPr>
        <w:t>四川</w:t>
      </w:r>
      <w:r>
        <w:rPr>
          <w:rFonts w:hint="default" w:ascii="宋体" w:hAnsi="宋体" w:eastAsia="宋体"/>
          <w:b/>
          <w:bCs/>
          <w:color w:val="auto"/>
          <w:sz w:val="24"/>
          <w:szCs w:val="24"/>
          <w:lang w:val="en-US" w:eastAsia="zh-CN"/>
        </w:rPr>
        <w:t>二价区</w:t>
      </w:r>
      <w:r>
        <w:rPr>
          <w:rFonts w:hint="eastAsia" w:ascii="宋体" w:hAnsi="宋体" w:eastAsia="宋体"/>
          <w:b/>
          <w:bCs/>
          <w:color w:val="auto"/>
          <w:sz w:val="24"/>
          <w:szCs w:val="24"/>
          <w:lang w:val="en-US" w:eastAsia="zh-CN"/>
        </w:rPr>
        <w:t>（凉山州）</w:t>
      </w:r>
      <w:r>
        <w:rPr>
          <w:rFonts w:hint="default" w:ascii="宋体" w:hAnsi="宋体" w:eastAsia="宋体"/>
          <w:b/>
          <w:bCs/>
          <w:color w:val="auto"/>
          <w:sz w:val="24"/>
          <w:szCs w:val="24"/>
          <w:lang w:val="en-US" w:eastAsia="zh-CN"/>
        </w:rPr>
        <w:t>零售价格。</w:t>
      </w:r>
    </w:p>
    <w:p>
      <w:pPr>
        <w:wordWrap w:val="0"/>
        <w:autoSpaceDE w:val="0"/>
        <w:autoSpaceDN w:val="0"/>
        <w:spacing w:after="0" w:line="286" w:lineRule="auto"/>
        <w:ind w:firstLine="140"/>
        <w:jc w:val="both"/>
        <w:rPr>
          <w:rFonts w:hint="default" w:ascii="宋体" w:hAnsi="宋体" w:eastAsia="宋体"/>
          <w:b/>
          <w:bCs/>
          <w:color w:val="auto"/>
          <w:sz w:val="24"/>
          <w:szCs w:val="24"/>
          <w:lang w:val="en-US" w:eastAsia="zh-CN"/>
        </w:rPr>
      </w:pPr>
      <w:r>
        <w:rPr>
          <w:rFonts w:hint="default" w:ascii="宋体" w:hAnsi="宋体" w:eastAsia="宋体"/>
          <w:b/>
          <w:bCs/>
          <w:color w:val="auto"/>
          <w:sz w:val="24"/>
          <w:szCs w:val="24"/>
          <w:lang w:val="en-US" w:eastAsia="zh-CN"/>
        </w:rPr>
        <w:t>最终结算价为：最终结算单价=订单当日基准价格-中标下浮报价。</w:t>
      </w:r>
    </w:p>
    <w:p>
      <w:pPr>
        <w:wordWrap w:val="0"/>
        <w:autoSpaceDE w:val="0"/>
        <w:autoSpaceDN w:val="0"/>
        <w:spacing w:after="0" w:line="286" w:lineRule="auto"/>
        <w:ind w:firstLine="140"/>
        <w:jc w:val="both"/>
        <w:rPr>
          <w:rFonts w:hint="default"/>
          <w:lang w:val="en-US" w:eastAsia="zh-CN"/>
        </w:rPr>
      </w:pPr>
      <w:r>
        <w:rPr>
          <w:rFonts w:hint="eastAsia" w:ascii="宋体" w:hAnsi="宋体" w:eastAsia="宋体"/>
          <w:b/>
          <w:bCs/>
          <w:color w:val="auto"/>
          <w:sz w:val="24"/>
          <w:szCs w:val="24"/>
          <w:lang w:val="en-US" w:eastAsia="zh-CN"/>
        </w:rPr>
        <w:t>3.本合同价包含材料费及13%增值税专用发票。</w:t>
      </w:r>
    </w:p>
    <w:p>
      <w:pPr>
        <w:wordWrap w:val="0"/>
        <w:autoSpaceDE w:val="0"/>
        <w:autoSpaceDN w:val="0"/>
        <w:spacing w:after="0" w:line="286" w:lineRule="auto"/>
        <w:ind w:firstLine="140"/>
        <w:jc w:val="both"/>
        <w:rPr>
          <w:rFonts w:hint="eastAsia"/>
          <w:b/>
          <w:bCs/>
          <w:sz w:val="28"/>
        </w:rPr>
      </w:pPr>
      <w:r>
        <w:rPr>
          <w:rFonts w:hint="eastAsia" w:ascii="宋体" w:hAnsi="宋体" w:eastAsia="宋体"/>
          <w:b/>
          <w:bCs/>
          <w:color w:val="000000"/>
          <w:sz w:val="28"/>
        </w:rPr>
        <w:t xml:space="preserve">第二条 </w:t>
      </w:r>
      <w:r>
        <w:rPr>
          <w:rFonts w:hint="eastAsia" w:ascii="宋体" w:hAnsi="宋体" w:eastAsia="宋体"/>
          <w:b/>
          <w:bCs/>
          <w:color w:val="auto"/>
          <w:sz w:val="28"/>
        </w:rPr>
        <w:t>质量标准</w:t>
      </w:r>
      <w:bookmarkStart w:id="0" w:name="_GoBack"/>
      <w:bookmarkEnd w:id="0"/>
    </w:p>
    <w:p>
      <w:pPr>
        <w:wordWrap w:val="0"/>
        <w:autoSpaceDE w:val="0"/>
        <w:autoSpaceDN w:val="0"/>
        <w:spacing w:after="0" w:line="370" w:lineRule="auto"/>
        <w:ind w:left="140" w:right="360" w:firstLine="560"/>
        <w:jc w:val="both"/>
        <w:rPr>
          <w:rFonts w:hint="eastAsia"/>
          <w:sz w:val="28"/>
        </w:rPr>
      </w:pPr>
      <w:r>
        <w:rPr>
          <w:rFonts w:hint="eastAsia" w:ascii="宋体" w:hAnsi="宋体" w:eastAsia="宋体"/>
          <w:color w:val="000000"/>
          <w:sz w:val="28"/>
        </w:rPr>
        <w:t>本合同柴油质量执行最新国家标准。柴油参照</w:t>
      </w:r>
      <w:r>
        <w:rPr>
          <w:rFonts w:hint="eastAsia" w:ascii="宋体" w:hAnsi="宋体" w:eastAsia="宋体" w:cs="宋体"/>
          <w:color w:val="000000"/>
          <w:sz w:val="28"/>
        </w:rPr>
        <w:t>GB19147-2016</w:t>
      </w:r>
      <w:r>
        <w:rPr>
          <w:rFonts w:hint="eastAsia" w:ascii="宋体" w:hAnsi="宋体" w:eastAsia="宋体"/>
          <w:color w:val="000000"/>
          <w:sz w:val="28"/>
        </w:rPr>
        <w:t>标准执行。</w:t>
      </w:r>
    </w:p>
    <w:p>
      <w:pPr>
        <w:wordWrap w:val="0"/>
        <w:autoSpaceDE w:val="0"/>
        <w:autoSpaceDN w:val="0"/>
        <w:spacing w:after="0" w:line="363" w:lineRule="auto"/>
        <w:ind w:right="160"/>
        <w:jc w:val="both"/>
        <w:rPr>
          <w:rFonts w:hint="eastAsia" w:ascii="宋体" w:hAnsi="宋体" w:eastAsia="宋体" w:cs="宋体"/>
          <w:b/>
          <w:bCs/>
          <w:color w:val="000000"/>
          <w:sz w:val="28"/>
        </w:rPr>
      </w:pPr>
      <w:r>
        <w:rPr>
          <w:rFonts w:hint="eastAsia" w:ascii="宋体" w:hAnsi="宋体" w:eastAsia="宋体" w:cs="宋体"/>
          <w:b/>
          <w:bCs/>
          <w:color w:val="000000"/>
          <w:sz w:val="28"/>
        </w:rPr>
        <w:t>第三条 油品交付方式、地点、时间与风险承担</w:t>
      </w:r>
    </w:p>
    <w:p>
      <w:pPr>
        <w:wordWrap w:val="0"/>
        <w:autoSpaceDE w:val="0"/>
        <w:autoSpaceDN w:val="0"/>
        <w:spacing w:after="0" w:line="363" w:lineRule="auto"/>
        <w:ind w:right="160"/>
        <w:jc w:val="both"/>
        <w:rPr>
          <w:rFonts w:hint="eastAsia" w:ascii="宋体" w:hAnsi="宋体" w:eastAsia="宋体" w:cs="宋体"/>
          <w:color w:val="000000"/>
          <w:sz w:val="28"/>
        </w:rPr>
      </w:pPr>
      <w:r>
        <w:rPr>
          <w:rFonts w:hint="eastAsia" w:ascii="宋体" w:hAnsi="宋体" w:eastAsia="宋体" w:cs="宋体"/>
          <w:color w:val="000000"/>
          <w:sz w:val="28"/>
        </w:rPr>
        <w:t>1、交付方式及地点：客户自提。交付地点：甲方所属加油站。</w:t>
      </w:r>
    </w:p>
    <w:p>
      <w:pPr>
        <w:wordWrap w:val="0"/>
        <w:autoSpaceDE w:val="0"/>
        <w:autoSpaceDN w:val="0"/>
        <w:spacing w:after="0" w:line="363" w:lineRule="auto"/>
        <w:ind w:right="160"/>
        <w:jc w:val="both"/>
        <w:rPr>
          <w:rFonts w:hint="eastAsia" w:ascii="宋体" w:hAnsi="宋体" w:eastAsia="宋体" w:cs="宋体"/>
          <w:color w:val="000000"/>
          <w:sz w:val="28"/>
        </w:rPr>
      </w:pPr>
      <w:r>
        <w:rPr>
          <w:rFonts w:hint="eastAsia" w:ascii="宋体" w:hAnsi="宋体" w:eastAsia="宋体" w:cs="宋体"/>
          <w:color w:val="000000"/>
          <w:sz w:val="28"/>
        </w:rPr>
        <w:t>2、提货时间：不定时。</w:t>
      </w:r>
    </w:p>
    <w:p>
      <w:pPr>
        <w:wordWrap w:val="0"/>
        <w:autoSpaceDE w:val="0"/>
        <w:autoSpaceDN w:val="0"/>
        <w:spacing w:after="0" w:line="363" w:lineRule="auto"/>
        <w:ind w:right="160"/>
        <w:jc w:val="both"/>
        <w:rPr>
          <w:rFonts w:hint="eastAsia" w:ascii="宋体" w:hAnsi="宋体" w:eastAsia="宋体" w:cs="宋体"/>
          <w:color w:val="000000"/>
          <w:sz w:val="28"/>
        </w:rPr>
      </w:pPr>
      <w:r>
        <w:rPr>
          <w:rFonts w:hint="eastAsia" w:ascii="宋体" w:hAnsi="宋体" w:eastAsia="宋体" w:cs="宋体"/>
          <w:color w:val="000000"/>
          <w:sz w:val="28"/>
        </w:rPr>
        <w:t>3、风险承担：交付点之前油品风险由甲方承担，交付点之后油品风险由乙方承担。</w:t>
      </w:r>
    </w:p>
    <w:p>
      <w:pPr>
        <w:wordWrap w:val="0"/>
        <w:autoSpaceDE w:val="0"/>
        <w:autoSpaceDN w:val="0"/>
        <w:spacing w:after="0" w:line="422" w:lineRule="auto"/>
        <w:ind w:firstLine="140"/>
        <w:jc w:val="both"/>
        <w:rPr>
          <w:rFonts w:hint="eastAsia" w:ascii="宋体" w:hAnsi="宋体" w:eastAsia="宋体"/>
          <w:b/>
          <w:bCs/>
          <w:color w:val="000000"/>
          <w:sz w:val="28"/>
        </w:rPr>
      </w:pPr>
      <w:r>
        <w:rPr>
          <w:rFonts w:hint="eastAsia" w:ascii="宋体" w:hAnsi="宋体" w:eastAsia="宋体"/>
          <w:b/>
          <w:bCs/>
          <w:color w:val="000000"/>
          <w:sz w:val="28"/>
        </w:rPr>
        <w:t>第四条 油品计量与验收、结算数量确定</w:t>
      </w:r>
    </w:p>
    <w:p>
      <w:pPr>
        <w:wordWrap w:val="0"/>
        <w:autoSpaceDE w:val="0"/>
        <w:autoSpaceDN w:val="0"/>
        <w:spacing w:after="0" w:line="363" w:lineRule="auto"/>
        <w:ind w:right="160"/>
        <w:jc w:val="both"/>
        <w:rPr>
          <w:rFonts w:hint="eastAsia" w:ascii="宋体" w:hAnsi="宋体" w:eastAsia="宋体" w:cs="宋体"/>
          <w:sz w:val="28"/>
        </w:rPr>
      </w:pPr>
      <w:r>
        <w:rPr>
          <w:rFonts w:hint="eastAsia" w:ascii="宋体" w:hAnsi="宋体" w:eastAsia="宋体" w:cs="宋体"/>
          <w:color w:val="000000"/>
          <w:sz w:val="28"/>
        </w:rPr>
        <w:t>1</w:t>
      </w:r>
      <w:r>
        <w:rPr>
          <w:rFonts w:hint="eastAsia" w:ascii="宋体" w:hAnsi="宋体" w:eastAsia="宋体" w:cs="宋体"/>
          <w:color w:val="000000"/>
          <w:sz w:val="28"/>
          <w:lang w:eastAsia="zh-CN"/>
        </w:rPr>
        <w:t>、</w:t>
      </w:r>
      <w:r>
        <w:rPr>
          <w:rFonts w:hint="eastAsia" w:ascii="宋体" w:hAnsi="宋体" w:eastAsia="宋体" w:cs="宋体"/>
          <w:color w:val="000000"/>
          <w:sz w:val="28"/>
        </w:rPr>
        <w:t>验收时间：甲方出库时，乙方派人现场监装，如有异议须在装油时及时提出，双方协商解决，否则甲方不承担任何责任。</w:t>
      </w:r>
    </w:p>
    <w:p>
      <w:pPr>
        <w:wordWrap w:val="0"/>
        <w:autoSpaceDE w:val="0"/>
        <w:autoSpaceDN w:val="0"/>
        <w:spacing w:after="0" w:line="422" w:lineRule="auto"/>
        <w:jc w:val="both"/>
        <w:rPr>
          <w:rFonts w:hint="eastAsia" w:ascii="宋体" w:hAnsi="宋体" w:eastAsia="宋体" w:cs="宋体"/>
          <w:color w:val="000000"/>
          <w:sz w:val="28"/>
        </w:rPr>
      </w:pPr>
      <w:r>
        <w:rPr>
          <w:rFonts w:hint="eastAsia" w:ascii="宋体" w:hAnsi="宋体" w:eastAsia="宋体" w:cs="宋体"/>
          <w:color w:val="000000"/>
          <w:sz w:val="28"/>
        </w:rPr>
        <w:t>2</w:t>
      </w:r>
      <w:r>
        <w:rPr>
          <w:rFonts w:hint="eastAsia" w:ascii="宋体" w:hAnsi="宋体" w:eastAsia="宋体" w:cs="宋体"/>
          <w:color w:val="000000"/>
          <w:sz w:val="28"/>
          <w:lang w:eastAsia="zh-CN"/>
        </w:rPr>
        <w:t>、</w:t>
      </w:r>
      <w:r>
        <w:rPr>
          <w:rFonts w:hint="eastAsia" w:ascii="宋体" w:hAnsi="宋体" w:eastAsia="宋体" w:cs="宋体"/>
          <w:color w:val="000000"/>
          <w:sz w:val="28"/>
        </w:rPr>
        <w:t>验收方式：由甲、乙双方委托一名相关人员对油品的数量、质量共同验收，并在相关记录上签名确认。如乙方未派专人到甲方油库监装，则视为乙方委托装该车油的油罐车驾驶员或押运员监装并签字认可</w:t>
      </w:r>
    </w:p>
    <w:p>
      <w:pPr>
        <w:wordWrap w:val="0"/>
        <w:autoSpaceDE w:val="0"/>
        <w:autoSpaceDN w:val="0"/>
        <w:spacing w:after="0" w:line="422" w:lineRule="auto"/>
        <w:jc w:val="both"/>
        <w:rPr>
          <w:rFonts w:hint="eastAsia" w:ascii="宋体" w:hAnsi="宋体" w:eastAsia="宋体" w:cs="宋体"/>
          <w:sz w:val="28"/>
        </w:rPr>
      </w:pPr>
      <w:r>
        <w:rPr>
          <w:rFonts w:hint="eastAsia" w:ascii="宋体" w:hAnsi="宋体" w:eastAsia="宋体" w:cs="宋体"/>
          <w:color w:val="000000"/>
          <w:sz w:val="28"/>
        </w:rPr>
        <w:t>3</w:t>
      </w:r>
      <w:r>
        <w:rPr>
          <w:rFonts w:hint="eastAsia" w:ascii="宋体" w:hAnsi="宋体" w:eastAsia="宋体" w:cs="宋体"/>
          <w:color w:val="000000"/>
          <w:sz w:val="28"/>
          <w:lang w:eastAsia="zh-CN"/>
        </w:rPr>
        <w:t>、</w:t>
      </w:r>
      <w:r>
        <w:rPr>
          <w:rFonts w:hint="eastAsia" w:ascii="宋体" w:hAnsi="宋体" w:eastAsia="宋体" w:cs="宋体"/>
          <w:color w:val="000000"/>
          <w:sz w:val="28"/>
        </w:rPr>
        <w:t>数量验收：乙方对数量有异议，应在运输工具离开前提出。双方约定，以电子地磅计重交接，允许误差约定为士5‰，以体积计量交接，允许误差约定在士3‰。</w:t>
      </w:r>
    </w:p>
    <w:p>
      <w:pPr>
        <w:wordWrap w:val="0"/>
        <w:autoSpaceDE w:val="0"/>
        <w:autoSpaceDN w:val="0"/>
        <w:spacing w:after="0" w:line="391" w:lineRule="auto"/>
        <w:ind w:right="160"/>
        <w:jc w:val="both"/>
        <w:rPr>
          <w:rFonts w:hint="eastAsia"/>
          <w:sz w:val="28"/>
        </w:rPr>
      </w:pPr>
      <w:r>
        <w:rPr>
          <w:rFonts w:hint="eastAsia" w:ascii="宋体" w:hAnsi="宋体" w:eastAsia="宋体" w:cs="宋体"/>
          <w:color w:val="000000"/>
          <w:sz w:val="28"/>
        </w:rPr>
        <w:t>4</w:t>
      </w:r>
      <w:r>
        <w:rPr>
          <w:rFonts w:hint="eastAsia" w:ascii="宋体" w:hAnsi="宋体" w:eastAsia="宋体" w:cs="宋体"/>
          <w:color w:val="000000"/>
          <w:sz w:val="28"/>
          <w:lang w:eastAsia="zh-CN"/>
        </w:rPr>
        <w:t>、</w:t>
      </w:r>
      <w:r>
        <w:rPr>
          <w:rFonts w:hint="eastAsia" w:ascii="宋体" w:hAnsi="宋体" w:eastAsia="宋体" w:cs="宋体"/>
          <w:color w:val="000000"/>
          <w:sz w:val="28"/>
        </w:rPr>
        <w:t>质量验</w:t>
      </w:r>
      <w:r>
        <w:rPr>
          <w:rFonts w:hint="eastAsia" w:ascii="宋体" w:hAnsi="宋体" w:eastAsia="宋体"/>
          <w:color w:val="000000"/>
          <w:sz w:val="28"/>
        </w:rPr>
        <w:t>收：以合同承诺的标准为准，由双方共同封存油样查。乙方应当要求甲方留样交乙方留存。若乙方未要求留样的，则以甲方的留样为准。对有质量异议的油品，由双方将共同封存的油样送往成都市以上法定质检机构检验。检验结果表明，属非因乙方原因造成油品质量不合格的，检验费用由甲方承担；否则，检验费用由乙方承担。由于乙方在本合同签订后有向第三方采购或存储甲方油品的容器装载了第三方产品或其他可能发生混装、混油情况而发生的质量问题，甲方不承担任何责任。</w:t>
      </w:r>
    </w:p>
    <w:p>
      <w:pPr>
        <w:wordWrap w:val="0"/>
        <w:autoSpaceDE w:val="0"/>
        <w:autoSpaceDN w:val="0"/>
        <w:spacing w:after="0" w:line="449" w:lineRule="auto"/>
        <w:jc w:val="both"/>
        <w:rPr>
          <w:rFonts w:hint="eastAsia"/>
          <w:b/>
          <w:bCs/>
          <w:sz w:val="28"/>
        </w:rPr>
      </w:pPr>
      <w:r>
        <w:rPr>
          <w:rFonts w:hint="eastAsia" w:ascii="宋体" w:hAnsi="宋体" w:eastAsia="宋体"/>
          <w:b/>
          <w:bCs/>
          <w:color w:val="000000"/>
          <w:sz w:val="28"/>
        </w:rPr>
        <w:t>第五条</w:t>
      </w:r>
      <w:r>
        <w:rPr>
          <w:rFonts w:hint="eastAsia" w:ascii="宋体" w:hAnsi="宋体" w:eastAsia="宋体"/>
          <w:b/>
          <w:bCs/>
          <w:color w:val="000000"/>
          <w:sz w:val="28"/>
          <w:lang w:val="en-US" w:eastAsia="zh-CN"/>
        </w:rPr>
        <w:t xml:space="preserve"> </w:t>
      </w:r>
      <w:r>
        <w:rPr>
          <w:rFonts w:hint="eastAsia" w:ascii="宋体" w:hAnsi="宋体" w:eastAsia="宋体"/>
          <w:b/>
          <w:bCs/>
          <w:color w:val="000000"/>
          <w:sz w:val="28"/>
        </w:rPr>
        <w:t>费用承担</w:t>
      </w:r>
    </w:p>
    <w:p>
      <w:pPr>
        <w:wordWrap w:val="0"/>
        <w:autoSpaceDE w:val="0"/>
        <w:autoSpaceDN w:val="0"/>
        <w:spacing w:after="0" w:line="383" w:lineRule="auto"/>
        <w:jc w:val="both"/>
        <w:rPr>
          <w:rFonts w:hint="eastAsia"/>
          <w:sz w:val="28"/>
        </w:rPr>
      </w:pPr>
      <w:r>
        <w:rPr>
          <w:rFonts w:hint="eastAsia" w:ascii="宋体" w:hAnsi="宋体" w:eastAsia="宋体"/>
          <w:color w:val="000000"/>
          <w:sz w:val="28"/>
        </w:rPr>
        <w:t>运输费用由乙方自行承担。</w:t>
      </w:r>
    </w:p>
    <w:p>
      <w:pPr>
        <w:wordWrap w:val="0"/>
        <w:autoSpaceDE w:val="0"/>
        <w:autoSpaceDN w:val="0"/>
        <w:spacing w:after="0" w:line="409" w:lineRule="auto"/>
        <w:jc w:val="both"/>
        <w:rPr>
          <w:rFonts w:hint="eastAsia"/>
          <w:b/>
          <w:bCs/>
          <w:sz w:val="28"/>
        </w:rPr>
      </w:pPr>
      <w:r>
        <w:rPr>
          <w:rFonts w:hint="eastAsia" w:ascii="宋体" w:hAnsi="宋体" w:eastAsia="宋体"/>
          <w:b/>
          <w:bCs/>
          <w:color w:val="000000"/>
          <w:sz w:val="28"/>
        </w:rPr>
        <w:t>第六条 油品结算依据与方式</w:t>
      </w:r>
    </w:p>
    <w:p>
      <w:pPr>
        <w:wordWrap w:val="0"/>
        <w:autoSpaceDE w:val="0"/>
        <w:autoSpaceDN w:val="0"/>
        <w:spacing w:after="0" w:line="370" w:lineRule="auto"/>
        <w:jc w:val="both"/>
        <w:rPr>
          <w:rFonts w:hint="eastAsia" w:ascii="宋体" w:hAnsi="宋体" w:eastAsia="宋体"/>
          <w:color w:val="000000"/>
          <w:sz w:val="28"/>
        </w:rPr>
      </w:pPr>
      <w:r>
        <w:rPr>
          <w:rFonts w:hint="eastAsia" w:ascii="宋体" w:hAnsi="宋体" w:eastAsia="宋体" w:cs="宋体"/>
          <w:color w:val="000000"/>
          <w:sz w:val="28"/>
        </w:rPr>
        <w:t>1</w:t>
      </w:r>
      <w:r>
        <w:rPr>
          <w:rFonts w:hint="eastAsia" w:ascii="宋体" w:hAnsi="宋体" w:eastAsia="宋体" w:cs="宋体"/>
          <w:color w:val="000000"/>
          <w:sz w:val="28"/>
          <w:lang w:eastAsia="zh-CN"/>
        </w:rPr>
        <w:t>、</w:t>
      </w:r>
      <w:r>
        <w:rPr>
          <w:rFonts w:hint="eastAsia" w:ascii="宋体" w:hAnsi="宋体" w:eastAsia="宋体"/>
          <w:color w:val="000000"/>
          <w:sz w:val="28"/>
        </w:rPr>
        <w:t>结算依据：购销合同、油品提货单。</w:t>
      </w:r>
    </w:p>
    <w:p>
      <w:pPr>
        <w:wordWrap w:val="0"/>
        <w:autoSpaceDE w:val="0"/>
        <w:autoSpaceDN w:val="0"/>
        <w:spacing w:before="0" w:after="0" w:line="290" w:lineRule="auto"/>
        <w:ind w:right="220" w:firstLine="0"/>
        <w:jc w:val="both"/>
        <w:rPr>
          <w:sz w:val="28"/>
        </w:rPr>
      </w:pPr>
      <w:r>
        <w:rPr>
          <w:rFonts w:hint="eastAsia" w:ascii="宋体" w:hAnsi="宋体" w:eastAsia="宋体"/>
          <w:color w:val="auto"/>
          <w:sz w:val="28"/>
          <w:highlight w:val="yellow"/>
          <w:lang w:val="en-US" w:eastAsia="zh-CN"/>
        </w:rPr>
        <w:t>2、</w:t>
      </w:r>
      <w:r>
        <w:rPr>
          <w:rFonts w:hint="eastAsia" w:ascii="宋体" w:hAnsi="宋体" w:eastAsia="宋体"/>
          <w:color w:val="auto"/>
          <w:sz w:val="28"/>
          <w:highlight w:val="yellow"/>
        </w:rPr>
        <w:t>结算方式：先款后货。乙方以电汇（或其它）方式将货款汇入甲方指定账户，甲方按实际</w:t>
      </w:r>
      <w:r>
        <w:rPr>
          <w:rFonts w:hint="eastAsia" w:ascii="宋体" w:hAnsi="宋体" w:eastAsia="宋体"/>
          <w:color w:val="auto"/>
          <w:sz w:val="28"/>
          <w:highlight w:val="yellow"/>
          <w:lang w:val="en-US" w:eastAsia="zh-CN"/>
        </w:rPr>
        <w:t>交货</w:t>
      </w:r>
      <w:r>
        <w:rPr>
          <w:rFonts w:hint="eastAsia" w:ascii="宋体" w:hAnsi="宋体" w:eastAsia="宋体"/>
          <w:color w:val="auto"/>
          <w:sz w:val="28"/>
          <w:highlight w:val="yellow"/>
        </w:rPr>
        <w:t>数量向乙方开具</w:t>
      </w:r>
      <w:r>
        <w:rPr>
          <w:rFonts w:hint="eastAsia" w:ascii="Calibri" w:hAnsi="Calibri" w:eastAsia="Calibri"/>
          <w:color w:val="auto"/>
          <w:sz w:val="28"/>
          <w:highlight w:val="yellow"/>
        </w:rPr>
        <w:t>13</w:t>
      </w:r>
      <w:r>
        <w:rPr>
          <w:rFonts w:hint="eastAsia" w:ascii="宋体" w:hAnsi="宋体" w:eastAsia="宋体"/>
          <w:color w:val="auto"/>
          <w:sz w:val="28"/>
          <w:highlight w:val="yellow"/>
        </w:rPr>
        <w:t>％增值税</w:t>
      </w:r>
      <w:r>
        <w:rPr>
          <w:rFonts w:hint="eastAsia" w:ascii="宋体" w:hAnsi="宋体" w:eastAsia="宋体"/>
          <w:color w:val="auto"/>
          <w:sz w:val="28"/>
          <w:highlight w:val="yellow"/>
          <w:lang w:val="en-US" w:eastAsia="zh-CN"/>
        </w:rPr>
        <w:t>专用发票</w:t>
      </w:r>
      <w:r>
        <w:rPr>
          <w:rFonts w:hint="eastAsia" w:ascii="宋体" w:hAnsi="宋体" w:eastAsia="宋体"/>
          <w:color w:val="auto"/>
          <w:sz w:val="28"/>
          <w:highlight w:val="yellow"/>
        </w:rPr>
        <w:t>。</w:t>
      </w:r>
    </w:p>
    <w:p>
      <w:pPr>
        <w:wordWrap w:val="0"/>
        <w:autoSpaceDE w:val="0"/>
        <w:autoSpaceDN w:val="0"/>
        <w:spacing w:before="0" w:after="0" w:line="436" w:lineRule="auto"/>
        <w:ind w:firstLine="0"/>
        <w:jc w:val="both"/>
        <w:rPr>
          <w:rFonts w:hint="default" w:eastAsia="宋体"/>
          <w:sz w:val="28"/>
          <w:u w:val="single"/>
          <w:lang w:val="en-US" w:eastAsia="zh-CN"/>
        </w:rPr>
      </w:pPr>
      <w:r>
        <w:rPr>
          <w:rFonts w:hint="eastAsia" w:ascii="宋体" w:hAnsi="宋体" w:eastAsia="宋体"/>
          <w:color w:val="000000"/>
          <w:sz w:val="28"/>
        </w:rPr>
        <w:t>甲方账户信息</w:t>
      </w:r>
      <w:r>
        <w:rPr>
          <w:rFonts w:hint="eastAsia" w:ascii="宋体" w:hAnsi="宋体" w:eastAsia="宋体"/>
          <w:color w:val="000000"/>
          <w:sz w:val="28"/>
          <w:lang w:eastAsia="zh-CN"/>
        </w:rPr>
        <w:t>：</w:t>
      </w:r>
      <w:r>
        <w:rPr>
          <w:rFonts w:hint="eastAsia" w:ascii="宋体" w:hAnsi="宋体" w:eastAsia="宋体"/>
          <w:color w:val="000000"/>
          <w:sz w:val="28"/>
          <w:u w:val="single"/>
          <w:lang w:val="en-US" w:eastAsia="zh-CN"/>
        </w:rPr>
        <w:t xml:space="preserve">                    </w:t>
      </w:r>
    </w:p>
    <w:p>
      <w:pPr>
        <w:wordWrap w:val="0"/>
        <w:autoSpaceDE w:val="0"/>
        <w:autoSpaceDN w:val="0"/>
        <w:spacing w:before="0" w:after="0" w:line="396" w:lineRule="auto"/>
        <w:ind w:firstLine="0"/>
        <w:jc w:val="both"/>
        <w:rPr>
          <w:rFonts w:hint="eastAsia" w:eastAsia="宋体"/>
          <w:sz w:val="28"/>
          <w:u w:val="single"/>
          <w:lang w:val="en-US" w:eastAsia="zh-CN"/>
        </w:rPr>
      </w:pPr>
      <w:r>
        <w:rPr>
          <w:rFonts w:hint="eastAsia" w:ascii="宋体" w:hAnsi="宋体" w:eastAsia="宋体"/>
          <w:color w:val="000000"/>
          <w:sz w:val="28"/>
        </w:rPr>
        <w:t>户名：</w:t>
      </w:r>
      <w:r>
        <w:rPr>
          <w:rFonts w:hint="eastAsia" w:eastAsia="宋体"/>
          <w:sz w:val="28"/>
          <w:u w:val="single"/>
          <w:lang w:val="en-US" w:eastAsia="zh-CN"/>
        </w:rPr>
        <w:t xml:space="preserve">                        </w:t>
      </w:r>
    </w:p>
    <w:p>
      <w:pPr>
        <w:wordWrap w:val="0"/>
        <w:autoSpaceDE w:val="0"/>
        <w:autoSpaceDN w:val="0"/>
        <w:spacing w:before="0" w:after="0" w:line="396" w:lineRule="auto"/>
        <w:ind w:firstLine="0"/>
        <w:jc w:val="both"/>
        <w:rPr>
          <w:rFonts w:hint="eastAsia" w:ascii="宋体" w:hAnsi="宋体" w:eastAsia="宋体" w:cs="宋体"/>
          <w:color w:val="auto"/>
          <w:sz w:val="28"/>
          <w:u w:val="single"/>
          <w:lang w:val="en-US" w:eastAsia="zh-CN"/>
        </w:rPr>
      </w:pPr>
      <w:r>
        <w:rPr>
          <w:rFonts w:hint="eastAsia" w:ascii="宋体" w:hAnsi="宋体" w:eastAsia="宋体" w:cs="宋体"/>
          <w:color w:val="auto"/>
          <w:sz w:val="28"/>
        </w:rPr>
        <w:t>账号：</w:t>
      </w:r>
      <w:r>
        <w:rPr>
          <w:rFonts w:hint="eastAsia" w:ascii="宋体" w:hAnsi="宋体" w:eastAsia="宋体" w:cs="宋体"/>
          <w:color w:val="auto"/>
          <w:sz w:val="28"/>
          <w:u w:val="single"/>
          <w:lang w:val="en-US" w:eastAsia="zh-CN"/>
        </w:rPr>
        <w:t xml:space="preserve">                        </w:t>
      </w:r>
    </w:p>
    <w:p>
      <w:pPr>
        <w:wordWrap w:val="0"/>
        <w:autoSpaceDE w:val="0"/>
        <w:autoSpaceDN w:val="0"/>
        <w:spacing w:before="0" w:after="0" w:line="383" w:lineRule="auto"/>
        <w:ind w:firstLine="0"/>
        <w:jc w:val="both"/>
        <w:rPr>
          <w:rFonts w:hint="default" w:eastAsia="宋体"/>
          <w:sz w:val="28"/>
          <w:u w:val="single"/>
          <w:lang w:val="en-US" w:eastAsia="zh-CN"/>
        </w:rPr>
      </w:pPr>
      <w:r>
        <w:rPr>
          <w:rFonts w:hint="eastAsia" w:ascii="宋体" w:hAnsi="宋体" w:eastAsia="宋体"/>
          <w:color w:val="000000"/>
          <w:sz w:val="28"/>
        </w:rPr>
        <w:t>开户行：</w:t>
      </w:r>
      <w:r>
        <w:rPr>
          <w:rFonts w:hint="eastAsia" w:ascii="宋体" w:hAnsi="宋体" w:eastAsia="宋体"/>
          <w:color w:val="000000"/>
          <w:sz w:val="28"/>
          <w:u w:val="single"/>
          <w:lang w:val="en-US" w:eastAsia="zh-CN"/>
        </w:rPr>
        <w:t xml:space="preserve">                      </w:t>
      </w:r>
    </w:p>
    <w:p>
      <w:pPr>
        <w:numPr>
          <w:ilvl w:val="0"/>
          <w:numId w:val="0"/>
        </w:numPr>
        <w:adjustRightInd w:val="0"/>
        <w:snapToGrid w:val="0"/>
        <w:spacing w:line="540" w:lineRule="exact"/>
        <w:rPr>
          <w:rFonts w:hint="eastAsia"/>
          <w:sz w:val="28"/>
        </w:rPr>
      </w:pPr>
      <w:r>
        <w:rPr>
          <w:rFonts w:hint="eastAsia" w:ascii="宋体" w:hAnsi="宋体" w:eastAsia="宋体"/>
          <w:color w:val="000000"/>
          <w:sz w:val="28"/>
          <w:lang w:val="en-US" w:eastAsia="zh-CN"/>
        </w:rPr>
        <w:t xml:space="preserve"> </w:t>
      </w:r>
      <w:r>
        <w:rPr>
          <w:rFonts w:hint="eastAsia" w:ascii="宋体" w:hAnsi="宋体" w:eastAsia="宋体"/>
          <w:b/>
          <w:bCs/>
          <w:color w:val="000000"/>
          <w:sz w:val="28"/>
          <w:lang w:val="en-US" w:eastAsia="zh-CN"/>
        </w:rPr>
        <w:t>第</w:t>
      </w:r>
      <w:r>
        <w:rPr>
          <w:rFonts w:hint="eastAsia" w:ascii="宋体" w:hAnsi="宋体" w:eastAsia="宋体"/>
          <w:b/>
          <w:bCs/>
          <w:color w:val="000000"/>
          <w:sz w:val="28"/>
        </w:rPr>
        <w:t>七条 违约责任</w:t>
      </w:r>
    </w:p>
    <w:p>
      <w:pPr>
        <w:wordWrap w:val="0"/>
        <w:autoSpaceDE w:val="0"/>
        <w:autoSpaceDN w:val="0"/>
        <w:spacing w:after="0" w:line="370" w:lineRule="auto"/>
        <w:ind w:right="220"/>
        <w:jc w:val="both"/>
        <w:rPr>
          <w:rFonts w:hint="eastAsia" w:ascii="宋体" w:hAnsi="宋体" w:eastAsia="宋体" w:cs="宋体"/>
          <w:sz w:val="28"/>
        </w:rPr>
      </w:pPr>
      <w:r>
        <w:rPr>
          <w:rFonts w:hint="eastAsia" w:ascii="宋体" w:hAnsi="宋体" w:eastAsia="宋体" w:cs="宋体"/>
          <w:color w:val="000000"/>
          <w:sz w:val="28"/>
        </w:rPr>
        <w:t>1、乙方支付货款后甲方不按期交货，付款期内每天按全款金额万分之五支付违约金。</w:t>
      </w:r>
    </w:p>
    <w:p>
      <w:pPr>
        <w:wordWrap w:val="0"/>
        <w:autoSpaceDE w:val="0"/>
        <w:autoSpaceDN w:val="0"/>
        <w:spacing w:after="0" w:line="383" w:lineRule="auto"/>
        <w:ind w:right="220"/>
        <w:jc w:val="both"/>
        <w:rPr>
          <w:rFonts w:hint="eastAsia" w:ascii="宋体" w:hAnsi="宋体" w:eastAsia="宋体" w:cs="宋体"/>
          <w:sz w:val="28"/>
        </w:rPr>
      </w:pPr>
      <w:r>
        <w:rPr>
          <w:rFonts w:hint="eastAsia" w:ascii="宋体" w:hAnsi="宋体" w:eastAsia="宋体" w:cs="宋体"/>
          <w:color w:val="000000"/>
          <w:sz w:val="28"/>
        </w:rPr>
        <w:t>2、发生其他违约情形，违约方应赔偿由此给对方造成的损失。如属双方过错，应各自承担相应责任。</w:t>
      </w:r>
    </w:p>
    <w:p>
      <w:pPr>
        <w:wordWrap w:val="0"/>
        <w:autoSpaceDE w:val="0"/>
        <w:autoSpaceDN w:val="0"/>
        <w:spacing w:after="0" w:line="449" w:lineRule="auto"/>
        <w:jc w:val="both"/>
        <w:rPr>
          <w:rFonts w:hint="eastAsia" w:ascii="宋体" w:hAnsi="宋体" w:eastAsia="宋体" w:cs="宋体"/>
          <w:b/>
          <w:bCs/>
          <w:sz w:val="28"/>
        </w:rPr>
      </w:pPr>
      <w:r>
        <w:rPr>
          <w:rFonts w:hint="eastAsia" w:ascii="宋体" w:hAnsi="宋体" w:eastAsia="宋体" w:cs="宋体"/>
          <w:b/>
          <w:bCs/>
          <w:color w:val="000000"/>
          <w:sz w:val="28"/>
        </w:rPr>
        <w:t>第八条 不可抗力</w:t>
      </w:r>
    </w:p>
    <w:p>
      <w:pPr>
        <w:wordWrap w:val="0"/>
        <w:autoSpaceDE w:val="0"/>
        <w:autoSpaceDN w:val="0"/>
        <w:spacing w:after="0" w:line="381" w:lineRule="auto"/>
        <w:ind w:right="220"/>
        <w:jc w:val="both"/>
        <w:rPr>
          <w:rFonts w:hint="eastAsia" w:ascii="宋体" w:hAnsi="宋体" w:eastAsia="宋体" w:cs="宋体"/>
          <w:sz w:val="28"/>
        </w:rPr>
      </w:pPr>
      <w:r>
        <w:rPr>
          <w:rFonts w:hint="eastAsia" w:ascii="宋体" w:hAnsi="宋体" w:eastAsia="宋体" w:cs="宋体"/>
          <w:color w:val="000000"/>
          <w:sz w:val="28"/>
        </w:rPr>
        <w:t>1、由于不可抗力，如火灾、地震、台风、洪水等自然灾害及甘它不可预见且不可克服的事件，导致不能完全或部分履行本合同内容，应及时向对方通报不能履行或不能完全履行的理由，以减轻可能给对方造成的损失。受不可抗力影响的一方或双方不承担违约责任，但应在不可抗力发生后48小时内通知对方，并在其后7日内向对方提供有效证明文件。</w:t>
      </w:r>
    </w:p>
    <w:p>
      <w:pPr>
        <w:wordWrap w:val="0"/>
        <w:autoSpaceDE w:val="0"/>
        <w:autoSpaceDN w:val="0"/>
        <w:spacing w:after="0" w:line="403" w:lineRule="auto"/>
        <w:ind w:right="220"/>
        <w:jc w:val="both"/>
        <w:rPr>
          <w:rFonts w:hint="eastAsia" w:ascii="宋体" w:hAnsi="宋体" w:eastAsia="宋体" w:cs="宋体"/>
          <w:sz w:val="28"/>
        </w:rPr>
      </w:pPr>
      <w:r>
        <w:rPr>
          <w:rFonts w:hint="eastAsia" w:ascii="宋体" w:hAnsi="宋体" w:eastAsia="宋体" w:cs="宋体"/>
          <w:color w:val="000000"/>
          <w:sz w:val="28"/>
        </w:rPr>
        <w:t>2、受不可抗力影响的签约一方或双方有义务采取措施，将因不可抗力造成的损失降低到最低程度。</w:t>
      </w:r>
    </w:p>
    <w:p>
      <w:pPr>
        <w:wordWrap w:val="0"/>
        <w:autoSpaceDE w:val="0"/>
        <w:autoSpaceDN w:val="0"/>
        <w:spacing w:after="0" w:line="436" w:lineRule="auto"/>
        <w:jc w:val="both"/>
        <w:rPr>
          <w:rFonts w:hint="eastAsia" w:ascii="宋体" w:hAnsi="宋体" w:eastAsia="宋体" w:cs="宋体"/>
          <w:b/>
          <w:bCs/>
          <w:sz w:val="28"/>
        </w:rPr>
      </w:pPr>
      <w:r>
        <w:rPr>
          <w:rFonts w:hint="eastAsia" w:ascii="宋体" w:hAnsi="宋体" w:eastAsia="宋体" w:cs="宋体"/>
          <w:b/>
          <w:bCs/>
          <w:color w:val="000000"/>
          <w:sz w:val="28"/>
        </w:rPr>
        <w:t>第九条 争议解决</w:t>
      </w:r>
    </w:p>
    <w:p>
      <w:pPr>
        <w:wordWrap w:val="0"/>
        <w:autoSpaceDE w:val="0"/>
        <w:autoSpaceDN w:val="0"/>
        <w:spacing w:after="0" w:line="381" w:lineRule="auto"/>
        <w:ind w:right="220"/>
        <w:jc w:val="both"/>
        <w:rPr>
          <w:rFonts w:hint="eastAsia" w:ascii="宋体" w:hAnsi="宋体" w:eastAsia="宋体" w:cs="宋体"/>
          <w:color w:val="000000"/>
          <w:sz w:val="28"/>
        </w:rPr>
      </w:pPr>
      <w:r>
        <w:rPr>
          <w:rFonts w:hint="eastAsia" w:ascii="宋体" w:hAnsi="宋体" w:eastAsia="宋体" w:cs="宋体"/>
          <w:color w:val="000000"/>
          <w:sz w:val="28"/>
        </w:rPr>
        <w:t>本合同在履行过程中如果发生争议，甲乙双方应本着互谅互让、互相尊重的原则友好协商解决；如协商不能解决时，可向原告方所在地人民法院提起诉讼。</w:t>
      </w:r>
    </w:p>
    <w:p>
      <w:pPr>
        <w:wordWrap w:val="0"/>
        <w:autoSpaceDE w:val="0"/>
        <w:autoSpaceDN w:val="0"/>
        <w:spacing w:after="0" w:line="381" w:lineRule="auto"/>
        <w:ind w:right="220"/>
        <w:jc w:val="both"/>
        <w:rPr>
          <w:rFonts w:hint="eastAsia" w:ascii="宋体" w:hAnsi="宋体" w:eastAsia="宋体" w:cs="宋体"/>
          <w:b/>
          <w:bCs/>
          <w:color w:val="000000"/>
          <w:sz w:val="28"/>
        </w:rPr>
      </w:pPr>
      <w:r>
        <w:rPr>
          <w:rFonts w:hint="eastAsia" w:ascii="宋体" w:hAnsi="宋体" w:eastAsia="宋体" w:cs="宋体"/>
          <w:b/>
          <w:bCs/>
          <w:color w:val="000000"/>
          <w:sz w:val="28"/>
        </w:rPr>
        <w:t>第十条 附则</w:t>
      </w:r>
    </w:p>
    <w:p>
      <w:pPr>
        <w:spacing w:line="500" w:lineRule="exact"/>
        <w:rPr>
          <w:rFonts w:hint="eastAsia" w:ascii="宋体" w:hAnsi="宋体" w:eastAsia="宋体" w:cs="宋体"/>
          <w:color w:val="000000"/>
          <w:sz w:val="28"/>
          <w:lang w:val="en-US" w:eastAsia="zh-CN"/>
        </w:rPr>
      </w:pPr>
      <w:r>
        <w:rPr>
          <w:rFonts w:hint="eastAsia" w:ascii="宋体" w:hAnsi="宋体" w:eastAsia="宋体" w:cs="宋体"/>
          <w:color w:val="000000"/>
          <w:sz w:val="28"/>
        </w:rPr>
        <w:t>1、本合同一式</w:t>
      </w:r>
      <w:r>
        <w:rPr>
          <w:rFonts w:hint="eastAsia" w:ascii="宋体" w:hAnsi="宋体" w:eastAsia="宋体" w:cs="宋体"/>
          <w:color w:val="000000"/>
          <w:sz w:val="28"/>
          <w:lang w:val="en-US" w:eastAsia="zh-CN"/>
        </w:rPr>
        <w:t>肆</w:t>
      </w:r>
      <w:r>
        <w:rPr>
          <w:rFonts w:hint="eastAsia" w:ascii="宋体" w:hAnsi="宋体" w:eastAsia="宋体" w:cs="宋体"/>
          <w:color w:val="000000"/>
          <w:sz w:val="28"/>
        </w:rPr>
        <w:t>份，</w:t>
      </w:r>
      <w:r>
        <w:rPr>
          <w:rFonts w:hint="eastAsia" w:ascii="宋体" w:hAnsi="宋体" w:eastAsia="宋体" w:cs="宋体"/>
          <w:color w:val="000000"/>
          <w:sz w:val="28"/>
          <w:lang w:val="en-US" w:eastAsia="zh-CN"/>
        </w:rPr>
        <w:t>乙方执叁份，甲方执壹份，传真件具有同等法律效力。</w:t>
      </w:r>
    </w:p>
    <w:p>
      <w:pPr>
        <w:wordWrap w:val="0"/>
        <w:autoSpaceDE w:val="0"/>
        <w:autoSpaceDN w:val="0"/>
        <w:spacing w:after="0" w:line="381" w:lineRule="auto"/>
        <w:ind w:right="220"/>
        <w:jc w:val="both"/>
        <w:rPr>
          <w:rFonts w:hint="eastAsia" w:ascii="宋体" w:hAnsi="宋体" w:eastAsia="宋体" w:cs="宋体"/>
          <w:color w:val="000000"/>
          <w:sz w:val="28"/>
        </w:rPr>
      </w:pPr>
      <w:r>
        <w:rPr>
          <w:rFonts w:hint="eastAsia" w:ascii="宋体" w:hAnsi="宋体" w:eastAsia="宋体" w:cs="宋体"/>
          <w:color w:val="000000"/>
          <w:sz w:val="28"/>
        </w:rPr>
        <w:t>2、其他未尽事宜，由甲乙双方友好协商解决，可签订补充协议，并参照《中华人民共和国合同法》有关条款执行。</w:t>
      </w:r>
    </w:p>
    <w:p>
      <w:pPr>
        <w:wordWrap w:val="0"/>
        <w:autoSpaceDE w:val="0"/>
        <w:autoSpaceDN w:val="0"/>
        <w:spacing w:after="0" w:line="381" w:lineRule="auto"/>
        <w:ind w:right="220"/>
        <w:jc w:val="both"/>
        <w:rPr>
          <w:rFonts w:hint="eastAsia" w:ascii="宋体" w:hAnsi="宋体" w:eastAsia="宋体" w:cs="宋体"/>
          <w:color w:val="000000"/>
          <w:sz w:val="28"/>
          <w:lang w:eastAsia="zh-CN"/>
        </w:rPr>
      </w:pPr>
      <w:r>
        <w:rPr>
          <w:rFonts w:hint="eastAsia" w:ascii="宋体" w:hAnsi="宋体" w:eastAsia="宋体" w:cs="宋体"/>
          <w:color w:val="000000"/>
          <w:sz w:val="28"/>
        </w:rPr>
        <w:t>3、本合同的附件及补充协议是本合同组成部分，与本合同具有同等法律效力。附件与本合同不一致的以本合同为准，补充协议与本合同内容不一致的以补充协议为准</w:t>
      </w:r>
      <w:r>
        <w:rPr>
          <w:rFonts w:hint="eastAsia" w:ascii="宋体" w:hAnsi="宋体" w:eastAsia="宋体" w:cs="宋体"/>
          <w:color w:val="000000"/>
          <w:sz w:val="28"/>
          <w:lang w:eastAsia="zh-CN"/>
        </w:rPr>
        <w:t>。</w:t>
      </w:r>
    </w:p>
    <w:tbl>
      <w:tblPr>
        <w:tblStyle w:val="3"/>
        <w:tblpPr w:leftFromText="180" w:rightFromText="180" w:vertAnchor="text" w:horzAnchor="page" w:tblpXSpec="center" w:tblpY="611"/>
        <w:tblOverlap w:val="never"/>
        <w:tblW w:w="9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3"/>
        <w:gridCol w:w="4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653" w:type="dxa"/>
            <w:noWrap w:val="0"/>
            <w:vAlign w:val="top"/>
          </w:tcPr>
          <w:p>
            <w:pPr>
              <w:spacing w:line="360" w:lineRule="auto"/>
              <w:jc w:val="left"/>
              <w:rPr>
                <w:rFonts w:hint="default" w:ascii="宋体" w:hAnsi="宋体" w:eastAsia="宋体" w:cs="宋体"/>
                <w:bCs/>
                <w:sz w:val="28"/>
                <w:szCs w:val="28"/>
                <w:lang w:val="en-US" w:eastAsia="zh-CN"/>
              </w:rPr>
            </w:pPr>
            <w:r>
              <w:rPr>
                <w:rFonts w:hint="eastAsia" w:ascii="宋体" w:hAnsi="宋体" w:eastAsia="宋体" w:cs="宋体"/>
                <w:bCs/>
                <w:sz w:val="28"/>
                <w:szCs w:val="28"/>
              </w:rPr>
              <w:t>甲方（签章）：</w:t>
            </w:r>
          </w:p>
        </w:tc>
        <w:tc>
          <w:tcPr>
            <w:tcW w:w="4392" w:type="dxa"/>
            <w:noWrap w:val="0"/>
            <w:vAlign w:val="top"/>
          </w:tcPr>
          <w:p>
            <w:pPr>
              <w:jc w:val="left"/>
              <w:rPr>
                <w:rFonts w:hint="eastAsia" w:ascii="宋体" w:hAnsi="宋体" w:eastAsia="宋体" w:cs="宋体"/>
                <w:bCs/>
                <w:sz w:val="28"/>
                <w:szCs w:val="28"/>
              </w:rPr>
            </w:pPr>
            <w:r>
              <w:rPr>
                <w:rFonts w:hint="eastAsia" w:ascii="宋体" w:hAnsi="宋体" w:eastAsia="宋体" w:cs="宋体"/>
                <w:bCs/>
                <w:sz w:val="28"/>
                <w:szCs w:val="28"/>
              </w:rPr>
              <w:t>乙方（签章）：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653"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地址：</w:t>
            </w:r>
          </w:p>
        </w:tc>
        <w:tc>
          <w:tcPr>
            <w:tcW w:w="4392" w:type="dxa"/>
            <w:noWrap w:val="0"/>
            <w:vAlign w:val="top"/>
          </w:tcPr>
          <w:p>
            <w:pPr>
              <w:spacing w:line="360" w:lineRule="auto"/>
              <w:jc w:val="left"/>
              <w:rPr>
                <w:rFonts w:hint="eastAsia" w:ascii="宋体" w:hAnsi="宋体" w:eastAsia="宋体" w:cs="宋体"/>
                <w:bCs/>
                <w:sz w:val="28"/>
                <w:szCs w:val="28"/>
                <w:lang w:val="en-US" w:eastAsia="zh-CN"/>
              </w:rPr>
            </w:pPr>
            <w:r>
              <w:rPr>
                <w:rFonts w:hint="eastAsia" w:ascii="宋体" w:hAnsi="宋体" w:eastAsia="宋体" w:cs="宋体"/>
                <w:bCs/>
                <w:sz w:val="28"/>
                <w:szCs w:val="28"/>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4653"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法定代表人：            电话：</w:t>
            </w:r>
          </w:p>
        </w:tc>
        <w:tc>
          <w:tcPr>
            <w:tcW w:w="4392"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 xml:space="preserve">法定代表人： </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4653"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委托代理人：            电话：</w:t>
            </w:r>
          </w:p>
        </w:tc>
        <w:tc>
          <w:tcPr>
            <w:tcW w:w="4392"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委托代理人：</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4653" w:type="dxa"/>
            <w:noWrap w:val="0"/>
            <w:vAlign w:val="center"/>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开户银行：</w:t>
            </w:r>
          </w:p>
        </w:tc>
        <w:tc>
          <w:tcPr>
            <w:tcW w:w="4392" w:type="dxa"/>
            <w:noWrap w:val="0"/>
            <w:vAlign w:val="center"/>
          </w:tcPr>
          <w:p>
            <w:pPr>
              <w:spacing w:line="360" w:lineRule="auto"/>
              <w:jc w:val="left"/>
              <w:rPr>
                <w:rFonts w:hint="eastAsia" w:ascii="宋体" w:hAnsi="宋体" w:eastAsia="宋体" w:cs="宋体"/>
                <w:bCs/>
                <w:sz w:val="28"/>
                <w:szCs w:val="28"/>
                <w:lang w:val="en-US" w:eastAsia="zh-CN"/>
              </w:rPr>
            </w:pPr>
            <w:r>
              <w:rPr>
                <w:rFonts w:hint="eastAsia" w:ascii="宋体" w:hAnsi="宋体" w:eastAsia="宋体" w:cs="宋体"/>
                <w:bCs/>
                <w:sz w:val="28"/>
                <w:szCs w:val="28"/>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4653"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银行账号：</w:t>
            </w:r>
          </w:p>
        </w:tc>
        <w:tc>
          <w:tcPr>
            <w:tcW w:w="4392" w:type="dxa"/>
            <w:noWrap w:val="0"/>
            <w:vAlign w:val="top"/>
          </w:tcPr>
          <w:p>
            <w:pPr>
              <w:spacing w:line="360" w:lineRule="auto"/>
              <w:jc w:val="left"/>
              <w:rPr>
                <w:rFonts w:hint="eastAsia" w:ascii="宋体" w:hAnsi="宋体" w:eastAsia="宋体" w:cs="宋体"/>
                <w:bCs/>
                <w:sz w:val="28"/>
                <w:szCs w:val="28"/>
                <w:lang w:val="en-US" w:eastAsia="zh-CN"/>
              </w:rPr>
            </w:pPr>
            <w:r>
              <w:rPr>
                <w:rFonts w:hint="eastAsia" w:ascii="宋体" w:hAnsi="宋体" w:eastAsia="宋体" w:cs="宋体"/>
                <w:bCs/>
                <w:sz w:val="28"/>
                <w:szCs w:val="28"/>
              </w:rPr>
              <w:t>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53"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202</w:t>
            </w:r>
            <w:r>
              <w:rPr>
                <w:rFonts w:hint="eastAsia" w:ascii="宋体" w:hAnsi="宋体" w:eastAsia="宋体" w:cs="宋体"/>
                <w:bCs/>
                <w:sz w:val="28"/>
                <w:szCs w:val="28"/>
                <w:lang w:val="en-US" w:eastAsia="zh-CN"/>
              </w:rPr>
              <w:t>6</w:t>
            </w:r>
            <w:r>
              <w:rPr>
                <w:rFonts w:hint="eastAsia" w:ascii="宋体" w:hAnsi="宋体" w:eastAsia="宋体" w:cs="宋体"/>
                <w:bCs/>
                <w:sz w:val="28"/>
                <w:szCs w:val="28"/>
              </w:rPr>
              <w:t>年   月   日</w:t>
            </w:r>
          </w:p>
        </w:tc>
        <w:tc>
          <w:tcPr>
            <w:tcW w:w="4392" w:type="dxa"/>
            <w:noWrap w:val="0"/>
            <w:vAlign w:val="top"/>
          </w:tcPr>
          <w:p>
            <w:pPr>
              <w:spacing w:line="360" w:lineRule="auto"/>
              <w:jc w:val="left"/>
              <w:rPr>
                <w:rFonts w:hint="eastAsia" w:ascii="宋体" w:hAnsi="宋体" w:eastAsia="宋体" w:cs="宋体"/>
                <w:bCs/>
                <w:sz w:val="28"/>
                <w:szCs w:val="28"/>
              </w:rPr>
            </w:pPr>
            <w:r>
              <w:rPr>
                <w:rFonts w:hint="eastAsia" w:ascii="宋体" w:hAnsi="宋体" w:eastAsia="宋体" w:cs="宋体"/>
                <w:bCs/>
                <w:sz w:val="28"/>
                <w:szCs w:val="28"/>
              </w:rPr>
              <w:t>202</w:t>
            </w:r>
            <w:r>
              <w:rPr>
                <w:rFonts w:hint="eastAsia" w:ascii="宋体" w:hAnsi="宋体" w:eastAsia="宋体" w:cs="宋体"/>
                <w:bCs/>
                <w:sz w:val="28"/>
                <w:szCs w:val="28"/>
                <w:lang w:val="en-US" w:eastAsia="zh-CN"/>
              </w:rPr>
              <w:t>6</w:t>
            </w:r>
            <w:r>
              <w:rPr>
                <w:rFonts w:hint="eastAsia" w:ascii="宋体" w:hAnsi="宋体" w:eastAsia="宋体" w:cs="宋体"/>
                <w:bCs/>
                <w:sz w:val="28"/>
                <w:szCs w:val="28"/>
              </w:rPr>
              <w:t>年   月   日</w:t>
            </w:r>
          </w:p>
        </w:tc>
      </w:tr>
    </w:tbl>
    <w:p>
      <w:pPr>
        <w:wordWrap w:val="0"/>
        <w:autoSpaceDE w:val="0"/>
        <w:autoSpaceDN w:val="0"/>
        <w:spacing w:after="0" w:line="381" w:lineRule="auto"/>
        <w:ind w:right="220"/>
        <w:jc w:val="left"/>
        <w:rPr>
          <w:rFonts w:hint="eastAsia" w:ascii="宋体" w:hAnsi="宋体" w:eastAsia="宋体" w:cs="宋体"/>
          <w:color w:val="000000"/>
          <w:sz w:val="28"/>
          <w:lang w:eastAsia="zh-CN"/>
        </w:rPr>
      </w:pPr>
    </w:p>
    <w:p>
      <w:pPr>
        <w:pStyle w:val="2"/>
        <w:rPr>
          <w:rFonts w:hint="eastAsia" w:ascii="宋体" w:hAnsi="宋体" w:eastAsia="宋体"/>
          <w:color w:val="000000"/>
          <w:sz w:val="27"/>
        </w:rPr>
        <w:sectPr>
          <w:type w:val="continuous"/>
          <w:pgSz w:w="11900" w:h="16840"/>
          <w:pgMar w:top="1440" w:right="1680" w:bottom="2400" w:left="1680" w:header="720" w:footer="1200" w:gutter="0"/>
          <w:cols w:space="720" w:num="1"/>
        </w:sectPr>
      </w:pPr>
    </w:p>
    <w:p>
      <w:pPr>
        <w:wordWrap w:val="0"/>
        <w:autoSpaceDE w:val="0"/>
        <w:autoSpaceDN w:val="0"/>
        <w:spacing w:after="0" w:line="381" w:lineRule="auto"/>
        <w:ind w:right="220"/>
        <w:jc w:val="left"/>
        <w:rPr>
          <w:rFonts w:hint="eastAsia" w:ascii="宋体" w:hAnsi="宋体" w:eastAsia="宋体" w:cs="宋体"/>
          <w:color w:val="000000"/>
          <w:sz w:val="28"/>
          <w:lang w:eastAsia="zh-CN"/>
        </w:rPr>
      </w:pPr>
    </w:p>
    <w:sectPr>
      <w:type w:val="continuous"/>
      <w:pgSz w:w="11901" w:h="16841"/>
      <w:pgMar w:top="1440" w:right="1200" w:bottom="720" w:left="1200" w:header="720" w:footer="36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C8"/>
    <w:rsid w:val="000D6051"/>
    <w:rsid w:val="00462E21"/>
    <w:rsid w:val="00925C65"/>
    <w:rsid w:val="009F0BE0"/>
    <w:rsid w:val="00BA6D97"/>
    <w:rsid w:val="00BD0BC8"/>
    <w:rsid w:val="00CB2598"/>
    <w:rsid w:val="040C0C71"/>
    <w:rsid w:val="05A95BD1"/>
    <w:rsid w:val="08BE2BDF"/>
    <w:rsid w:val="08C62708"/>
    <w:rsid w:val="0AA15E27"/>
    <w:rsid w:val="11686A05"/>
    <w:rsid w:val="15D54C51"/>
    <w:rsid w:val="1BBF780E"/>
    <w:rsid w:val="1D651CD0"/>
    <w:rsid w:val="1E6403BE"/>
    <w:rsid w:val="20F24805"/>
    <w:rsid w:val="24E31CD3"/>
    <w:rsid w:val="277F331B"/>
    <w:rsid w:val="2AEF2FDF"/>
    <w:rsid w:val="2C357565"/>
    <w:rsid w:val="2F42591F"/>
    <w:rsid w:val="2FCB1C5D"/>
    <w:rsid w:val="355741A3"/>
    <w:rsid w:val="3ADE0E23"/>
    <w:rsid w:val="3F867B7C"/>
    <w:rsid w:val="42D86299"/>
    <w:rsid w:val="432D7B78"/>
    <w:rsid w:val="468023BD"/>
    <w:rsid w:val="46EC023D"/>
    <w:rsid w:val="47CB66E3"/>
    <w:rsid w:val="4C9D2B52"/>
    <w:rsid w:val="4E0475C6"/>
    <w:rsid w:val="591E0C24"/>
    <w:rsid w:val="59D41B0C"/>
    <w:rsid w:val="5DA63867"/>
    <w:rsid w:val="5E400DE9"/>
    <w:rsid w:val="63485C38"/>
    <w:rsid w:val="66443B53"/>
    <w:rsid w:val="66B5025E"/>
    <w:rsid w:val="67946433"/>
    <w:rsid w:val="6A0353BA"/>
    <w:rsid w:val="70F62FB8"/>
    <w:rsid w:val="74165237"/>
    <w:rsid w:val="75ED62F2"/>
    <w:rsid w:val="763E6CE1"/>
    <w:rsid w:val="78D52379"/>
    <w:rsid w:val="79A7098E"/>
    <w:rsid w:val="7C3A49A2"/>
    <w:rsid w:val="7F074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rPr>
      <w:rFonts w:ascii="宋体" w:hAnsi="宋体"/>
      <w:bCs/>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257</Words>
  <Characters>1469</Characters>
  <Lines>12</Lines>
  <Paragraphs>3</Paragraphs>
  <TotalTime>132</TotalTime>
  <ScaleCrop>false</ScaleCrop>
  <LinksUpToDate>false</LinksUpToDate>
  <CharactersWithSpaces>1723</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2026-03-07T03:23:00Z</dcterms:created>
  <dc:creator>INTSIG</dc:creator>
  <dc:description>Intsig Word Converter</dc:description>
  <cp:lastModifiedBy>Administrator</cp:lastModifiedBy>
  <dcterms:modified xsi:type="dcterms:W3CDTF">2026-03-27T05:42:52Z</dcterms:modified>
  <dc:title>wordbuilder</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