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9E4FA">
      <w:pPr>
        <w:wordWrap/>
        <w:ind w:left="-178" w:leftChars="-85"/>
        <w:jc w:val="right"/>
        <w:rPr>
          <w:rFonts w:hint="eastAsia" w:ascii="微软雅黑" w:hAnsi="微软雅黑" w:eastAsia="微软雅黑" w:cs="宋体"/>
          <w:b/>
          <w:color w:val="auto"/>
          <w:kern w:val="0"/>
          <w:sz w:val="28"/>
          <w:szCs w:val="28"/>
          <w:highlight w:val="none"/>
          <w:u w:val="none"/>
          <w:lang w:eastAsia="zh-CN"/>
        </w:rPr>
      </w:pPr>
      <w:bookmarkStart w:id="0" w:name="_Toc243479133"/>
      <w:bookmarkStart w:id="1" w:name="_Toc257115817"/>
      <w:bookmarkStart w:id="2" w:name="_Toc257115902"/>
      <w:bookmarkStart w:id="3" w:name="_Toc243479218"/>
      <w:r>
        <w:rPr>
          <w:rFonts w:hint="eastAsia" w:ascii="微软雅黑" w:hAnsi="微软雅黑" w:eastAsia="微软雅黑" w:cs="宋体"/>
          <w:b/>
          <w:color w:val="auto"/>
          <w:kern w:val="0"/>
          <w:sz w:val="28"/>
          <w:szCs w:val="28"/>
          <w:highlight w:val="none"/>
          <w:u w:val="none"/>
          <w:lang w:eastAsia="zh-CN"/>
        </w:rPr>
        <w:t>招标编号：SWUEECG202606529</w:t>
      </w:r>
      <w:r>
        <w:rPr>
          <w:rFonts w:hint="eastAsia" w:ascii="微软雅黑" w:hAnsi="微软雅黑" w:eastAsia="微软雅黑" w:cs="宋体"/>
          <w:b/>
          <w:color w:val="auto"/>
          <w:kern w:val="0"/>
          <w:sz w:val="28"/>
          <w:szCs w:val="28"/>
          <w:highlight w:val="none"/>
          <w:u w:val="none"/>
          <w:lang w:val="en-US" w:eastAsia="zh-CN"/>
        </w:rPr>
        <w:t xml:space="preserve">                    </w:t>
      </w:r>
    </w:p>
    <w:p w14:paraId="6D2BB523">
      <w:pPr>
        <w:ind w:left="-178" w:leftChars="-85"/>
        <w:jc w:val="center"/>
        <w:rPr>
          <w:rFonts w:hint="eastAsia" w:ascii="微软雅黑" w:hAnsi="微软雅黑" w:eastAsia="微软雅黑" w:cs="宋体"/>
          <w:b/>
          <w:color w:val="auto"/>
          <w:kern w:val="0"/>
          <w:sz w:val="48"/>
          <w:szCs w:val="48"/>
          <w:highlight w:val="none"/>
          <w:u w:val="single"/>
          <w:lang w:eastAsia="zh-CN"/>
        </w:rPr>
      </w:pPr>
      <w:r>
        <w:rPr>
          <w:rFonts w:hint="eastAsia" w:ascii="微软雅黑" w:hAnsi="微软雅黑" w:eastAsia="微软雅黑" w:cs="宋体"/>
          <w:b/>
          <w:color w:val="auto"/>
          <w:kern w:val="0"/>
          <w:sz w:val="48"/>
          <w:szCs w:val="48"/>
          <w:highlight w:val="none"/>
          <w:u w:val="single"/>
          <w:lang w:eastAsia="zh-CN"/>
        </w:rPr>
        <w:t>凉山州现代房屋建筑集成制造有限公司</w:t>
      </w:r>
    </w:p>
    <w:p w14:paraId="5BF03D09">
      <w:pPr>
        <w:ind w:left="-178" w:leftChars="-85"/>
        <w:jc w:val="center"/>
        <w:rPr>
          <w:rFonts w:hint="default" w:ascii="微软雅黑" w:hAnsi="微软雅黑" w:eastAsia="微软雅黑" w:cs="宋体"/>
          <w:b/>
          <w:color w:val="auto"/>
          <w:kern w:val="0"/>
          <w:sz w:val="44"/>
          <w:szCs w:val="44"/>
          <w:highlight w:val="none"/>
          <w:u w:val="single"/>
          <w:lang w:val="en-US" w:eastAsia="zh-CN"/>
        </w:rPr>
      </w:pPr>
      <w:r>
        <w:rPr>
          <w:rFonts w:hint="eastAsia" w:ascii="微软雅黑" w:hAnsi="微软雅黑" w:eastAsia="微软雅黑" w:cs="宋体"/>
          <w:b/>
          <w:color w:val="auto"/>
          <w:kern w:val="0"/>
          <w:sz w:val="48"/>
          <w:szCs w:val="48"/>
          <w:highlight w:val="none"/>
          <w:u w:val="single"/>
          <w:lang w:eastAsia="zh-CN"/>
        </w:rPr>
        <w:t>甘洛县河东幼儿园建设项目商品混凝土采购</w:t>
      </w:r>
    </w:p>
    <w:p w14:paraId="3AA7D617">
      <w:pPr>
        <w:ind w:left="-178" w:leftChars="-85"/>
        <w:jc w:val="center"/>
        <w:rPr>
          <w:rFonts w:hint="eastAsia" w:ascii="微软雅黑" w:hAnsi="微软雅黑" w:eastAsia="微软雅黑"/>
          <w:b/>
          <w:color w:val="auto"/>
          <w:sz w:val="72"/>
          <w:szCs w:val="72"/>
          <w:highlight w:val="none"/>
          <w:lang w:eastAsia="zh-CN"/>
        </w:rPr>
      </w:pPr>
      <w:r>
        <w:rPr>
          <w:rFonts w:hint="eastAsia" w:ascii="微软雅黑" w:hAnsi="微软雅黑" w:eastAsia="微软雅黑"/>
          <w:b/>
          <w:color w:val="auto"/>
          <w:sz w:val="72"/>
          <w:szCs w:val="72"/>
          <w:highlight w:val="none"/>
          <w:lang w:eastAsia="zh-CN"/>
        </w:rPr>
        <w:t>招</w:t>
      </w:r>
    </w:p>
    <w:p w14:paraId="1BDA84C9">
      <w:pPr>
        <w:ind w:left="-178" w:leftChars="-85"/>
        <w:jc w:val="center"/>
        <w:rPr>
          <w:rFonts w:hint="eastAsia" w:ascii="微软雅黑" w:hAnsi="微软雅黑" w:eastAsia="微软雅黑"/>
          <w:b/>
          <w:color w:val="auto"/>
          <w:sz w:val="72"/>
          <w:szCs w:val="72"/>
          <w:highlight w:val="none"/>
          <w:lang w:eastAsia="zh-CN"/>
        </w:rPr>
      </w:pPr>
    </w:p>
    <w:p w14:paraId="66D1AB21">
      <w:pPr>
        <w:ind w:left="-178" w:leftChars="-85"/>
        <w:jc w:val="center"/>
        <w:rPr>
          <w:rFonts w:hint="eastAsia" w:ascii="微软雅黑" w:hAnsi="微软雅黑" w:eastAsia="微软雅黑"/>
          <w:b/>
          <w:color w:val="auto"/>
          <w:sz w:val="72"/>
          <w:szCs w:val="72"/>
          <w:highlight w:val="none"/>
          <w:lang w:eastAsia="zh-CN"/>
        </w:rPr>
      </w:pPr>
      <w:r>
        <w:rPr>
          <w:rFonts w:hint="eastAsia" w:ascii="微软雅黑" w:hAnsi="微软雅黑" w:eastAsia="微软雅黑"/>
          <w:b/>
          <w:color w:val="auto"/>
          <w:sz w:val="72"/>
          <w:szCs w:val="72"/>
          <w:highlight w:val="none"/>
          <w:lang w:eastAsia="zh-CN"/>
        </w:rPr>
        <w:t>标</w:t>
      </w:r>
    </w:p>
    <w:p w14:paraId="6AD7B4FA">
      <w:pPr>
        <w:ind w:left="-178" w:leftChars="-85"/>
        <w:jc w:val="center"/>
        <w:rPr>
          <w:rFonts w:hint="eastAsia" w:ascii="微软雅黑" w:hAnsi="微软雅黑" w:eastAsia="微软雅黑"/>
          <w:b/>
          <w:color w:val="auto"/>
          <w:sz w:val="72"/>
          <w:szCs w:val="72"/>
          <w:highlight w:val="none"/>
          <w:lang w:eastAsia="zh-CN"/>
        </w:rPr>
      </w:pPr>
    </w:p>
    <w:p w14:paraId="7DB0E4BE">
      <w:pPr>
        <w:ind w:left="-178" w:leftChars="-85"/>
        <w:jc w:val="center"/>
        <w:rPr>
          <w:rFonts w:hint="eastAsia" w:ascii="微软雅黑" w:hAnsi="微软雅黑" w:eastAsia="微软雅黑"/>
          <w:b/>
          <w:color w:val="auto"/>
          <w:sz w:val="72"/>
          <w:szCs w:val="72"/>
          <w:highlight w:val="none"/>
        </w:rPr>
      </w:pPr>
      <w:r>
        <w:rPr>
          <w:rFonts w:hint="eastAsia" w:ascii="微软雅黑" w:hAnsi="微软雅黑" w:eastAsia="微软雅黑"/>
          <w:b/>
          <w:color w:val="auto"/>
          <w:sz w:val="72"/>
          <w:szCs w:val="72"/>
          <w:highlight w:val="none"/>
        </w:rPr>
        <w:t>文</w:t>
      </w:r>
    </w:p>
    <w:p w14:paraId="3CB0A724">
      <w:pPr>
        <w:ind w:left="-178" w:leftChars="-85"/>
        <w:jc w:val="center"/>
        <w:rPr>
          <w:rFonts w:hint="eastAsia" w:ascii="微软雅黑" w:hAnsi="微软雅黑" w:eastAsia="微软雅黑"/>
          <w:b/>
          <w:color w:val="auto"/>
          <w:sz w:val="72"/>
          <w:szCs w:val="72"/>
          <w:highlight w:val="none"/>
        </w:rPr>
      </w:pPr>
    </w:p>
    <w:p w14:paraId="77A056C0">
      <w:pPr>
        <w:ind w:left="-178" w:leftChars="-85"/>
        <w:jc w:val="center"/>
        <w:rPr>
          <w:rFonts w:hint="eastAsia" w:ascii="微软雅黑" w:hAnsi="微软雅黑" w:eastAsia="微软雅黑"/>
          <w:b/>
          <w:color w:val="auto"/>
          <w:sz w:val="72"/>
          <w:szCs w:val="72"/>
          <w:highlight w:val="none"/>
        </w:rPr>
      </w:pPr>
      <w:r>
        <w:rPr>
          <w:rFonts w:hint="eastAsia" w:ascii="微软雅黑" w:hAnsi="微软雅黑" w:eastAsia="微软雅黑"/>
          <w:b/>
          <w:color w:val="auto"/>
          <w:sz w:val="72"/>
          <w:szCs w:val="72"/>
          <w:highlight w:val="none"/>
        </w:rPr>
        <w:t>件</w:t>
      </w:r>
    </w:p>
    <w:p w14:paraId="58E6FD48">
      <w:pPr>
        <w:spacing w:line="360" w:lineRule="auto"/>
        <w:rPr>
          <w:rFonts w:hint="eastAsia" w:ascii="微软雅黑" w:hAnsi="微软雅黑" w:eastAsia="微软雅黑"/>
          <w:b/>
          <w:color w:val="auto"/>
          <w:sz w:val="32"/>
          <w:szCs w:val="32"/>
          <w:highlight w:val="none"/>
        </w:rPr>
      </w:pPr>
    </w:p>
    <w:p w14:paraId="50392E09">
      <w:pPr>
        <w:spacing w:line="360" w:lineRule="auto"/>
        <w:ind w:firstLine="1441" w:firstLineChars="450"/>
        <w:rPr>
          <w:rFonts w:hint="eastAsia" w:ascii="微软雅黑" w:hAnsi="微软雅黑" w:eastAsia="微软雅黑"/>
          <w:b/>
          <w:color w:val="auto"/>
          <w:sz w:val="32"/>
          <w:szCs w:val="32"/>
          <w:highlight w:val="none"/>
          <w:u w:val="single"/>
        </w:rPr>
      </w:pPr>
      <w:r>
        <w:rPr>
          <w:rFonts w:hint="eastAsia" w:ascii="微软雅黑" w:hAnsi="微软雅黑" w:eastAsia="微软雅黑"/>
          <w:b/>
          <w:color w:val="auto"/>
          <w:sz w:val="32"/>
          <w:szCs w:val="32"/>
          <w:highlight w:val="none"/>
          <w:lang w:eastAsia="zh-CN"/>
        </w:rPr>
        <w:t>招标</w:t>
      </w:r>
      <w:r>
        <w:rPr>
          <w:rFonts w:hint="eastAsia" w:ascii="微软雅黑" w:hAnsi="微软雅黑" w:eastAsia="微软雅黑"/>
          <w:b/>
          <w:color w:val="auto"/>
          <w:sz w:val="32"/>
          <w:szCs w:val="32"/>
          <w:highlight w:val="none"/>
        </w:rPr>
        <w:t>人：</w:t>
      </w:r>
      <w:r>
        <w:rPr>
          <w:rFonts w:hint="eastAsia" w:ascii="微软雅黑" w:hAnsi="微软雅黑" w:eastAsia="微软雅黑"/>
          <w:b/>
          <w:color w:val="auto"/>
          <w:sz w:val="32"/>
          <w:szCs w:val="32"/>
          <w:highlight w:val="none"/>
          <w:lang w:eastAsia="zh-CN"/>
        </w:rPr>
        <w:t>凉山州现代房屋建筑集成制造有限公司</w:t>
      </w:r>
    </w:p>
    <w:p w14:paraId="34601E62">
      <w:pPr>
        <w:snapToGrid w:val="0"/>
        <w:spacing w:beforeLines="50"/>
        <w:jc w:val="center"/>
        <w:rPr>
          <w:rFonts w:hint="eastAsia" w:ascii="微软雅黑" w:hAnsi="微软雅黑" w:eastAsia="微软雅黑"/>
          <w:b/>
          <w:color w:val="auto"/>
          <w:sz w:val="32"/>
          <w:szCs w:val="32"/>
          <w:highlight w:val="none"/>
          <w:u w:val="single"/>
        </w:rPr>
      </w:pPr>
      <w:r>
        <w:rPr>
          <w:rFonts w:hint="eastAsia" w:ascii="微软雅黑" w:hAnsi="微软雅黑" w:eastAsia="微软雅黑"/>
          <w:b/>
          <w:color w:val="auto"/>
          <w:sz w:val="32"/>
          <w:szCs w:val="32"/>
          <w:highlight w:val="none"/>
        </w:rPr>
        <w:t>时  间：202</w:t>
      </w:r>
      <w:r>
        <w:rPr>
          <w:rFonts w:hint="eastAsia" w:ascii="微软雅黑" w:hAnsi="微软雅黑" w:eastAsia="微软雅黑"/>
          <w:b/>
          <w:color w:val="auto"/>
          <w:sz w:val="32"/>
          <w:szCs w:val="32"/>
          <w:highlight w:val="none"/>
          <w:lang w:val="en-US" w:eastAsia="zh-CN"/>
        </w:rPr>
        <w:t>6</w:t>
      </w:r>
      <w:r>
        <w:rPr>
          <w:rFonts w:hint="eastAsia" w:ascii="微软雅黑" w:hAnsi="微软雅黑" w:eastAsia="微软雅黑"/>
          <w:b/>
          <w:color w:val="auto"/>
          <w:sz w:val="32"/>
          <w:szCs w:val="32"/>
          <w:highlight w:val="none"/>
        </w:rPr>
        <w:t>年</w:t>
      </w:r>
      <w:r>
        <w:rPr>
          <w:rFonts w:hint="eastAsia" w:ascii="微软雅黑" w:hAnsi="微软雅黑" w:eastAsia="微软雅黑"/>
          <w:b/>
          <w:color w:val="auto"/>
          <w:sz w:val="32"/>
          <w:szCs w:val="32"/>
          <w:highlight w:val="none"/>
          <w:lang w:val="en-US" w:eastAsia="zh-CN"/>
        </w:rPr>
        <w:t xml:space="preserve"> 4 </w:t>
      </w:r>
      <w:r>
        <w:rPr>
          <w:rFonts w:hint="eastAsia" w:ascii="微软雅黑" w:hAnsi="微软雅黑" w:eastAsia="微软雅黑"/>
          <w:b/>
          <w:color w:val="auto"/>
          <w:sz w:val="32"/>
          <w:szCs w:val="32"/>
          <w:highlight w:val="none"/>
        </w:rPr>
        <w:t>月</w:t>
      </w:r>
    </w:p>
    <w:p w14:paraId="087F5689">
      <w:pPr>
        <w:rPr>
          <w:rFonts w:hint="eastAsia" w:ascii="微软雅黑" w:hAnsi="微软雅黑" w:eastAsia="微软雅黑"/>
          <w:color w:val="auto"/>
          <w:highlight w:val="none"/>
        </w:rPr>
      </w:pPr>
    </w:p>
    <w:p w14:paraId="4341C16A">
      <w:pPr>
        <w:rPr>
          <w:rFonts w:hint="eastAsia" w:ascii="微软雅黑" w:hAnsi="微软雅黑" w:eastAsia="微软雅黑"/>
          <w:color w:val="auto"/>
          <w:highlight w:val="none"/>
        </w:rPr>
      </w:pPr>
    </w:p>
    <w:p w14:paraId="7D58D5AD">
      <w:pPr>
        <w:pStyle w:val="2"/>
        <w:spacing w:before="0" w:after="0" w:line="24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目    录</w:t>
      </w:r>
    </w:p>
    <w:p w14:paraId="679E70A2">
      <w:pPr>
        <w:spacing w:line="360" w:lineRule="auto"/>
        <w:rPr>
          <w:rFonts w:hint="eastAsia" w:ascii="宋体" w:hAnsi="宋体" w:cs="宋体"/>
          <w:color w:val="auto"/>
          <w:sz w:val="24"/>
          <w:highlight w:val="none"/>
        </w:rPr>
      </w:pPr>
    </w:p>
    <w:p w14:paraId="0F87B975">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DC0A16F">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第一章  </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公告…………………………………………………3</w:t>
      </w:r>
    </w:p>
    <w:p w14:paraId="144005BB">
      <w:pPr>
        <w:spacing w:line="480" w:lineRule="auto"/>
        <w:jc w:val="distribute"/>
        <w:rPr>
          <w:rFonts w:hint="eastAsia" w:ascii="宋体" w:hAnsi="宋体" w:cs="宋体"/>
          <w:color w:val="auto"/>
          <w:sz w:val="24"/>
          <w:highlight w:val="none"/>
        </w:rPr>
      </w:pPr>
      <w:r>
        <w:rPr>
          <w:rFonts w:hint="eastAsia" w:ascii="宋体" w:hAnsi="宋体" w:cs="宋体"/>
          <w:color w:val="auto"/>
          <w:sz w:val="24"/>
          <w:highlight w:val="none"/>
        </w:rPr>
        <w:t xml:space="preserve"> 第二章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w:t>
      </w:r>
      <w:r>
        <w:rPr>
          <w:rFonts w:hint="eastAsia" w:ascii="宋体" w:hAnsi="宋体" w:cs="宋体"/>
          <w:color w:val="auto"/>
          <w:sz w:val="24"/>
          <w:highlight w:val="none"/>
          <w:lang w:val="en-US" w:eastAsia="zh-CN"/>
        </w:rPr>
        <w:t>6</w:t>
      </w:r>
    </w:p>
    <w:p w14:paraId="2BC71EB5">
      <w:pPr>
        <w:spacing w:line="480" w:lineRule="auto"/>
        <w:jc w:val="distribute"/>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第三章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 …………………………………………1</w:t>
      </w:r>
      <w:r>
        <w:rPr>
          <w:rFonts w:hint="eastAsia" w:ascii="宋体" w:hAnsi="宋体" w:cs="宋体"/>
          <w:color w:val="auto"/>
          <w:sz w:val="24"/>
          <w:highlight w:val="none"/>
          <w:lang w:val="en-US" w:eastAsia="zh-CN"/>
        </w:rPr>
        <w:t>5</w:t>
      </w:r>
    </w:p>
    <w:p w14:paraId="5EE08803">
      <w:pPr>
        <w:tabs>
          <w:tab w:val="left" w:pos="993"/>
        </w:tabs>
        <w:spacing w:line="480" w:lineRule="auto"/>
        <w:jc w:val="distribute"/>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第四章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文件格式……………………………………1</w:t>
      </w:r>
      <w:r>
        <w:rPr>
          <w:rFonts w:hint="eastAsia" w:ascii="宋体" w:hAnsi="宋体" w:cs="宋体"/>
          <w:color w:val="auto"/>
          <w:sz w:val="24"/>
          <w:highlight w:val="none"/>
          <w:lang w:val="en-US" w:eastAsia="zh-CN"/>
        </w:rPr>
        <w:t>6</w:t>
      </w:r>
    </w:p>
    <w:p w14:paraId="1E72CFE6">
      <w:pPr>
        <w:tabs>
          <w:tab w:val="left" w:pos="993"/>
        </w:tabs>
        <w:spacing w:line="48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14FE94F">
      <w:pPr>
        <w:rPr>
          <w:rFonts w:hint="eastAsia" w:ascii="宋体" w:hAnsi="宋体" w:cs="宋体"/>
          <w:color w:val="auto"/>
          <w:sz w:val="24"/>
          <w:highlight w:val="none"/>
        </w:rPr>
      </w:pPr>
    </w:p>
    <w:p w14:paraId="5B2B702D">
      <w:pPr>
        <w:rPr>
          <w:rFonts w:hint="eastAsia" w:ascii="宋体" w:hAnsi="宋体" w:cs="宋体"/>
          <w:color w:val="auto"/>
          <w:sz w:val="24"/>
          <w:highlight w:val="none"/>
        </w:rPr>
      </w:pPr>
    </w:p>
    <w:p w14:paraId="3E37C7C5">
      <w:pPr>
        <w:rPr>
          <w:rFonts w:hint="eastAsia" w:ascii="宋体" w:hAnsi="宋体" w:cs="宋体"/>
          <w:color w:val="auto"/>
          <w:sz w:val="24"/>
          <w:highlight w:val="none"/>
        </w:rPr>
      </w:pPr>
    </w:p>
    <w:p w14:paraId="26274C35">
      <w:pPr>
        <w:rPr>
          <w:rFonts w:hint="eastAsia" w:ascii="宋体" w:hAnsi="宋体" w:cs="宋体"/>
          <w:color w:val="auto"/>
          <w:sz w:val="24"/>
          <w:highlight w:val="none"/>
        </w:rPr>
      </w:pPr>
    </w:p>
    <w:p w14:paraId="48640554">
      <w:pPr>
        <w:rPr>
          <w:rFonts w:hint="eastAsia" w:ascii="宋体" w:hAnsi="宋体" w:cs="宋体"/>
          <w:color w:val="auto"/>
          <w:sz w:val="24"/>
          <w:highlight w:val="none"/>
        </w:rPr>
      </w:pPr>
    </w:p>
    <w:p w14:paraId="1F2F885C">
      <w:pPr>
        <w:rPr>
          <w:rFonts w:hint="eastAsia" w:ascii="宋体" w:hAnsi="宋体" w:cs="宋体"/>
          <w:color w:val="auto"/>
          <w:sz w:val="24"/>
          <w:highlight w:val="none"/>
        </w:rPr>
      </w:pPr>
    </w:p>
    <w:p w14:paraId="24A32996">
      <w:pPr>
        <w:rPr>
          <w:rFonts w:hint="eastAsia" w:ascii="宋体" w:hAnsi="宋体" w:cs="宋体"/>
          <w:color w:val="auto"/>
          <w:sz w:val="24"/>
          <w:highlight w:val="none"/>
        </w:rPr>
      </w:pPr>
    </w:p>
    <w:p w14:paraId="5CDE7435">
      <w:pPr>
        <w:rPr>
          <w:rFonts w:hint="eastAsia" w:ascii="宋体" w:hAnsi="宋体" w:cs="宋体"/>
          <w:color w:val="auto"/>
          <w:sz w:val="24"/>
          <w:highlight w:val="none"/>
        </w:rPr>
      </w:pPr>
    </w:p>
    <w:p w14:paraId="6EB89C85">
      <w:pPr>
        <w:rPr>
          <w:rFonts w:hint="eastAsia" w:ascii="宋体" w:hAnsi="宋体" w:cs="宋体"/>
          <w:color w:val="auto"/>
          <w:sz w:val="24"/>
          <w:highlight w:val="none"/>
        </w:rPr>
      </w:pPr>
    </w:p>
    <w:p w14:paraId="16D8DAC0">
      <w:pPr>
        <w:rPr>
          <w:rFonts w:hint="eastAsia" w:ascii="宋体" w:hAnsi="宋体" w:cs="宋体"/>
          <w:color w:val="auto"/>
          <w:sz w:val="24"/>
          <w:highlight w:val="none"/>
        </w:rPr>
      </w:pPr>
    </w:p>
    <w:p w14:paraId="1E07646A">
      <w:pPr>
        <w:rPr>
          <w:rFonts w:hint="eastAsia" w:ascii="宋体" w:hAnsi="宋体" w:cs="宋体"/>
          <w:color w:val="auto"/>
          <w:sz w:val="24"/>
          <w:highlight w:val="none"/>
        </w:rPr>
      </w:pPr>
    </w:p>
    <w:p w14:paraId="224CB2E6">
      <w:pPr>
        <w:rPr>
          <w:rFonts w:hint="eastAsia" w:ascii="宋体" w:hAnsi="宋体" w:cs="宋体"/>
          <w:color w:val="auto"/>
          <w:sz w:val="24"/>
          <w:highlight w:val="none"/>
        </w:rPr>
      </w:pPr>
    </w:p>
    <w:bookmarkEnd w:id="0"/>
    <w:bookmarkEnd w:id="1"/>
    <w:p w14:paraId="459CAC4F">
      <w:pPr>
        <w:rPr>
          <w:rFonts w:hint="eastAsia" w:ascii="宋体" w:hAnsi="宋体" w:cs="宋体"/>
          <w:color w:val="auto"/>
          <w:sz w:val="24"/>
          <w:highlight w:val="none"/>
        </w:rPr>
      </w:pPr>
    </w:p>
    <w:p w14:paraId="2C84612A">
      <w:pPr>
        <w:pStyle w:val="2"/>
        <w:tabs>
          <w:tab w:val="left" w:pos="709"/>
        </w:tabs>
        <w:spacing w:before="0" w:after="0" w:line="240" w:lineRule="auto"/>
        <w:jc w:val="center"/>
        <w:rPr>
          <w:rFonts w:hint="eastAsia" w:ascii="宋体" w:hAnsi="宋体" w:cs="宋体"/>
          <w:bCs w:val="0"/>
          <w:color w:val="auto"/>
          <w:sz w:val="24"/>
          <w:szCs w:val="24"/>
          <w:highlight w:val="none"/>
        </w:rPr>
      </w:pPr>
    </w:p>
    <w:p w14:paraId="3629F86C">
      <w:pPr>
        <w:pStyle w:val="2"/>
        <w:tabs>
          <w:tab w:val="left" w:pos="709"/>
        </w:tabs>
        <w:spacing w:before="0" w:after="0" w:line="240" w:lineRule="auto"/>
        <w:jc w:val="center"/>
        <w:rPr>
          <w:rFonts w:hint="eastAsia" w:ascii="宋体" w:hAnsi="宋体" w:cs="宋体"/>
          <w:bCs w:val="0"/>
          <w:color w:val="auto"/>
          <w:sz w:val="32"/>
          <w:szCs w:val="32"/>
          <w:highlight w:val="none"/>
        </w:rPr>
      </w:pPr>
    </w:p>
    <w:p w14:paraId="0FE386F6">
      <w:pPr>
        <w:pStyle w:val="2"/>
        <w:tabs>
          <w:tab w:val="left" w:pos="709"/>
        </w:tabs>
        <w:spacing w:before="0" w:after="0" w:line="240" w:lineRule="auto"/>
        <w:jc w:val="center"/>
        <w:rPr>
          <w:rFonts w:hint="eastAsia" w:ascii="宋体" w:hAnsi="宋体" w:cs="宋体"/>
          <w:bCs w:val="0"/>
          <w:color w:val="auto"/>
          <w:sz w:val="32"/>
          <w:szCs w:val="32"/>
          <w:highlight w:val="none"/>
        </w:rPr>
      </w:pPr>
    </w:p>
    <w:p w14:paraId="76187B1F">
      <w:pPr>
        <w:pStyle w:val="2"/>
        <w:tabs>
          <w:tab w:val="left" w:pos="709"/>
        </w:tabs>
        <w:spacing w:before="0" w:after="0" w:line="240" w:lineRule="auto"/>
        <w:jc w:val="center"/>
        <w:rPr>
          <w:rFonts w:hint="eastAsia" w:ascii="宋体" w:hAnsi="宋体" w:cs="宋体"/>
          <w:bCs w:val="0"/>
          <w:color w:val="auto"/>
          <w:sz w:val="32"/>
          <w:szCs w:val="32"/>
          <w:highlight w:val="none"/>
        </w:rPr>
      </w:pPr>
    </w:p>
    <w:p w14:paraId="6A7A6283">
      <w:pPr>
        <w:pStyle w:val="2"/>
        <w:tabs>
          <w:tab w:val="left" w:pos="709"/>
        </w:tabs>
        <w:spacing w:before="0" w:after="0" w:line="240" w:lineRule="auto"/>
        <w:jc w:val="center"/>
        <w:rPr>
          <w:rFonts w:hint="eastAsia" w:ascii="宋体" w:hAnsi="宋体" w:cs="宋体"/>
          <w:bCs w:val="0"/>
          <w:color w:val="auto"/>
          <w:sz w:val="32"/>
          <w:szCs w:val="32"/>
          <w:highlight w:val="none"/>
        </w:rPr>
      </w:pPr>
    </w:p>
    <w:p w14:paraId="323037DD">
      <w:pPr>
        <w:pStyle w:val="2"/>
        <w:tabs>
          <w:tab w:val="left" w:pos="709"/>
        </w:tabs>
        <w:spacing w:before="0" w:after="0" w:line="240" w:lineRule="auto"/>
        <w:jc w:val="center"/>
        <w:rPr>
          <w:rFonts w:hint="eastAsia" w:ascii="宋体" w:hAnsi="宋体" w:cs="宋体"/>
          <w:bCs w:val="0"/>
          <w:color w:val="auto"/>
          <w:sz w:val="32"/>
          <w:szCs w:val="32"/>
          <w:highlight w:val="none"/>
        </w:rPr>
      </w:pPr>
    </w:p>
    <w:p w14:paraId="30DAB58B">
      <w:pPr>
        <w:pStyle w:val="2"/>
        <w:tabs>
          <w:tab w:val="left" w:pos="709"/>
        </w:tabs>
        <w:spacing w:before="0" w:after="0" w:line="240" w:lineRule="auto"/>
        <w:jc w:val="center"/>
        <w:rPr>
          <w:rFonts w:hint="eastAsia" w:ascii="宋体" w:hAnsi="宋体" w:cs="宋体"/>
          <w:bCs w:val="0"/>
          <w:color w:val="auto"/>
          <w:sz w:val="32"/>
          <w:szCs w:val="32"/>
          <w:highlight w:val="none"/>
        </w:rPr>
      </w:pPr>
    </w:p>
    <w:p w14:paraId="242C1851">
      <w:pPr>
        <w:pStyle w:val="2"/>
        <w:tabs>
          <w:tab w:val="left" w:pos="709"/>
        </w:tabs>
        <w:spacing w:before="0" w:after="0" w:line="240" w:lineRule="auto"/>
        <w:jc w:val="center"/>
        <w:rPr>
          <w:rFonts w:hint="eastAsia" w:ascii="宋体" w:hAnsi="宋体" w:cs="宋体"/>
          <w:bCs w:val="0"/>
          <w:color w:val="auto"/>
          <w:sz w:val="32"/>
          <w:szCs w:val="32"/>
          <w:highlight w:val="none"/>
        </w:rPr>
      </w:pPr>
    </w:p>
    <w:p w14:paraId="5389B8DD">
      <w:pPr>
        <w:rPr>
          <w:rFonts w:hint="eastAsia" w:ascii="宋体" w:hAnsi="宋体" w:cs="宋体"/>
          <w:bCs/>
          <w:color w:val="auto"/>
          <w:sz w:val="32"/>
          <w:szCs w:val="32"/>
          <w:highlight w:val="none"/>
        </w:rPr>
      </w:pPr>
    </w:p>
    <w:p w14:paraId="68A6458D">
      <w:pPr>
        <w:pStyle w:val="2"/>
        <w:tabs>
          <w:tab w:val="left" w:pos="709"/>
        </w:tabs>
        <w:spacing w:before="0" w:after="0" w:line="240" w:lineRule="auto"/>
        <w:jc w:val="center"/>
        <w:rPr>
          <w:rFonts w:hint="eastAsia" w:ascii="宋体" w:hAnsi="宋体" w:cs="宋体"/>
          <w:bCs w:val="0"/>
          <w:color w:val="auto"/>
          <w:sz w:val="32"/>
          <w:szCs w:val="32"/>
          <w:highlight w:val="none"/>
        </w:rPr>
      </w:pPr>
      <w:r>
        <w:rPr>
          <w:rFonts w:hint="eastAsia" w:ascii="宋体" w:hAnsi="宋体" w:cs="宋体"/>
          <w:bCs w:val="0"/>
          <w:color w:val="auto"/>
          <w:sz w:val="32"/>
          <w:szCs w:val="32"/>
          <w:highlight w:val="none"/>
          <w:lang w:eastAsia="zh-CN"/>
        </w:rPr>
        <w:t>招标</w:t>
      </w:r>
      <w:r>
        <w:rPr>
          <w:rFonts w:hint="eastAsia" w:ascii="宋体" w:hAnsi="宋体" w:cs="宋体"/>
          <w:bCs w:val="0"/>
          <w:color w:val="auto"/>
          <w:sz w:val="32"/>
          <w:szCs w:val="32"/>
          <w:highlight w:val="none"/>
        </w:rPr>
        <w:t>公告</w:t>
      </w:r>
    </w:p>
    <w:p w14:paraId="23311440">
      <w:pPr>
        <w:pStyle w:val="3"/>
        <w:numPr>
          <w:ilvl w:val="0"/>
          <w:numId w:val="1"/>
        </w:numPr>
        <w:spacing w:before="0" w:after="0" w:line="46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概况</w:t>
      </w:r>
    </w:p>
    <w:p w14:paraId="703C7B03">
      <w:pPr>
        <w:widowControl/>
        <w:spacing w:line="360" w:lineRule="auto"/>
        <w:ind w:firstLine="480" w:firstLineChars="200"/>
        <w:jc w:val="left"/>
        <w:rPr>
          <w:rFonts w:hint="eastAsia" w:ascii="宋体" w:hAnsi="宋体" w:cs="宋体"/>
          <w:color w:val="auto"/>
          <w:sz w:val="24"/>
          <w:highlight w:val="none"/>
        </w:rPr>
      </w:pPr>
      <w:r>
        <w:rPr>
          <w:rFonts w:hint="eastAsia"/>
          <w:color w:val="auto"/>
          <w:sz w:val="24"/>
          <w:szCs w:val="24"/>
          <w:highlight w:val="none"/>
        </w:rPr>
        <w:t>凉山州现代房屋建筑集成制造有限公司（以下简称招标人）注册资本金1.44亿元人民币，是凉山发展（控股）集团有限责任公司、重庆建工工业有限公司、西昌市国有资产经营管理有限责任公司共同出资设立的国有企业，由凉山发展（控股）集团有限责任公司控股</w:t>
      </w:r>
      <w:r>
        <w:rPr>
          <w:rFonts w:hint="eastAsia"/>
          <w:color w:val="auto"/>
          <w:sz w:val="24"/>
          <w:szCs w:val="24"/>
          <w:highlight w:val="none"/>
          <w:lang w:eastAsia="zh-CN"/>
        </w:rPr>
        <w:t>。</w:t>
      </w:r>
      <w:r>
        <w:rPr>
          <w:rFonts w:hint="eastAsia"/>
          <w:color w:val="auto"/>
          <w:sz w:val="24"/>
          <w:szCs w:val="24"/>
          <w:highlight w:val="none"/>
        </w:rPr>
        <w:t>现</w:t>
      </w:r>
      <w:r>
        <w:rPr>
          <w:rFonts w:hint="eastAsia"/>
          <w:color w:val="auto"/>
          <w:sz w:val="24"/>
          <w:szCs w:val="24"/>
          <w:highlight w:val="none"/>
          <w:lang w:eastAsia="zh-CN"/>
        </w:rPr>
        <w:t>对</w:t>
      </w:r>
      <w:r>
        <w:rPr>
          <w:rFonts w:hint="eastAsia"/>
          <w:color w:val="auto"/>
          <w:sz w:val="24"/>
          <w:szCs w:val="24"/>
          <w:highlight w:val="none"/>
          <w:u w:val="single"/>
          <w:lang w:eastAsia="zh-CN"/>
        </w:rPr>
        <w:t>招标人甘洛县河东幼儿园建设项目商品混凝土采购</w:t>
      </w:r>
      <w:r>
        <w:rPr>
          <w:rFonts w:hint="eastAsia" w:ascii="Times New Roman" w:hAnsi="Times New Roman" w:eastAsia="宋体" w:cs="Times New Roman"/>
          <w:b w:val="0"/>
          <w:bCs w:val="0"/>
          <w:color w:val="auto"/>
          <w:kern w:val="2"/>
          <w:sz w:val="24"/>
          <w:szCs w:val="24"/>
          <w:highlight w:val="none"/>
          <w:u w:val="single"/>
          <w:lang w:val="en-US" w:eastAsia="zh-CN" w:bidi="ar-SA"/>
        </w:rPr>
        <w:t>项目</w:t>
      </w:r>
      <w:r>
        <w:rPr>
          <w:rFonts w:hint="eastAsia"/>
          <w:color w:val="auto"/>
          <w:sz w:val="24"/>
          <w:szCs w:val="24"/>
          <w:highlight w:val="none"/>
        </w:rPr>
        <w:t>进行</w:t>
      </w:r>
      <w:r>
        <w:rPr>
          <w:rFonts w:hint="eastAsia"/>
          <w:color w:val="auto"/>
          <w:sz w:val="24"/>
          <w:szCs w:val="24"/>
          <w:highlight w:val="none"/>
          <w:lang w:eastAsia="zh-CN"/>
        </w:rPr>
        <w:t>公开招标</w:t>
      </w:r>
      <w:r>
        <w:rPr>
          <w:rFonts w:hint="eastAsia"/>
          <w:color w:val="auto"/>
          <w:sz w:val="24"/>
          <w:szCs w:val="24"/>
          <w:highlight w:val="none"/>
        </w:rPr>
        <w:t>，</w:t>
      </w:r>
      <w:r>
        <w:rPr>
          <w:rFonts w:hint="eastAsia" w:ascii="宋体" w:hAnsi="宋体" w:cs="宋体"/>
          <w:color w:val="auto"/>
          <w:sz w:val="24"/>
          <w:highlight w:val="none"/>
        </w:rPr>
        <w:t>欢迎符合本次招标要求的投标人参加投标。</w:t>
      </w:r>
    </w:p>
    <w:p w14:paraId="5FFD75CF">
      <w:pPr>
        <w:widowControl/>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1.1招标编号：</w:t>
      </w:r>
    </w:p>
    <w:p w14:paraId="64E7B464">
      <w:pPr>
        <w:pStyle w:val="3"/>
        <w:spacing w:before="0" w:after="0" w:line="460" w:lineRule="exact"/>
        <w:rPr>
          <w:rFonts w:hint="eastAsia" w:ascii="宋体" w:hAnsi="宋体" w:eastAsia="宋体" w:cs="宋体"/>
          <w:b w:val="0"/>
          <w:bCs w:val="0"/>
          <w:color w:val="auto"/>
          <w:kern w:val="0"/>
          <w:sz w:val="24"/>
          <w:szCs w:val="24"/>
          <w:highlight w:val="none"/>
          <w:u w:val="single"/>
          <w:lang w:eastAsia="zh-CN"/>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招标项目</w:t>
      </w:r>
      <w:r>
        <w:rPr>
          <w:rFonts w:hint="eastAsia" w:ascii="宋体" w:hAnsi="宋体" w:eastAsia="宋体" w:cs="宋体"/>
          <w:b w:val="0"/>
          <w:bCs w:val="0"/>
          <w:color w:val="auto"/>
          <w:kern w:val="0"/>
          <w:sz w:val="24"/>
          <w:szCs w:val="24"/>
          <w:highlight w:val="none"/>
        </w:rPr>
        <w:t>名称：</w:t>
      </w:r>
      <w:r>
        <w:rPr>
          <w:rStyle w:val="12"/>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kern w:val="0"/>
          <w:sz w:val="24"/>
          <w:szCs w:val="24"/>
          <w:highlight w:val="none"/>
          <w:u w:val="single"/>
          <w:lang w:eastAsia="zh-CN"/>
        </w:rPr>
        <w:t>凉山州现代房屋建筑集成制造有限公司</w:t>
      </w:r>
      <w:bookmarkStart w:id="4" w:name="OLE_LINK2"/>
      <w:r>
        <w:rPr>
          <w:rFonts w:hint="eastAsia" w:ascii="宋体" w:hAnsi="宋体" w:eastAsia="宋体" w:cs="宋体"/>
          <w:b w:val="0"/>
          <w:bCs w:val="0"/>
          <w:color w:val="auto"/>
          <w:kern w:val="0"/>
          <w:sz w:val="24"/>
          <w:szCs w:val="24"/>
          <w:highlight w:val="none"/>
          <w:u w:val="single"/>
          <w:lang w:eastAsia="zh-CN"/>
        </w:rPr>
        <w:t>甘洛县河东幼儿园建设项目</w:t>
      </w:r>
      <w:bookmarkEnd w:id="4"/>
      <w:r>
        <w:rPr>
          <w:rFonts w:hint="eastAsia" w:ascii="宋体" w:hAnsi="宋体" w:eastAsia="宋体" w:cs="宋体"/>
          <w:b w:val="0"/>
          <w:bCs w:val="0"/>
          <w:color w:val="auto"/>
          <w:kern w:val="0"/>
          <w:sz w:val="24"/>
          <w:szCs w:val="24"/>
          <w:highlight w:val="none"/>
          <w:u w:val="single"/>
          <w:lang w:eastAsia="zh-CN"/>
        </w:rPr>
        <w:t>商品混凝土采购</w:t>
      </w:r>
      <w:r>
        <w:rPr>
          <w:rFonts w:hint="eastAsia" w:ascii="宋体" w:hAnsi="宋体" w:eastAsia="宋体" w:cs="宋体"/>
          <w:b w:val="0"/>
          <w:bCs w:val="0"/>
          <w:color w:val="auto"/>
          <w:kern w:val="0"/>
          <w:sz w:val="24"/>
          <w:szCs w:val="24"/>
          <w:highlight w:val="none"/>
          <w:u w:val="single"/>
          <w:lang w:val="en-US" w:eastAsia="zh-CN"/>
        </w:rPr>
        <w:t>项目；</w:t>
      </w:r>
    </w:p>
    <w:p w14:paraId="591F2963">
      <w:pPr>
        <w:spacing w:line="460" w:lineRule="exact"/>
        <w:jc w:val="left"/>
        <w:rPr>
          <w:rFonts w:hint="eastAsia" w:ascii="宋体" w:hAnsi="宋体" w:cs="宋体"/>
          <w:color w:val="auto"/>
          <w:sz w:val="24"/>
          <w:highlight w:val="none"/>
          <w:u w:val="single"/>
          <w:lang w:eastAsia="zh-CN"/>
        </w:rPr>
      </w:pPr>
      <w:r>
        <w:rPr>
          <w:rFonts w:hint="eastAsia" w:ascii="宋体" w:hAnsi="宋体" w:cs="宋体"/>
          <w:color w:val="auto"/>
          <w:kern w:val="0"/>
          <w:sz w:val="24"/>
          <w:highlight w:val="none"/>
          <w:lang w:eastAsia="zh-CN"/>
        </w:rPr>
        <w:t>招标项目</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 xml:space="preserve"> </w:t>
      </w:r>
      <w:r>
        <w:rPr>
          <w:rFonts w:ascii="微软雅黑" w:hAnsi="微软雅黑" w:eastAsia="微软雅黑" w:cs="微软雅黑"/>
          <w:i w:val="0"/>
          <w:iCs w:val="0"/>
          <w:caps w:val="0"/>
          <w:spacing w:val="0"/>
          <w:sz w:val="22"/>
          <w:szCs w:val="22"/>
          <w:highlight w:val="none"/>
          <w:shd w:val="clear" w:color="070000" w:fill="F2F2F7"/>
        </w:rPr>
        <w:t>四川省凉山彝族自治州甘洛县</w:t>
      </w:r>
      <w:r>
        <w:rPr>
          <w:rFonts w:hint="eastAsia" w:ascii="宋体" w:hAnsi="宋体" w:cs="宋体"/>
          <w:color w:val="auto"/>
          <w:sz w:val="24"/>
          <w:highlight w:val="none"/>
          <w:u w:val="single"/>
          <w:lang w:eastAsia="zh-CN"/>
        </w:rPr>
        <w:t>；</w:t>
      </w:r>
    </w:p>
    <w:p w14:paraId="4967F9A2">
      <w:pPr>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物资范围：</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lang w:val="en-US" w:eastAsia="zh-CN"/>
        </w:rPr>
        <w:t>；</w:t>
      </w:r>
    </w:p>
    <w:p w14:paraId="67F308B4">
      <w:pPr>
        <w:spacing w:line="460" w:lineRule="exact"/>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物资种类：</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lang w:eastAsia="zh-CN"/>
        </w:rPr>
        <w:t>；</w:t>
      </w:r>
    </w:p>
    <w:p w14:paraId="513B8130">
      <w:pPr>
        <w:spacing w:line="360" w:lineRule="auto"/>
        <w:jc w:val="left"/>
        <w:rPr>
          <w:rFonts w:hint="default" w:ascii="宋体" w:hAnsi="宋体" w:cs="宋体"/>
          <w:color w:val="auto"/>
          <w:sz w:val="24"/>
          <w:highlight w:val="none"/>
          <w:lang w:val="en-US"/>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物资数量：</w:t>
      </w:r>
      <w:r>
        <w:rPr>
          <w:rFonts w:hint="eastAsia" w:ascii="宋体" w:hAnsi="宋体" w:cs="宋体"/>
          <w:color w:val="auto"/>
          <w:sz w:val="24"/>
          <w:highlight w:val="none"/>
          <w:u w:val="single"/>
          <w:shd w:val="clear" w:color="auto" w:fill="FFFFFF"/>
        </w:rPr>
        <w:t>商品混凝土</w:t>
      </w:r>
      <w:r>
        <w:rPr>
          <w:rFonts w:hint="eastAsia" w:ascii="宋体" w:hAnsi="宋体" w:cs="宋体"/>
          <w:color w:val="auto"/>
          <w:sz w:val="24"/>
          <w:highlight w:val="none"/>
          <w:u w:val="single"/>
          <w:shd w:val="clear" w:color="auto" w:fill="FFFFFF"/>
          <w:lang w:eastAsia="zh-CN"/>
        </w:rPr>
        <w:t>：</w:t>
      </w:r>
      <w:r>
        <w:rPr>
          <w:rFonts w:hint="eastAsia" w:ascii="宋体" w:hAnsi="宋体" w:cs="宋体"/>
          <w:i w:val="0"/>
          <w:iCs w:val="0"/>
          <w:color w:val="auto"/>
          <w:kern w:val="0"/>
          <w:sz w:val="22"/>
          <w:szCs w:val="22"/>
          <w:highlight w:val="none"/>
          <w:u w:val="single"/>
          <w:lang w:val="en-US" w:eastAsia="zh-CN"/>
        </w:rPr>
        <w:t>9051</w:t>
      </w:r>
      <w:r>
        <w:rPr>
          <w:rFonts w:hint="eastAsia" w:ascii="宋体" w:hAnsi="宋体" w:cs="宋体"/>
          <w:color w:val="auto"/>
          <w:sz w:val="24"/>
          <w:highlight w:val="none"/>
          <w:u w:val="single"/>
        </w:rPr>
        <w:t>立方米</w:t>
      </w:r>
      <w:r>
        <w:rPr>
          <w:rFonts w:hint="eastAsia" w:ascii="宋体" w:hAnsi="宋体" w:cs="宋体"/>
          <w:color w:val="auto"/>
          <w:sz w:val="24"/>
          <w:highlight w:val="none"/>
          <w:lang w:val="en-US" w:eastAsia="zh-CN"/>
        </w:rPr>
        <w:t>。</w:t>
      </w:r>
    </w:p>
    <w:p w14:paraId="58E6CA32">
      <w:pPr>
        <w:pStyle w:val="3"/>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人资格要求</w:t>
      </w:r>
    </w:p>
    <w:p w14:paraId="6CC663A9">
      <w:pPr>
        <w:spacing w:line="360" w:lineRule="auto"/>
        <w:rPr>
          <w:rFonts w:hint="eastAsia" w:ascii="宋体" w:hAnsi="宋体" w:cs="宋体"/>
          <w:color w:val="auto"/>
          <w:sz w:val="24"/>
          <w:highlight w:val="none"/>
        </w:rPr>
      </w:pPr>
      <w:r>
        <w:rPr>
          <w:rFonts w:hint="eastAsia" w:ascii="宋体" w:hAnsi="宋体" w:cs="宋体"/>
          <w:color w:val="auto"/>
          <w:sz w:val="24"/>
          <w:highlight w:val="none"/>
        </w:rPr>
        <w:t>2.</w:t>
      </w:r>
      <w:bookmarkStart w:id="5" w:name="_Toc243479140"/>
      <w:bookmarkStart w:id="6" w:name="_Toc257115824"/>
      <w:r>
        <w:rPr>
          <w:rFonts w:hint="eastAsia" w:ascii="宋体" w:hAnsi="宋体" w:cs="宋体"/>
          <w:color w:val="auto"/>
          <w:sz w:val="24"/>
          <w:highlight w:val="none"/>
          <w:lang w:val="en-US" w:eastAsia="zh-CN"/>
        </w:rPr>
        <w:t>1</w:t>
      </w:r>
      <w:r>
        <w:rPr>
          <w:rFonts w:hint="eastAsia" w:ascii="宋体" w:hAnsi="宋体" w:cs="宋体"/>
          <w:color w:val="auto"/>
          <w:sz w:val="24"/>
          <w:highlight w:val="none"/>
        </w:rPr>
        <w:t>参加</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的单位必须是经国家工商、税务机关登记注册，并符合</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项目经营范围，能独立承担民事责任的法人组织；</w:t>
      </w:r>
    </w:p>
    <w:p w14:paraId="4F52CFE4">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2.2经销商注册资本金须在500万元人民币（含500万元）以上，必须具备合法的经营资质，包括营业执照、税务登记证、组织机构代码证或三证合一的营业执照</w:t>
      </w:r>
      <w:r>
        <w:rPr>
          <w:rFonts w:hint="eastAsia" w:ascii="宋体" w:hAnsi="宋体" w:eastAsia="宋体" w:cs="宋体"/>
          <w:color w:val="auto"/>
          <w:sz w:val="24"/>
          <w:highlight w:val="none"/>
          <w:lang w:val="en-US" w:eastAsia="zh-CN"/>
        </w:rPr>
        <w:t>；</w:t>
      </w:r>
    </w:p>
    <w:p w14:paraId="52316E3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产品质量稳定，质量符合</w:t>
      </w:r>
      <w:r>
        <w:rPr>
          <w:rFonts w:hint="eastAsia" w:ascii="宋体" w:hAnsi="宋体" w:eastAsia="宋体" w:cs="宋体"/>
          <w:color w:val="auto"/>
          <w:sz w:val="24"/>
          <w:highlight w:val="none"/>
          <w:lang w:eastAsia="zh-CN"/>
        </w:rPr>
        <w:t>现行</w:t>
      </w:r>
      <w:r>
        <w:rPr>
          <w:rFonts w:hint="eastAsia" w:ascii="宋体" w:hAnsi="宋体" w:eastAsia="宋体" w:cs="宋体"/>
          <w:color w:val="auto"/>
          <w:sz w:val="24"/>
          <w:highlight w:val="none"/>
        </w:rPr>
        <w:t>国家或行业质量标准</w:t>
      </w:r>
      <w:r>
        <w:rPr>
          <w:rFonts w:hint="eastAsia" w:ascii="宋体" w:hAnsi="宋体" w:eastAsia="宋体" w:cs="宋体"/>
          <w:color w:val="auto"/>
          <w:sz w:val="24"/>
          <w:szCs w:val="24"/>
          <w:highlight w:val="none"/>
          <w:lang w:val="en-US" w:eastAsia="zh-CN"/>
        </w:rPr>
        <w:t>（提供承诺书并加盖鲜章）</w:t>
      </w:r>
      <w:r>
        <w:rPr>
          <w:rFonts w:hint="eastAsia" w:ascii="宋体" w:hAnsi="宋体" w:eastAsia="宋体" w:cs="宋体"/>
          <w:color w:val="auto"/>
          <w:sz w:val="24"/>
          <w:highlight w:val="none"/>
        </w:rPr>
        <w:t>；</w:t>
      </w:r>
    </w:p>
    <w:p w14:paraId="7F603B0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企业信誉良好，近三年内没有骗取合同有关的犯罪或严重违法行为而引起的诉讼和仲裁；近三年不存在合同中严重违约或被逐；财产未被接管或冻结</w:t>
      </w:r>
      <w:r>
        <w:rPr>
          <w:rFonts w:hint="eastAsia" w:ascii="宋体" w:hAnsi="宋体" w:eastAsia="宋体" w:cs="宋体"/>
          <w:color w:val="auto"/>
          <w:sz w:val="24"/>
          <w:szCs w:val="24"/>
          <w:highlight w:val="none"/>
          <w:lang w:val="en-US" w:eastAsia="zh-CN"/>
        </w:rPr>
        <w:t>（提供承诺书并加盖鲜章）</w:t>
      </w:r>
      <w:r>
        <w:rPr>
          <w:rFonts w:hint="eastAsia" w:ascii="宋体" w:hAnsi="宋体" w:eastAsia="宋体" w:cs="宋体"/>
          <w:color w:val="auto"/>
          <w:sz w:val="24"/>
          <w:highlight w:val="none"/>
        </w:rPr>
        <w:t>；</w:t>
      </w:r>
    </w:p>
    <w:p w14:paraId="1DF47CF4">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具备将所供的材料运抵</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人指定地点的运输能力，必须保证按</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方规定的期限满足物资进场使用</w:t>
      </w:r>
      <w:r>
        <w:rPr>
          <w:rFonts w:hint="eastAsia" w:ascii="宋体" w:hAnsi="宋体" w:eastAsia="宋体" w:cs="宋体"/>
          <w:color w:val="auto"/>
          <w:sz w:val="24"/>
          <w:szCs w:val="24"/>
          <w:highlight w:val="none"/>
          <w:lang w:val="en-US" w:eastAsia="zh-CN"/>
        </w:rPr>
        <w:t>（提供承诺书并加盖鲜章）</w:t>
      </w:r>
      <w:r>
        <w:rPr>
          <w:rFonts w:hint="eastAsia" w:ascii="宋体" w:hAnsi="宋体" w:eastAsia="宋体" w:cs="宋体"/>
          <w:color w:val="auto"/>
          <w:sz w:val="24"/>
          <w:highlight w:val="none"/>
          <w:lang w:eastAsia="zh-CN"/>
        </w:rPr>
        <w:t>；</w:t>
      </w:r>
    </w:p>
    <w:p w14:paraId="29F841BB">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2.6</w:t>
      </w:r>
      <w:r>
        <w:rPr>
          <w:rFonts w:ascii="微软雅黑" w:hAnsi="微软雅黑" w:eastAsia="微软雅黑" w:cs="微软雅黑"/>
          <w:i w:val="0"/>
          <w:iCs w:val="0"/>
          <w:caps w:val="0"/>
          <w:spacing w:val="0"/>
          <w:sz w:val="22"/>
          <w:szCs w:val="22"/>
          <w:highlight w:val="none"/>
          <w:shd w:val="clear" w:color="070000" w:fill="F2F2F7"/>
        </w:rPr>
        <w:t>按招标文件规定购买了招标文件并缴纳了投标保证金</w:t>
      </w:r>
      <w:r>
        <w:rPr>
          <w:rFonts w:hint="eastAsia" w:ascii="宋体" w:hAnsi="宋体" w:cs="宋体"/>
          <w:color w:val="auto"/>
          <w:sz w:val="24"/>
          <w:highlight w:val="none"/>
          <w:lang w:eastAsia="zh-CN"/>
        </w:rPr>
        <w:t>。</w:t>
      </w:r>
    </w:p>
    <w:p w14:paraId="78F644AB">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3</w:t>
      </w:r>
      <w:r>
        <w:rPr>
          <w:rFonts w:hint="eastAsia" w:ascii="宋体" w:hAnsi="宋体" w:cs="宋体"/>
          <w:b/>
          <w:color w:val="auto"/>
          <w:sz w:val="24"/>
          <w:highlight w:val="none"/>
        </w:rPr>
        <w:t>．</w:t>
      </w:r>
      <w:r>
        <w:rPr>
          <w:rFonts w:hint="eastAsia" w:ascii="宋体" w:hAnsi="宋体" w:cs="宋体"/>
          <w:b/>
          <w:color w:val="auto"/>
          <w:sz w:val="24"/>
          <w:highlight w:val="none"/>
          <w:lang w:eastAsia="zh-CN"/>
        </w:rPr>
        <w:t>招标</w:t>
      </w:r>
      <w:r>
        <w:rPr>
          <w:rFonts w:hint="eastAsia" w:ascii="宋体" w:hAnsi="宋体" w:cs="宋体"/>
          <w:b/>
          <w:color w:val="auto"/>
          <w:sz w:val="24"/>
          <w:highlight w:val="none"/>
        </w:rPr>
        <w:t>文件的获取</w:t>
      </w:r>
    </w:p>
    <w:p w14:paraId="1CB31C8F">
      <w:pPr>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3.1获取招标文件时间：2026 年 4月 16日10:00至2026年4 月 22日17:00。（北京时间）。</w:t>
      </w:r>
    </w:p>
    <w:p w14:paraId="2FE984F7">
      <w:pPr>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获取招标文件的方式：凡有意报名参与本项目的潜在投标人，请于获取招标文件时间内注册并登录凉山国企阳光采购服务平台网站（http://lsz.swueecg.com/#/index），按照网上操作流程（资料下载－投标人操作手册）获取招标文件。</w:t>
      </w:r>
    </w:p>
    <w:p w14:paraId="137B4863">
      <w:pPr>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3.3</w:t>
      </w:r>
      <w:r>
        <w:rPr>
          <w:rFonts w:hint="eastAsia" w:ascii="宋体" w:hAnsi="宋体" w:cs="宋体"/>
          <w:color w:val="auto"/>
          <w:sz w:val="24"/>
          <w:highlight w:val="none"/>
          <w:lang w:eastAsia="zh-CN"/>
        </w:rPr>
        <w:t>获取招标文件费用：人民币 200元/份，须通过投标人银行账户转账方式交纳招标文件获取费用（不接收个人转账，招标文件售后不退， 投标资格不能转让），转账前请核实招采平台转账页面的“项目信息”，认真阅读“注意事项”并按照“支付信息”进行转账。（招标文件获取费用以费用到达指定账户为准，在文件获取截止时间内未到账的不能获取招标文件）</w:t>
      </w:r>
      <w:r>
        <w:rPr>
          <w:rFonts w:hint="eastAsia" w:ascii="宋体" w:hAnsi="宋体" w:cs="宋体"/>
          <w:color w:val="auto"/>
          <w:sz w:val="24"/>
          <w:highlight w:val="none"/>
        </w:rPr>
        <w:t>。</w:t>
      </w:r>
    </w:p>
    <w:p w14:paraId="142029D1">
      <w:pPr>
        <w:spacing w:line="460" w:lineRule="exact"/>
        <w:ind w:firstLine="482" w:firstLineChars="200"/>
        <w:rPr>
          <w:rFonts w:hint="eastAsia"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本项目文件获取费用由西南联合产权交易所阳光采购平台代采购人收取，项目结束后文件获取费用将划转至采购人指定账户处，相关发票由采购人开具</w:t>
      </w:r>
      <w:r>
        <w:rPr>
          <w:rFonts w:hint="eastAsia" w:ascii="宋体" w:hAnsi="宋体" w:cs="宋体"/>
          <w:b/>
          <w:bCs/>
          <w:color w:val="auto"/>
          <w:sz w:val="24"/>
          <w:highlight w:val="none"/>
          <w:lang w:val="en-US" w:eastAsia="zh-CN"/>
        </w:rPr>
        <w:t>。</w:t>
      </w:r>
    </w:p>
    <w:p w14:paraId="10F65276">
      <w:pPr>
        <w:spacing w:line="460" w:lineRule="exact"/>
        <w:ind w:firstLine="482" w:firstLineChars="200"/>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注：未按照本项要求报名的投标人，无投标资格。</w:t>
      </w:r>
    </w:p>
    <w:p w14:paraId="77AE76AC">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3.4</w:t>
      </w:r>
      <w:r>
        <w:rPr>
          <w:rFonts w:hint="eastAsia" w:ascii="宋体" w:hAnsi="宋体" w:cs="宋体"/>
          <w:color w:val="auto"/>
          <w:sz w:val="24"/>
          <w:highlight w:val="none"/>
        </w:rPr>
        <w:t>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种</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方式</w:t>
      </w:r>
      <w:r>
        <w:rPr>
          <w:rFonts w:hint="eastAsia" w:ascii="宋体" w:hAnsi="宋体" w:cs="宋体"/>
          <w:color w:val="auto"/>
          <w:sz w:val="24"/>
          <w:highlight w:val="none"/>
          <w:lang w:eastAsia="zh-CN"/>
        </w:rPr>
        <w:t>：</w:t>
      </w:r>
    </w:p>
    <w:p w14:paraId="625138AD">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（1）公开</w:t>
      </w:r>
      <w:r>
        <w:rPr>
          <w:rFonts w:hint="eastAsia" w:ascii="宋体" w:hAnsi="宋体" w:cs="宋体"/>
          <w:color w:val="auto"/>
          <w:sz w:val="24"/>
          <w:highlight w:val="none"/>
          <w:lang w:eastAsia="zh-CN"/>
        </w:rPr>
        <w:t>招标</w:t>
      </w:r>
    </w:p>
    <w:p w14:paraId="70F77B15">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（2）邀请</w:t>
      </w:r>
      <w:r>
        <w:rPr>
          <w:rFonts w:hint="eastAsia" w:ascii="宋体" w:hAnsi="宋体" w:cs="宋体"/>
          <w:color w:val="auto"/>
          <w:sz w:val="24"/>
          <w:highlight w:val="none"/>
          <w:lang w:eastAsia="zh-CN"/>
        </w:rPr>
        <w:t>招标</w:t>
      </w:r>
    </w:p>
    <w:p w14:paraId="3C800817">
      <w:pPr>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b/>
          <w:color w:val="auto"/>
          <w:sz w:val="24"/>
          <w:highlight w:val="none"/>
          <w:lang w:eastAsia="zh-CN"/>
        </w:rPr>
        <w:t>投标</w:t>
      </w:r>
      <w:r>
        <w:rPr>
          <w:rFonts w:hint="eastAsia" w:ascii="宋体" w:hAnsi="宋体" w:cs="宋体"/>
          <w:b/>
          <w:color w:val="auto"/>
          <w:sz w:val="24"/>
          <w:highlight w:val="none"/>
        </w:rPr>
        <w:t>文件送达</w:t>
      </w:r>
    </w:p>
    <w:p w14:paraId="05913B83">
      <w:pPr>
        <w:adjustRightInd w:val="0"/>
        <w:snapToGrid w:val="0"/>
        <w:spacing w:after="100" w:line="360" w:lineRule="auto"/>
        <w:ind w:firstLine="480" w:firstLineChars="200"/>
        <w:jc w:val="left"/>
        <w:textAlignment w:val="baseline"/>
        <w:rPr>
          <w:rFonts w:hint="eastAsia" w:ascii="宋体" w:hAnsi="宋体" w:cs="宋体"/>
          <w:color w:val="auto"/>
          <w:sz w:val="24"/>
          <w:highlight w:val="none"/>
          <w:lang w:eastAsia="zh-CN"/>
        </w:rPr>
      </w:pPr>
      <w:r>
        <w:rPr>
          <w:rFonts w:hint="eastAsia" w:ascii="宋体" w:hAnsi="宋体" w:cs="宋体"/>
          <w:color w:val="auto"/>
          <w:sz w:val="24"/>
          <w:highlight w:val="none"/>
        </w:rPr>
        <w:t>凡有意参加</w:t>
      </w:r>
      <w:r>
        <w:rPr>
          <w:rFonts w:hint="eastAsia" w:ascii="宋体" w:hAnsi="宋体" w:cs="宋体"/>
          <w:color w:val="auto"/>
          <w:sz w:val="24"/>
          <w:highlight w:val="none"/>
          <w:lang w:eastAsia="zh-CN"/>
        </w:rPr>
        <w:t>投标</w:t>
      </w:r>
      <w:r>
        <w:rPr>
          <w:rFonts w:hint="eastAsia" w:ascii="宋体" w:hAnsi="宋体" w:cs="宋体"/>
          <w:color w:val="auto"/>
          <w:sz w:val="24"/>
          <w:highlight w:val="none"/>
        </w:rPr>
        <w:t>者，请于</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28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lang w:eastAsia="zh-CN"/>
        </w:rPr>
        <w:t>上</w:t>
      </w:r>
      <w:r>
        <w:rPr>
          <w:rFonts w:hint="eastAsia" w:ascii="宋体" w:hAnsi="宋体" w:cs="宋体"/>
          <w:color w:val="auto"/>
          <w:sz w:val="24"/>
          <w:highlight w:val="none"/>
        </w:rPr>
        <w:t>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lang w:eastAsia="zh-CN"/>
        </w:rPr>
        <w:t>前</w:t>
      </w:r>
      <w:r>
        <w:rPr>
          <w:rFonts w:hint="eastAsia" w:ascii="宋体" w:hAnsi="宋体" w:cs="宋体"/>
          <w:color w:val="auto"/>
          <w:sz w:val="24"/>
          <w:highlight w:val="none"/>
        </w:rPr>
        <w:t>（北京时间），</w:t>
      </w:r>
      <w:r>
        <w:rPr>
          <w:rFonts w:hint="eastAsia" w:ascii="宋体" w:hAnsi="宋体" w:cs="宋体"/>
          <w:color w:val="auto"/>
          <w:sz w:val="24"/>
          <w:highlight w:val="none"/>
          <w:lang w:eastAsia="zh-CN"/>
        </w:rPr>
        <w:t>将投标文件送达开标地点；投标资料须密封包装并加盖投标单位公章、密封骑缝章，否则视为无效投标文件。逾期送达、没有密封或密封不符合要求的投标文件不予接收，本次招标不接受邮寄的投标文件。</w:t>
      </w:r>
    </w:p>
    <w:p w14:paraId="31E23DF5">
      <w:pPr>
        <w:adjustRightInd w:val="0"/>
        <w:snapToGrid w:val="0"/>
        <w:spacing w:after="100" w:line="360" w:lineRule="auto"/>
        <w:ind w:firstLine="482" w:firstLineChars="200"/>
        <w:jc w:val="left"/>
        <w:textAlignment w:val="baseline"/>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投标人的法定代表人或其委托代理人必须参加开标会议，并随带本人身份证明原件，如委托代理人参加的还须携带授权委托书以证明其身份；否则招标人有权拒绝其投标文件。</w:t>
      </w:r>
    </w:p>
    <w:p w14:paraId="530D8FE1">
      <w:pPr>
        <w:numPr>
          <w:ilvl w:val="0"/>
          <w:numId w:val="2"/>
        </w:numPr>
        <w:adjustRightInd w:val="0"/>
        <w:snapToGrid w:val="0"/>
        <w:spacing w:after="100" w:line="360" w:lineRule="auto"/>
        <w:jc w:val="left"/>
        <w:textAlignment w:val="baseline"/>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开标地点及时间</w:t>
      </w:r>
    </w:p>
    <w:p w14:paraId="100E5464">
      <w:pPr>
        <w:numPr>
          <w:ilvl w:val="0"/>
          <w:numId w:val="0"/>
        </w:numPr>
        <w:adjustRightInd w:val="0"/>
        <w:snapToGrid w:val="0"/>
        <w:spacing w:after="100" w:line="360" w:lineRule="auto"/>
        <w:ind w:firstLine="480" w:firstLineChars="200"/>
        <w:jc w:val="left"/>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开标地点：</w:t>
      </w:r>
      <w:r>
        <w:rPr>
          <w:rFonts w:hint="eastAsia" w:ascii="宋体" w:hAnsi="宋体" w:cs="宋体"/>
          <w:color w:val="auto"/>
          <w:sz w:val="24"/>
          <w:highlight w:val="none"/>
          <w:u w:val="single"/>
          <w:lang w:val="en-US" w:eastAsia="zh-CN"/>
        </w:rPr>
        <w:t>西昌市大石坂东路二段3号6楼</w:t>
      </w:r>
      <w:r>
        <w:rPr>
          <w:rFonts w:hint="eastAsia" w:ascii="宋体" w:hAnsi="宋体" w:cs="宋体"/>
          <w:color w:val="auto"/>
          <w:sz w:val="24"/>
          <w:highlight w:val="none"/>
          <w:lang w:val="en-US" w:eastAsia="zh-CN"/>
        </w:rPr>
        <w:t>；</w:t>
      </w:r>
    </w:p>
    <w:p w14:paraId="3214DC89">
      <w:pPr>
        <w:numPr>
          <w:ilvl w:val="0"/>
          <w:numId w:val="0"/>
        </w:numPr>
        <w:adjustRightInd w:val="0"/>
        <w:snapToGrid w:val="0"/>
        <w:spacing w:after="100" w:line="360" w:lineRule="auto"/>
        <w:ind w:firstLine="480" w:firstLineChars="200"/>
        <w:jc w:val="left"/>
        <w:textAlignment w:val="baseline"/>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开标时间：</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default" w:ascii="宋体" w:hAnsi="宋体" w:cs="宋体"/>
          <w:color w:val="auto"/>
          <w:sz w:val="24"/>
          <w:highlight w:val="none"/>
          <w:u w:val="single"/>
          <w:lang w:val="en-US"/>
        </w:rPr>
        <w:t xml:space="preserve"> </w:t>
      </w:r>
      <w:r>
        <w:rPr>
          <w:rFonts w:hint="eastAsia" w:ascii="宋体" w:hAnsi="宋体" w:cs="宋体"/>
          <w:color w:val="auto"/>
          <w:sz w:val="24"/>
          <w:highlight w:val="none"/>
          <w:u w:val="single"/>
          <w:lang w:val="en-US" w:eastAsia="zh-CN"/>
        </w:rPr>
        <w:t xml:space="preserve">4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28 </w:t>
      </w:r>
      <w:r>
        <w:rPr>
          <w:rFonts w:hint="eastAsia" w:ascii="宋体" w:hAnsi="宋体" w:cs="宋体"/>
          <w:color w:val="auto"/>
          <w:sz w:val="24"/>
          <w:highlight w:val="none"/>
        </w:rPr>
        <w:t>日</w:t>
      </w:r>
      <w:r>
        <w:rPr>
          <w:rFonts w:hint="eastAsia" w:ascii="宋体" w:hAnsi="宋体" w:cs="宋体"/>
          <w:color w:val="auto"/>
          <w:sz w:val="24"/>
          <w:highlight w:val="none"/>
          <w:lang w:eastAsia="zh-CN"/>
        </w:rPr>
        <w:t>上</w:t>
      </w:r>
      <w:r>
        <w:rPr>
          <w:rFonts w:hint="eastAsia" w:ascii="宋体" w:hAnsi="宋体" w:cs="宋体"/>
          <w:color w:val="auto"/>
          <w:sz w:val="24"/>
          <w:highlight w:val="none"/>
        </w:rPr>
        <w:t>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lang w:eastAsia="zh-CN"/>
        </w:rPr>
        <w:t>。</w:t>
      </w:r>
    </w:p>
    <w:p w14:paraId="36EF060E">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信息发布</w:t>
      </w:r>
    </w:p>
    <w:p w14:paraId="625B22F5">
      <w:pPr>
        <w:numPr>
          <w:ilvl w:val="0"/>
          <w:numId w:val="0"/>
        </w:numPr>
        <w:adjustRightInd w:val="0"/>
        <w:snapToGrid w:val="0"/>
        <w:spacing w:after="100" w:line="360" w:lineRule="auto"/>
        <w:ind w:firstLine="480" w:firstLineChars="200"/>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本项目公告信息在凉山国企阳光采购服务平台网站http://lsz.swueecg.com/#/index）发布，采购人可以在其他公开媒体同时发布公告信息，以凉山国企阳光采购服务平台网站发布的信息为准</w:t>
      </w:r>
      <w:r>
        <w:rPr>
          <w:rFonts w:hint="eastAsia" w:ascii="宋体" w:hAnsi="宋体" w:cs="宋体"/>
          <w:color w:val="auto"/>
          <w:sz w:val="24"/>
          <w:highlight w:val="none"/>
          <w:lang w:val="en-US" w:eastAsia="zh-CN"/>
        </w:rPr>
        <w:t>。</w:t>
      </w:r>
    </w:p>
    <w:p w14:paraId="73D16E6B">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联系方式</w:t>
      </w:r>
    </w:p>
    <w:p w14:paraId="0BFFF44E">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b/>
          <w:bCs/>
          <w:color w:val="auto"/>
          <w:sz w:val="24"/>
          <w:highlight w:val="none"/>
          <w:lang w:val="en-US" w:eastAsia="zh-CN"/>
        </w:rPr>
        <w:t xml:space="preserve">采购人：凉山州现代房屋建筑集成制造有限公司  </w:t>
      </w:r>
      <w:r>
        <w:rPr>
          <w:rFonts w:hint="default" w:ascii="宋体" w:hAnsi="宋体" w:cs="宋体"/>
          <w:color w:val="auto"/>
          <w:sz w:val="24"/>
          <w:highlight w:val="none"/>
          <w:lang w:val="en-US" w:eastAsia="zh-CN"/>
        </w:rPr>
        <w:t xml:space="preserve">              </w:t>
      </w:r>
    </w:p>
    <w:p w14:paraId="650C39CE">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地    址：凉山州西昌市安宁镇桃园西路15号凉山州现代房屋建筑集成制造有限公司</w:t>
      </w:r>
    </w:p>
    <w:p w14:paraId="4BA44A67">
      <w:pPr>
        <w:numPr>
          <w:ilvl w:val="0"/>
          <w:numId w:val="0"/>
        </w:numPr>
        <w:adjustRightInd w:val="0"/>
        <w:snapToGrid w:val="0"/>
        <w:spacing w:after="100" w:line="360" w:lineRule="auto"/>
        <w:jc w:val="left"/>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联系人：</w:t>
      </w:r>
      <w:r>
        <w:rPr>
          <w:rFonts w:hint="eastAsia" w:ascii="宋体" w:hAnsi="宋体" w:cs="宋体"/>
          <w:color w:val="auto"/>
          <w:sz w:val="24"/>
          <w:highlight w:val="none"/>
          <w:lang w:val="en-US" w:eastAsia="zh-CN"/>
        </w:rPr>
        <w:t>韩先生</w:t>
      </w:r>
    </w:p>
    <w:p w14:paraId="3C2F27AA">
      <w:pPr>
        <w:numPr>
          <w:ilvl w:val="0"/>
          <w:numId w:val="0"/>
        </w:numPr>
        <w:adjustRightInd w:val="0"/>
        <w:snapToGrid w:val="0"/>
        <w:spacing w:after="100" w:line="360" w:lineRule="auto"/>
        <w:jc w:val="left"/>
        <w:textAlignment w:val="baseline"/>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联系电话：</w:t>
      </w:r>
      <w:r>
        <w:rPr>
          <w:rFonts w:hint="eastAsia" w:ascii="宋体" w:hAnsi="宋体" w:cs="宋体"/>
          <w:color w:val="auto"/>
          <w:sz w:val="24"/>
          <w:highlight w:val="none"/>
          <w:lang w:val="en-US" w:eastAsia="zh-CN"/>
        </w:rPr>
        <w:t>15108246824</w:t>
      </w:r>
    </w:p>
    <w:p w14:paraId="7E3E7F9F">
      <w:pPr>
        <w:numPr>
          <w:ilvl w:val="0"/>
          <w:numId w:val="0"/>
        </w:numPr>
        <w:adjustRightInd w:val="0"/>
        <w:snapToGrid w:val="0"/>
        <w:spacing w:after="100" w:line="360" w:lineRule="auto"/>
        <w:jc w:val="left"/>
        <w:textAlignment w:val="baseline"/>
        <w:rPr>
          <w:rFonts w:ascii="宋体" w:hAnsi="宋体" w:eastAsia="宋体"/>
          <w:b/>
          <w:bCs/>
          <w:color w:val="auto"/>
          <w:sz w:val="24"/>
          <w:highlight w:val="none"/>
        </w:rPr>
      </w:pPr>
      <w:r>
        <w:rPr>
          <w:rFonts w:hint="eastAsia" w:ascii="宋体" w:hAnsi="宋体" w:eastAsia="宋体"/>
          <w:b/>
          <w:bCs/>
          <w:color w:val="auto"/>
          <w:sz w:val="24"/>
          <w:highlight w:val="none"/>
        </w:rPr>
        <w:t>平台注册、报名</w:t>
      </w:r>
      <w:r>
        <w:rPr>
          <w:rFonts w:hint="eastAsia" w:ascii="宋体" w:hAnsi="宋体"/>
          <w:b/>
          <w:bCs/>
          <w:color w:val="auto"/>
          <w:sz w:val="24"/>
          <w:highlight w:val="none"/>
          <w:lang w:eastAsia="zh-CN"/>
        </w:rPr>
        <w:t>、缴费</w:t>
      </w:r>
      <w:r>
        <w:rPr>
          <w:rFonts w:hint="eastAsia" w:ascii="宋体" w:hAnsi="宋体" w:eastAsia="宋体"/>
          <w:b/>
          <w:bCs/>
          <w:color w:val="auto"/>
          <w:sz w:val="24"/>
          <w:highlight w:val="none"/>
        </w:rPr>
        <w:t>请咨询：</w:t>
      </w:r>
      <w:r>
        <w:rPr>
          <w:rFonts w:ascii="宋体" w:hAnsi="宋体" w:eastAsia="宋体"/>
          <w:b/>
          <w:bCs/>
          <w:color w:val="auto"/>
          <w:sz w:val="24"/>
          <w:highlight w:val="none"/>
        </w:rPr>
        <w:t>028-86123300</w:t>
      </w:r>
    </w:p>
    <w:p w14:paraId="6445008D">
      <w:pPr>
        <w:spacing w:line="420" w:lineRule="exact"/>
        <w:ind w:left="945" w:leftChars="450"/>
        <w:rPr>
          <w:rFonts w:hint="eastAsia" w:ascii="宋体" w:hAnsi="宋体" w:eastAsia="宋体"/>
          <w:b/>
          <w:bCs/>
          <w:color w:val="auto"/>
          <w:sz w:val="24"/>
          <w:highlight w:val="none"/>
        </w:rPr>
      </w:pPr>
    </w:p>
    <w:p w14:paraId="09D6EFCC">
      <w:pPr>
        <w:spacing w:line="420" w:lineRule="exact"/>
        <w:ind w:left="945" w:leftChars="450"/>
        <w:rPr>
          <w:rFonts w:hint="eastAsia" w:ascii="宋体" w:hAnsi="宋体" w:eastAsia="宋体"/>
          <w:b/>
          <w:bCs/>
          <w:color w:val="auto"/>
          <w:sz w:val="24"/>
          <w:highlight w:val="none"/>
        </w:rPr>
      </w:pPr>
    </w:p>
    <w:p w14:paraId="46DA8E42">
      <w:pPr>
        <w:spacing w:line="420" w:lineRule="exact"/>
        <w:ind w:left="945" w:leftChars="450"/>
        <w:rPr>
          <w:rFonts w:hint="eastAsia" w:ascii="宋体" w:hAnsi="宋体" w:eastAsia="宋体"/>
          <w:b/>
          <w:bCs/>
          <w:color w:val="auto"/>
          <w:sz w:val="24"/>
          <w:highlight w:val="none"/>
        </w:rPr>
      </w:pPr>
    </w:p>
    <w:p w14:paraId="4273CA54">
      <w:pPr>
        <w:spacing w:line="420" w:lineRule="exact"/>
        <w:ind w:left="945" w:leftChars="450"/>
        <w:rPr>
          <w:rFonts w:ascii="宋体" w:hAnsi="宋体" w:eastAsia="宋体"/>
          <w:color w:val="auto"/>
          <w:highlight w:val="none"/>
        </w:rPr>
      </w:pPr>
      <w:r>
        <w:rPr>
          <w:rFonts w:hint="eastAsia" w:ascii="宋体" w:hAnsi="宋体" w:eastAsia="宋体"/>
          <w:b/>
          <w:bCs/>
          <w:color w:val="auto"/>
          <w:sz w:val="24"/>
          <w:highlight w:val="none"/>
        </w:rPr>
        <w:t>附件：开票信息</w:t>
      </w:r>
    </w:p>
    <w:p w14:paraId="48A02518">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开票信息</w:t>
      </w:r>
    </w:p>
    <w:tbl>
      <w:tblPr>
        <w:tblStyle w:val="7"/>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6940"/>
      </w:tblGrid>
      <w:tr w14:paraId="78BFC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5A0050C0">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开票项目名称</w:t>
            </w:r>
          </w:p>
        </w:tc>
        <w:tc>
          <w:tcPr>
            <w:tcW w:w="6940" w:type="dxa"/>
            <w:vAlign w:val="top"/>
          </w:tcPr>
          <w:p w14:paraId="6128D926">
            <w:pPr>
              <w:spacing w:before="0" w:beforeAutospacing="0" w:after="0" w:afterAutospacing="0" w:line="360" w:lineRule="auto"/>
              <w:ind w:left="0" w:right="0"/>
              <w:rPr>
                <w:rFonts w:hint="default" w:ascii="宋体" w:hAnsi="宋体" w:eastAsia="宋体"/>
                <w:color w:val="auto"/>
                <w:sz w:val="24"/>
                <w:highlight w:val="none"/>
              </w:rPr>
            </w:pPr>
          </w:p>
        </w:tc>
      </w:tr>
      <w:tr w14:paraId="5EAE0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34AABA22">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开票项目编号</w:t>
            </w:r>
          </w:p>
        </w:tc>
        <w:tc>
          <w:tcPr>
            <w:tcW w:w="6940" w:type="dxa"/>
            <w:vAlign w:val="top"/>
          </w:tcPr>
          <w:p w14:paraId="6ACEDC95">
            <w:pPr>
              <w:spacing w:before="0" w:beforeAutospacing="0" w:after="0" w:afterAutospacing="0" w:line="360" w:lineRule="auto"/>
              <w:ind w:left="0" w:right="0"/>
              <w:rPr>
                <w:rFonts w:hint="default" w:ascii="宋体" w:hAnsi="宋体" w:eastAsia="宋体"/>
                <w:color w:val="auto"/>
                <w:sz w:val="24"/>
                <w:highlight w:val="none"/>
              </w:rPr>
            </w:pPr>
          </w:p>
        </w:tc>
      </w:tr>
      <w:tr w14:paraId="1711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1AFD4A7D">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开票单位</w:t>
            </w:r>
          </w:p>
        </w:tc>
        <w:tc>
          <w:tcPr>
            <w:tcW w:w="6940" w:type="dxa"/>
            <w:vAlign w:val="top"/>
          </w:tcPr>
          <w:p w14:paraId="138D1AE7">
            <w:pPr>
              <w:spacing w:before="0" w:beforeAutospacing="0" w:after="0" w:afterAutospacing="0" w:line="360" w:lineRule="auto"/>
              <w:ind w:left="0" w:right="0"/>
              <w:rPr>
                <w:rFonts w:hint="default" w:ascii="宋体" w:hAnsi="宋体" w:eastAsia="宋体"/>
                <w:color w:val="auto"/>
                <w:sz w:val="24"/>
                <w:highlight w:val="none"/>
              </w:rPr>
            </w:pPr>
          </w:p>
        </w:tc>
      </w:tr>
      <w:tr w14:paraId="7D437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387A168E">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纳税人识别号</w:t>
            </w:r>
          </w:p>
        </w:tc>
        <w:tc>
          <w:tcPr>
            <w:tcW w:w="6940" w:type="dxa"/>
            <w:vAlign w:val="top"/>
          </w:tcPr>
          <w:p w14:paraId="665CFD04">
            <w:pPr>
              <w:spacing w:before="0" w:beforeAutospacing="0" w:after="0" w:afterAutospacing="0" w:line="360" w:lineRule="auto"/>
              <w:ind w:left="0" w:right="0"/>
              <w:rPr>
                <w:rFonts w:hint="default" w:ascii="宋体" w:hAnsi="宋体" w:eastAsia="宋体"/>
                <w:color w:val="auto"/>
                <w:sz w:val="24"/>
                <w:highlight w:val="none"/>
              </w:rPr>
            </w:pPr>
          </w:p>
        </w:tc>
      </w:tr>
      <w:tr w14:paraId="1E4B9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04A5A15D">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地址、电话</w:t>
            </w:r>
          </w:p>
        </w:tc>
        <w:tc>
          <w:tcPr>
            <w:tcW w:w="6940" w:type="dxa"/>
            <w:vAlign w:val="top"/>
          </w:tcPr>
          <w:p w14:paraId="5308F684">
            <w:pPr>
              <w:spacing w:before="0" w:beforeAutospacing="0" w:after="0" w:afterAutospacing="0" w:line="360" w:lineRule="auto"/>
              <w:ind w:left="0" w:right="0"/>
              <w:rPr>
                <w:rFonts w:hint="default" w:ascii="宋体" w:hAnsi="宋体" w:eastAsia="宋体"/>
                <w:color w:val="auto"/>
                <w:sz w:val="24"/>
                <w:highlight w:val="none"/>
              </w:rPr>
            </w:pPr>
          </w:p>
        </w:tc>
      </w:tr>
      <w:tr w14:paraId="2826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E5891A2">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开户行及账号</w:t>
            </w:r>
          </w:p>
        </w:tc>
        <w:tc>
          <w:tcPr>
            <w:tcW w:w="6940" w:type="dxa"/>
            <w:vAlign w:val="top"/>
          </w:tcPr>
          <w:p w14:paraId="59DD0546">
            <w:pPr>
              <w:spacing w:before="0" w:beforeAutospacing="0" w:after="0" w:afterAutospacing="0" w:line="360" w:lineRule="auto"/>
              <w:ind w:left="0" w:right="0"/>
              <w:rPr>
                <w:rFonts w:hint="default" w:ascii="宋体" w:hAnsi="宋体" w:eastAsia="宋体"/>
                <w:color w:val="auto"/>
                <w:sz w:val="24"/>
                <w:highlight w:val="none"/>
              </w:rPr>
            </w:pPr>
          </w:p>
        </w:tc>
      </w:tr>
      <w:tr w14:paraId="6598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8010BCE">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发票类型（单击□选择）</w:t>
            </w:r>
          </w:p>
        </w:tc>
        <w:tc>
          <w:tcPr>
            <w:tcW w:w="6940" w:type="dxa"/>
            <w:vAlign w:val="top"/>
          </w:tcPr>
          <w:p w14:paraId="57CE4C52">
            <w:pPr>
              <w:spacing w:before="0" w:beforeAutospacing="0" w:after="0" w:afterAutospacing="0" w:line="360" w:lineRule="auto"/>
              <w:ind w:left="0" w:right="0"/>
              <w:rPr>
                <w:rFonts w:hint="default" w:ascii="宋体" w:hAnsi="宋体" w:eastAsia="宋体"/>
                <w:color w:val="auto"/>
                <w:sz w:val="24"/>
                <w:highlight w:val="none"/>
              </w:rPr>
            </w:pPr>
            <w:r>
              <w:rPr>
                <w:rFonts w:hint="default" w:ascii="Segoe UI Symbol" w:hAnsi="Segoe UI Symbol" w:eastAsia="宋体" w:cs="Segoe UI Symbol"/>
                <w:color w:val="auto"/>
                <w:sz w:val="24"/>
                <w:highlight w:val="none"/>
              </w:rPr>
              <w:t>☐</w:t>
            </w:r>
            <w:r>
              <w:rPr>
                <w:rFonts w:hint="eastAsia" w:ascii="宋体" w:hAnsi="宋体" w:eastAsia="宋体"/>
                <w:color w:val="auto"/>
                <w:sz w:val="24"/>
                <w:highlight w:val="none"/>
              </w:rPr>
              <w:t xml:space="preserve">增值税普通电子发票 </w:t>
            </w:r>
            <w:r>
              <w:rPr>
                <w:rFonts w:hint="default" w:ascii="Segoe UI Symbol" w:hAnsi="Segoe UI Symbol" w:eastAsia="宋体" w:cs="Segoe UI Symbol"/>
                <w:color w:val="auto"/>
                <w:sz w:val="24"/>
                <w:highlight w:val="none"/>
              </w:rPr>
              <w:t>☐</w:t>
            </w:r>
            <w:r>
              <w:rPr>
                <w:rFonts w:hint="eastAsia" w:ascii="宋体" w:hAnsi="宋体" w:eastAsia="宋体"/>
                <w:color w:val="auto"/>
                <w:sz w:val="24"/>
                <w:highlight w:val="none"/>
              </w:rPr>
              <w:t>增值税专用发票</w:t>
            </w:r>
          </w:p>
          <w:p w14:paraId="4FB886BD">
            <w:pPr>
              <w:pStyle w:val="9"/>
              <w:spacing w:before="0" w:beforeAutospacing="0" w:after="0" w:afterAutospacing="0"/>
              <w:ind w:left="0" w:leftChars="0" w:right="0"/>
              <w:rPr>
                <w:rFonts w:hint="default" w:ascii="宋体" w:hAnsi="宋体" w:eastAsia="宋体"/>
                <w:b/>
                <w:bCs/>
                <w:color w:val="auto"/>
                <w:highlight w:val="none"/>
              </w:rPr>
            </w:pPr>
            <w:r>
              <w:rPr>
                <w:rFonts w:hint="eastAsia" w:ascii="宋体" w:hAnsi="宋体" w:eastAsia="宋体"/>
                <w:b/>
                <w:bCs/>
                <w:color w:val="auto"/>
                <w:highlight w:val="none"/>
              </w:rPr>
              <w:t>注1：目前只支持开具增值税普通电子发票和增值税专用发票。</w:t>
            </w:r>
          </w:p>
        </w:tc>
      </w:tr>
      <w:tr w14:paraId="5E527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6FE2F560">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邮寄地址、联系人、电话</w:t>
            </w:r>
          </w:p>
        </w:tc>
        <w:tc>
          <w:tcPr>
            <w:tcW w:w="6940" w:type="dxa"/>
            <w:vAlign w:val="top"/>
          </w:tcPr>
          <w:p w14:paraId="7116DCCD">
            <w:pPr>
              <w:spacing w:before="0" w:beforeAutospacing="0" w:after="0" w:afterAutospacing="0" w:line="360" w:lineRule="auto"/>
              <w:ind w:left="0" w:right="0"/>
              <w:rPr>
                <w:rFonts w:hint="default" w:ascii="宋体" w:hAnsi="宋体" w:eastAsia="宋体"/>
                <w:color w:val="auto"/>
                <w:sz w:val="24"/>
                <w:highlight w:val="none"/>
              </w:rPr>
            </w:pPr>
          </w:p>
        </w:tc>
      </w:tr>
      <w:tr w14:paraId="759B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A8EC9DD">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联系人邮箱</w:t>
            </w:r>
          </w:p>
        </w:tc>
        <w:tc>
          <w:tcPr>
            <w:tcW w:w="6940" w:type="dxa"/>
            <w:vAlign w:val="top"/>
          </w:tcPr>
          <w:p w14:paraId="2804EA3F">
            <w:pPr>
              <w:spacing w:before="0" w:beforeAutospacing="0" w:after="0" w:afterAutospacing="0" w:line="360" w:lineRule="auto"/>
              <w:ind w:left="0" w:right="0"/>
              <w:rPr>
                <w:rFonts w:hint="default" w:ascii="宋体" w:hAnsi="宋体" w:eastAsia="宋体"/>
                <w:color w:val="auto"/>
                <w:sz w:val="24"/>
                <w:highlight w:val="none"/>
              </w:rPr>
            </w:pPr>
          </w:p>
        </w:tc>
      </w:tr>
      <w:tr w14:paraId="53AD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66CEB931">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开票金额（人民币）</w:t>
            </w:r>
          </w:p>
        </w:tc>
        <w:tc>
          <w:tcPr>
            <w:tcW w:w="6940" w:type="dxa"/>
            <w:vAlign w:val="top"/>
          </w:tcPr>
          <w:p w14:paraId="3C826C00">
            <w:pPr>
              <w:spacing w:before="0" w:beforeAutospacing="0" w:after="0" w:afterAutospacing="0" w:line="360" w:lineRule="auto"/>
              <w:ind w:left="0" w:right="0"/>
              <w:rPr>
                <w:rFonts w:hint="default" w:ascii="宋体" w:hAnsi="宋体" w:eastAsia="宋体"/>
                <w:color w:val="auto"/>
                <w:sz w:val="24"/>
                <w:highlight w:val="none"/>
              </w:rPr>
            </w:pPr>
          </w:p>
        </w:tc>
      </w:tr>
      <w:tr w14:paraId="5024F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211EA5B9">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费用到账时间</w:t>
            </w:r>
          </w:p>
        </w:tc>
        <w:tc>
          <w:tcPr>
            <w:tcW w:w="6940" w:type="dxa"/>
            <w:vAlign w:val="top"/>
          </w:tcPr>
          <w:p w14:paraId="1FF12FA7">
            <w:pPr>
              <w:spacing w:before="0" w:beforeAutospacing="0" w:after="0" w:afterAutospacing="0" w:line="360" w:lineRule="auto"/>
              <w:ind w:left="0" w:right="0"/>
              <w:rPr>
                <w:rFonts w:hint="default" w:ascii="宋体" w:hAnsi="宋体" w:eastAsia="宋体"/>
                <w:color w:val="auto"/>
                <w:sz w:val="24"/>
                <w:highlight w:val="none"/>
              </w:rPr>
            </w:pPr>
          </w:p>
        </w:tc>
      </w:tr>
      <w:tr w14:paraId="12B8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vAlign w:val="top"/>
          </w:tcPr>
          <w:p w14:paraId="6CFE015E">
            <w:pPr>
              <w:spacing w:before="0" w:beforeAutospacing="0" w:after="0" w:afterAutospacing="0" w:line="360" w:lineRule="auto"/>
              <w:ind w:left="0" w:right="0"/>
              <w:rPr>
                <w:rFonts w:hint="default" w:ascii="宋体" w:hAnsi="宋体" w:eastAsia="宋体"/>
                <w:color w:val="auto"/>
                <w:sz w:val="24"/>
                <w:highlight w:val="none"/>
              </w:rPr>
            </w:pPr>
            <w:r>
              <w:rPr>
                <w:rFonts w:hint="eastAsia" w:ascii="宋体" w:hAnsi="宋体" w:eastAsia="宋体"/>
                <w:color w:val="auto"/>
                <w:sz w:val="24"/>
                <w:highlight w:val="none"/>
              </w:rPr>
              <w:t>发票申请人姓名、手机号</w:t>
            </w:r>
          </w:p>
        </w:tc>
        <w:tc>
          <w:tcPr>
            <w:tcW w:w="6940" w:type="dxa"/>
            <w:vAlign w:val="top"/>
          </w:tcPr>
          <w:p w14:paraId="3CD1616A">
            <w:pPr>
              <w:spacing w:before="0" w:beforeAutospacing="0" w:after="0" w:afterAutospacing="0" w:line="360" w:lineRule="auto"/>
              <w:ind w:left="0" w:right="0"/>
              <w:rPr>
                <w:rFonts w:hint="default" w:ascii="宋体" w:hAnsi="宋体" w:eastAsia="宋体"/>
                <w:color w:val="auto"/>
                <w:sz w:val="24"/>
                <w:highlight w:val="none"/>
              </w:rPr>
            </w:pPr>
          </w:p>
        </w:tc>
      </w:tr>
    </w:tbl>
    <w:p w14:paraId="447CFC14">
      <w:pPr>
        <w:spacing w:line="360" w:lineRule="auto"/>
        <w:rPr>
          <w:rFonts w:ascii="宋体" w:hAnsi="宋体" w:eastAsia="宋体"/>
          <w:color w:val="auto"/>
          <w:highlight w:val="none"/>
        </w:rPr>
      </w:pPr>
      <w:r>
        <w:rPr>
          <w:rFonts w:hint="eastAsia" w:ascii="宋体" w:hAnsi="宋体" w:eastAsia="宋体"/>
          <w:color w:val="auto"/>
          <w:sz w:val="24"/>
          <w:highlight w:val="none"/>
        </w:rPr>
        <w:t>附：费用付款凭证截图</w:t>
      </w:r>
    </w:p>
    <w:p w14:paraId="39CC367A">
      <w:pPr>
        <w:pStyle w:val="9"/>
        <w:ind w:left="0" w:leftChars="0"/>
        <w:rPr>
          <w:rFonts w:hint="eastAsia" w:ascii="宋体" w:hAnsi="宋体" w:eastAsia="宋体"/>
          <w:color w:val="auto"/>
          <w:sz w:val="36"/>
          <w:szCs w:val="36"/>
          <w:highlight w:val="none"/>
        </w:rPr>
      </w:pPr>
      <w:r>
        <w:rPr>
          <w:rFonts w:hint="eastAsia" w:ascii="宋体" w:hAnsi="宋体" w:eastAsia="宋体"/>
          <w:b/>
          <w:bCs/>
          <w:color w:val="auto"/>
          <w:highlight w:val="none"/>
        </w:rPr>
        <w:t>注：若</w:t>
      </w:r>
      <w:r>
        <w:rPr>
          <w:rFonts w:hint="eastAsia" w:ascii="宋体" w:hAnsi="宋体" w:eastAsia="宋体"/>
          <w:b/>
          <w:bCs/>
          <w:color w:val="auto"/>
          <w:highlight w:val="none"/>
          <w:lang w:eastAsia="zh-CN"/>
        </w:rPr>
        <w:t>投标人</w:t>
      </w:r>
      <w:r>
        <w:rPr>
          <w:rFonts w:hint="eastAsia" w:ascii="宋体" w:hAnsi="宋体" w:eastAsia="宋体"/>
          <w:b/>
          <w:bCs/>
          <w:color w:val="auto"/>
          <w:highlight w:val="none"/>
        </w:rPr>
        <w:t>需要招标文件费用发票的须填写以上开票信息表，待项目中标结果公告后向</w:t>
      </w:r>
      <w:r>
        <w:rPr>
          <w:rFonts w:hint="eastAsia" w:ascii="宋体" w:hAnsi="宋体" w:eastAsia="宋体"/>
          <w:b/>
          <w:bCs/>
          <w:color w:val="auto"/>
          <w:highlight w:val="none"/>
          <w:lang w:eastAsia="zh-CN"/>
        </w:rPr>
        <w:t>招标人</w:t>
      </w:r>
      <w:r>
        <w:rPr>
          <w:rFonts w:hint="eastAsia" w:ascii="宋体" w:hAnsi="宋体" w:eastAsia="宋体"/>
          <w:b/>
          <w:bCs/>
          <w:color w:val="auto"/>
          <w:highlight w:val="none"/>
        </w:rPr>
        <w:t>工作人员索要邮箱地址，并发送至</w:t>
      </w:r>
      <w:r>
        <w:rPr>
          <w:rFonts w:hint="eastAsia" w:ascii="宋体" w:hAnsi="宋体" w:eastAsia="宋体"/>
          <w:b/>
          <w:bCs/>
          <w:color w:val="auto"/>
          <w:highlight w:val="none"/>
          <w:lang w:eastAsia="zh-CN"/>
        </w:rPr>
        <w:t>招标人</w:t>
      </w:r>
      <w:r>
        <w:rPr>
          <w:rFonts w:hint="eastAsia" w:ascii="宋体" w:hAnsi="宋体" w:eastAsia="宋体"/>
          <w:b/>
          <w:bCs/>
          <w:color w:val="auto"/>
          <w:highlight w:val="none"/>
        </w:rPr>
        <w:t>工作人员邮箱。</w:t>
      </w:r>
    </w:p>
    <w:p w14:paraId="52932A27">
      <w:pPr>
        <w:numPr>
          <w:ilvl w:val="0"/>
          <w:numId w:val="0"/>
        </w:numPr>
        <w:adjustRightInd w:val="0"/>
        <w:snapToGrid w:val="0"/>
        <w:spacing w:after="100" w:line="360" w:lineRule="auto"/>
        <w:jc w:val="center"/>
        <w:textAlignment w:val="baseline"/>
        <w:rPr>
          <w:rFonts w:hint="eastAsia" w:ascii="宋体" w:hAnsi="宋体" w:cs="宋体"/>
          <w:color w:val="auto"/>
          <w:sz w:val="24"/>
          <w:highlight w:val="none"/>
        </w:rPr>
      </w:pPr>
      <w:r>
        <w:rPr>
          <w:rFonts w:ascii="宋体" w:hAnsi="宋体" w:eastAsia="宋体"/>
          <w:b/>
          <w:bCs/>
          <w:color w:val="auto"/>
          <w:sz w:val="24"/>
          <w:highlight w:val="none"/>
        </w:rPr>
        <w:br w:type="page"/>
      </w:r>
      <w:bookmarkEnd w:id="5"/>
      <w:bookmarkEnd w:id="6"/>
      <w:bookmarkStart w:id="7" w:name="_Toc257115825"/>
      <w:bookmarkStart w:id="8" w:name="_Toc243479141"/>
      <w:r>
        <w:rPr>
          <w:rFonts w:hint="eastAsia" w:ascii="宋体" w:hAnsi="宋体" w:cs="宋体"/>
          <w:b/>
          <w:bCs/>
          <w:color w:val="auto"/>
          <w:kern w:val="44"/>
          <w:sz w:val="24"/>
          <w:highlight w:val="none"/>
        </w:rPr>
        <w:t xml:space="preserve">第二章  </w:t>
      </w:r>
      <w:r>
        <w:rPr>
          <w:rFonts w:hint="eastAsia" w:ascii="宋体" w:hAnsi="宋体" w:cs="宋体"/>
          <w:b/>
          <w:bCs/>
          <w:color w:val="auto"/>
          <w:kern w:val="44"/>
          <w:sz w:val="24"/>
          <w:highlight w:val="none"/>
          <w:lang w:eastAsia="zh-CN"/>
        </w:rPr>
        <w:t>投标</w:t>
      </w:r>
      <w:r>
        <w:rPr>
          <w:rFonts w:hint="eastAsia" w:ascii="宋体" w:hAnsi="宋体" w:cs="宋体"/>
          <w:b/>
          <w:bCs/>
          <w:color w:val="auto"/>
          <w:kern w:val="44"/>
          <w:sz w:val="24"/>
          <w:highlight w:val="none"/>
        </w:rPr>
        <w:t>人须知</w:t>
      </w:r>
      <w:bookmarkEnd w:id="7"/>
      <w:bookmarkEnd w:id="8"/>
    </w:p>
    <w:p w14:paraId="68A6501D">
      <w:pPr>
        <w:pStyle w:val="3"/>
        <w:spacing w:before="0" w:after="0" w:line="500" w:lineRule="exact"/>
        <w:jc w:val="center"/>
        <w:rPr>
          <w:rFonts w:hint="eastAsia" w:ascii="宋体" w:hAnsi="宋体" w:eastAsia="宋体" w:cs="宋体"/>
          <w:bCs w:val="0"/>
          <w:color w:val="auto"/>
          <w:sz w:val="24"/>
          <w:szCs w:val="24"/>
          <w:highlight w:val="none"/>
        </w:rPr>
      </w:pPr>
      <w:bookmarkStart w:id="9" w:name="_Toc243479142"/>
      <w:bookmarkStart w:id="10" w:name="_Toc257115826"/>
      <w:r>
        <w:rPr>
          <w:rFonts w:hint="eastAsia" w:ascii="宋体" w:hAnsi="宋体" w:eastAsia="宋体" w:cs="宋体"/>
          <w:bCs w:val="0"/>
          <w:color w:val="auto"/>
          <w:sz w:val="24"/>
          <w:szCs w:val="24"/>
          <w:highlight w:val="none"/>
          <w:lang w:eastAsia="zh-CN"/>
        </w:rPr>
        <w:t>投标</w:t>
      </w:r>
      <w:r>
        <w:rPr>
          <w:rFonts w:hint="eastAsia" w:ascii="宋体" w:hAnsi="宋体" w:eastAsia="宋体" w:cs="宋体"/>
          <w:bCs w:val="0"/>
          <w:color w:val="auto"/>
          <w:sz w:val="24"/>
          <w:szCs w:val="24"/>
          <w:highlight w:val="none"/>
        </w:rPr>
        <w:t>人须知前附表</w:t>
      </w:r>
      <w:bookmarkEnd w:id="9"/>
      <w:bookmarkEnd w:id="10"/>
    </w:p>
    <w:tbl>
      <w:tblPr>
        <w:tblStyle w:val="7"/>
        <w:tblW w:w="10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4110"/>
        <w:gridCol w:w="5097"/>
      </w:tblGrid>
      <w:tr w14:paraId="06DA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blHeader/>
          <w:jc w:val="center"/>
        </w:trPr>
        <w:tc>
          <w:tcPr>
            <w:tcW w:w="1046" w:type="dxa"/>
            <w:vAlign w:val="center"/>
          </w:tcPr>
          <w:p w14:paraId="3D7F236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4110" w:type="dxa"/>
            <w:vAlign w:val="center"/>
          </w:tcPr>
          <w:p w14:paraId="450FC4F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条款名称</w:t>
            </w:r>
          </w:p>
        </w:tc>
        <w:tc>
          <w:tcPr>
            <w:tcW w:w="5097" w:type="dxa"/>
            <w:vAlign w:val="center"/>
          </w:tcPr>
          <w:p w14:paraId="1BDEE6FD">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编  列  内  容</w:t>
            </w:r>
          </w:p>
        </w:tc>
      </w:tr>
      <w:tr w14:paraId="2B41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jc w:val="center"/>
        </w:trPr>
        <w:tc>
          <w:tcPr>
            <w:tcW w:w="1046" w:type="dxa"/>
            <w:vAlign w:val="center"/>
          </w:tcPr>
          <w:p w14:paraId="3C23239D">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4110" w:type="dxa"/>
            <w:vAlign w:val="center"/>
          </w:tcPr>
          <w:p w14:paraId="1BF24B0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w:t>
            </w:r>
          </w:p>
        </w:tc>
        <w:tc>
          <w:tcPr>
            <w:tcW w:w="5097" w:type="dxa"/>
            <w:vAlign w:val="center"/>
          </w:tcPr>
          <w:p w14:paraId="5D177385">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凉山州现代房屋建筑集成制造有限公司</w:t>
            </w:r>
          </w:p>
          <w:p w14:paraId="33DC836E">
            <w:pPr>
              <w:spacing w:line="400" w:lineRule="exact"/>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凉山州西昌市安宁镇桃园西路15号</w:t>
            </w:r>
            <w:r>
              <w:rPr>
                <w:rFonts w:hint="eastAsia" w:ascii="宋体" w:hAnsi="宋体" w:cs="宋体"/>
                <w:color w:val="auto"/>
                <w:sz w:val="24"/>
                <w:highlight w:val="none"/>
              </w:rPr>
              <w:t xml:space="preserve"> </w:t>
            </w:r>
          </w:p>
          <w:p w14:paraId="63945140">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韩</w:t>
            </w:r>
            <w:r>
              <w:rPr>
                <w:rFonts w:hint="eastAsia" w:ascii="宋体" w:hAnsi="宋体" w:cs="宋体"/>
                <w:color w:val="auto"/>
                <w:sz w:val="24"/>
                <w:highlight w:val="none"/>
                <w:lang w:eastAsia="zh-CN"/>
              </w:rPr>
              <w:t>先生</w:t>
            </w:r>
          </w:p>
          <w:p w14:paraId="3E081CF1">
            <w:pPr>
              <w:spacing w:line="460" w:lineRule="exact"/>
              <w:ind w:right="-105" w:rightChars="-5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电话：</w:t>
            </w:r>
            <w:r>
              <w:rPr>
                <w:rFonts w:hint="eastAsia" w:ascii="宋体" w:hAnsi="宋体" w:cs="宋体"/>
                <w:color w:val="auto"/>
                <w:sz w:val="24"/>
                <w:highlight w:val="none"/>
                <w:lang w:val="en-US" w:eastAsia="zh-CN"/>
              </w:rPr>
              <w:t>15108246824</w:t>
            </w:r>
          </w:p>
        </w:tc>
      </w:tr>
      <w:tr w14:paraId="05089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1046" w:type="dxa"/>
            <w:vAlign w:val="center"/>
          </w:tcPr>
          <w:p w14:paraId="0F68EA3F">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4110" w:type="dxa"/>
            <w:vAlign w:val="center"/>
          </w:tcPr>
          <w:p w14:paraId="02F70E13">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5097" w:type="dxa"/>
            <w:vAlign w:val="center"/>
          </w:tcPr>
          <w:p w14:paraId="624A2720">
            <w:pPr>
              <w:spacing w:line="460" w:lineRule="exact"/>
              <w:jc w:val="left"/>
              <w:rPr>
                <w:rFonts w:hint="eastAsia" w:ascii="宋体" w:hAnsi="宋体" w:cs="宋体"/>
                <w:color w:val="auto"/>
                <w:sz w:val="24"/>
                <w:highlight w:val="none"/>
              </w:rPr>
            </w:pPr>
            <w:r>
              <w:rPr>
                <w:rFonts w:hint="eastAsia" w:ascii="宋体" w:hAnsi="宋体" w:cs="宋体"/>
                <w:color w:val="auto"/>
                <w:kern w:val="0"/>
                <w:sz w:val="24"/>
                <w:highlight w:val="none"/>
                <w:u w:val="single"/>
                <w:lang w:eastAsia="zh-CN"/>
              </w:rPr>
              <w:t>凉山州现代房屋建筑集成制造有限</w:t>
            </w:r>
            <w:r>
              <w:rPr>
                <w:rFonts w:hint="eastAsia" w:ascii="宋体" w:hAnsi="宋体" w:eastAsia="宋体" w:cs="宋体"/>
                <w:color w:val="auto"/>
                <w:kern w:val="0"/>
                <w:sz w:val="24"/>
                <w:highlight w:val="none"/>
                <w:u w:val="single"/>
                <w:lang w:eastAsia="zh-CN"/>
              </w:rPr>
              <w:t>公司</w:t>
            </w:r>
            <w:r>
              <w:rPr>
                <w:rFonts w:hint="eastAsia" w:ascii="宋体" w:hAnsi="宋体" w:cs="宋体"/>
                <w:b w:val="0"/>
                <w:bCs w:val="0"/>
                <w:color w:val="auto"/>
                <w:kern w:val="0"/>
                <w:sz w:val="24"/>
                <w:szCs w:val="24"/>
                <w:highlight w:val="none"/>
                <w:u w:val="single"/>
                <w:lang w:eastAsia="zh-CN"/>
              </w:rPr>
              <w:t>甘洛县河东幼儿园建设项目商品混凝土采购</w:t>
            </w:r>
            <w:r>
              <w:rPr>
                <w:rFonts w:hint="eastAsia" w:ascii="宋体" w:hAnsi="宋体" w:eastAsia="宋体" w:cs="宋体"/>
                <w:color w:val="auto"/>
                <w:kern w:val="0"/>
                <w:sz w:val="24"/>
                <w:highlight w:val="none"/>
                <w:u w:val="single"/>
                <w:lang w:eastAsia="zh-CN"/>
              </w:rPr>
              <w:t>项目</w:t>
            </w:r>
          </w:p>
        </w:tc>
      </w:tr>
      <w:tr w14:paraId="4DCE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46" w:type="dxa"/>
            <w:vAlign w:val="center"/>
          </w:tcPr>
          <w:p w14:paraId="3E7133E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110" w:type="dxa"/>
            <w:vAlign w:val="center"/>
          </w:tcPr>
          <w:p w14:paraId="11B98E33">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交货</w:t>
            </w:r>
            <w:r>
              <w:rPr>
                <w:rFonts w:hint="eastAsia" w:ascii="宋体" w:hAnsi="宋体" w:cs="宋体"/>
                <w:color w:val="auto"/>
                <w:sz w:val="24"/>
                <w:highlight w:val="none"/>
              </w:rPr>
              <w:t>地点</w:t>
            </w:r>
          </w:p>
        </w:tc>
        <w:tc>
          <w:tcPr>
            <w:tcW w:w="5097" w:type="dxa"/>
            <w:vAlign w:val="center"/>
          </w:tcPr>
          <w:p w14:paraId="0C149E4E">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u w:val="single"/>
              </w:rPr>
              <w:t xml:space="preserve"> </w:t>
            </w:r>
            <w:r>
              <w:rPr>
                <w:rFonts w:ascii="微软雅黑" w:hAnsi="微软雅黑" w:eastAsia="微软雅黑" w:cs="微软雅黑"/>
                <w:i w:val="0"/>
                <w:iCs w:val="0"/>
                <w:caps w:val="0"/>
                <w:spacing w:val="0"/>
                <w:sz w:val="22"/>
                <w:szCs w:val="22"/>
                <w:highlight w:val="none"/>
                <w:shd w:val="clear" w:color="070000" w:fill="F2F2F7"/>
              </w:rPr>
              <w:t>四川省凉山彝族自治州甘洛县河东幼儿园建设项目现场</w:t>
            </w:r>
          </w:p>
        </w:tc>
      </w:tr>
      <w:tr w14:paraId="5369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11433A55">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4110" w:type="dxa"/>
            <w:vAlign w:val="center"/>
          </w:tcPr>
          <w:p w14:paraId="7E136599">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资金来源</w:t>
            </w:r>
          </w:p>
        </w:tc>
        <w:tc>
          <w:tcPr>
            <w:tcW w:w="5097" w:type="dxa"/>
            <w:vAlign w:val="center"/>
          </w:tcPr>
          <w:p w14:paraId="52C5FED3">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自筹</w:t>
            </w:r>
          </w:p>
        </w:tc>
      </w:tr>
      <w:tr w14:paraId="4BBC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5B315E74">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4110" w:type="dxa"/>
            <w:vAlign w:val="center"/>
          </w:tcPr>
          <w:p w14:paraId="27CB54E4">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出资比例</w:t>
            </w:r>
          </w:p>
        </w:tc>
        <w:tc>
          <w:tcPr>
            <w:tcW w:w="5097" w:type="dxa"/>
            <w:vAlign w:val="center"/>
          </w:tcPr>
          <w:p w14:paraId="19FF699C">
            <w:pPr>
              <w:spacing w:line="360" w:lineRule="auto"/>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100%</w:t>
            </w:r>
          </w:p>
        </w:tc>
      </w:tr>
      <w:tr w14:paraId="779F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4574D73E">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4110" w:type="dxa"/>
            <w:vAlign w:val="center"/>
          </w:tcPr>
          <w:p w14:paraId="6EF2E8DE">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资金落实情况</w:t>
            </w:r>
          </w:p>
        </w:tc>
        <w:tc>
          <w:tcPr>
            <w:tcW w:w="5097" w:type="dxa"/>
            <w:vAlign w:val="center"/>
          </w:tcPr>
          <w:p w14:paraId="3470B5A8">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已落实</w:t>
            </w:r>
          </w:p>
        </w:tc>
      </w:tr>
      <w:tr w14:paraId="796FA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43BB9CB7">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4110" w:type="dxa"/>
            <w:vAlign w:val="center"/>
          </w:tcPr>
          <w:p w14:paraId="766BA9E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w:t>
            </w:r>
            <w:r>
              <w:rPr>
                <w:rFonts w:hint="eastAsia" w:ascii="宋体" w:hAnsi="宋体" w:cs="宋体"/>
                <w:color w:val="auto"/>
                <w:sz w:val="24"/>
                <w:highlight w:val="none"/>
              </w:rPr>
              <w:t>标人资格要求</w:t>
            </w:r>
          </w:p>
        </w:tc>
        <w:tc>
          <w:tcPr>
            <w:tcW w:w="5097" w:type="dxa"/>
            <w:vAlign w:val="center"/>
          </w:tcPr>
          <w:p w14:paraId="7CA39100">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资质条件：见招标公告投标资格条件。</w:t>
            </w:r>
          </w:p>
          <w:p w14:paraId="6C4F2AE5">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其他要求：见招标公告投标资格条件。</w:t>
            </w:r>
          </w:p>
        </w:tc>
      </w:tr>
      <w:tr w14:paraId="37DEE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2377FA84">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p>
        </w:tc>
        <w:tc>
          <w:tcPr>
            <w:tcW w:w="4110" w:type="dxa"/>
            <w:vAlign w:val="center"/>
          </w:tcPr>
          <w:p w14:paraId="5CAFB87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是否接受联合体投标</w:t>
            </w:r>
          </w:p>
        </w:tc>
        <w:tc>
          <w:tcPr>
            <w:tcW w:w="5097" w:type="dxa"/>
            <w:vAlign w:val="center"/>
          </w:tcPr>
          <w:p w14:paraId="7C89F69D">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不接受</w:t>
            </w:r>
          </w:p>
        </w:tc>
      </w:tr>
      <w:tr w14:paraId="44FA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65C4DD23">
            <w:pPr>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p>
        </w:tc>
        <w:tc>
          <w:tcPr>
            <w:tcW w:w="4110" w:type="dxa"/>
            <w:vAlign w:val="center"/>
          </w:tcPr>
          <w:p w14:paraId="0A6C1E1B">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投标信息获取</w:t>
            </w:r>
          </w:p>
        </w:tc>
        <w:tc>
          <w:tcPr>
            <w:tcW w:w="5097" w:type="dxa"/>
            <w:vAlign w:val="center"/>
          </w:tcPr>
          <w:p w14:paraId="3F2128A7">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见招标公告</w:t>
            </w:r>
          </w:p>
        </w:tc>
      </w:tr>
      <w:tr w14:paraId="1794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7ADE0A5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4110" w:type="dxa"/>
            <w:vAlign w:val="center"/>
          </w:tcPr>
          <w:p w14:paraId="6C132DEA">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分包、转包</w:t>
            </w:r>
          </w:p>
        </w:tc>
        <w:tc>
          <w:tcPr>
            <w:tcW w:w="5097" w:type="dxa"/>
            <w:vAlign w:val="center"/>
          </w:tcPr>
          <w:p w14:paraId="18373D9C">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56C2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49A27570">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4110" w:type="dxa"/>
            <w:vAlign w:val="center"/>
          </w:tcPr>
          <w:p w14:paraId="6A5566CD">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偏离</w:t>
            </w:r>
          </w:p>
        </w:tc>
        <w:tc>
          <w:tcPr>
            <w:tcW w:w="5097" w:type="dxa"/>
            <w:vAlign w:val="center"/>
          </w:tcPr>
          <w:p w14:paraId="377185F4">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47BBD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21A9CA9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w:t>
            </w:r>
          </w:p>
        </w:tc>
        <w:tc>
          <w:tcPr>
            <w:tcW w:w="4110" w:type="dxa"/>
            <w:vAlign w:val="center"/>
          </w:tcPr>
          <w:p w14:paraId="699C969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是否允许递交备选投标方案</w:t>
            </w:r>
          </w:p>
        </w:tc>
        <w:tc>
          <w:tcPr>
            <w:tcW w:w="5097" w:type="dxa"/>
            <w:vAlign w:val="center"/>
          </w:tcPr>
          <w:p w14:paraId="302A8D54">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不允许</w:t>
            </w:r>
          </w:p>
        </w:tc>
      </w:tr>
      <w:tr w14:paraId="159C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5D2DBDA1">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4110" w:type="dxa"/>
            <w:vAlign w:val="center"/>
          </w:tcPr>
          <w:p w14:paraId="3C70B655">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开标时间和地点</w:t>
            </w:r>
          </w:p>
        </w:tc>
        <w:tc>
          <w:tcPr>
            <w:tcW w:w="5097" w:type="dxa"/>
            <w:vAlign w:val="center"/>
          </w:tcPr>
          <w:p w14:paraId="39A14564">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见招标公告</w:t>
            </w:r>
          </w:p>
        </w:tc>
      </w:tr>
      <w:tr w14:paraId="005B4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vAlign w:val="center"/>
          </w:tcPr>
          <w:p w14:paraId="0BD4C55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4</w:t>
            </w:r>
          </w:p>
        </w:tc>
        <w:tc>
          <w:tcPr>
            <w:tcW w:w="4110" w:type="dxa"/>
            <w:vAlign w:val="center"/>
          </w:tcPr>
          <w:p w14:paraId="6B5E668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供货周期</w:t>
            </w:r>
          </w:p>
        </w:tc>
        <w:tc>
          <w:tcPr>
            <w:tcW w:w="5097" w:type="dxa"/>
            <w:vAlign w:val="center"/>
          </w:tcPr>
          <w:p w14:paraId="746325E5">
            <w:pPr>
              <w:spacing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1、供货周期：</w:t>
            </w:r>
            <w:r>
              <w:rPr>
                <w:rFonts w:ascii="宋体" w:hAnsi="宋体" w:eastAsia="宋体" w:cs="宋体"/>
                <w:sz w:val="24"/>
                <w:szCs w:val="24"/>
                <w:highlight w:val="none"/>
              </w:rPr>
              <w:t>签订合同至项目完工</w:t>
            </w:r>
            <w:r>
              <w:rPr>
                <w:rFonts w:hint="eastAsia" w:ascii="宋体" w:hAnsi="宋体" w:cs="宋体"/>
                <w:color w:val="auto"/>
                <w:sz w:val="24"/>
                <w:highlight w:val="none"/>
                <w:lang w:val="en-US" w:eastAsia="zh-CN"/>
              </w:rPr>
              <w:t>（开始时间以甲方指令为准）；</w:t>
            </w:r>
          </w:p>
          <w:p w14:paraId="6B1F8F21">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2、详细供货节点完成时间要求根据甲乙双方签订的采购订单执行。</w:t>
            </w:r>
          </w:p>
        </w:tc>
      </w:tr>
      <w:tr w14:paraId="3336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46" w:type="dxa"/>
            <w:vAlign w:val="center"/>
          </w:tcPr>
          <w:p w14:paraId="32A2D2F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5</w:t>
            </w:r>
          </w:p>
        </w:tc>
        <w:tc>
          <w:tcPr>
            <w:tcW w:w="4110" w:type="dxa"/>
            <w:vAlign w:val="center"/>
          </w:tcPr>
          <w:p w14:paraId="52F518A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质量要求</w:t>
            </w:r>
          </w:p>
        </w:tc>
        <w:tc>
          <w:tcPr>
            <w:tcW w:w="5097" w:type="dxa"/>
            <w:vAlign w:val="center"/>
          </w:tcPr>
          <w:p w14:paraId="770B930C">
            <w:pPr>
              <w:tabs>
                <w:tab w:val="left" w:pos="525"/>
                <w:tab w:val="left" w:pos="1050"/>
              </w:tabs>
              <w:spacing w:line="400" w:lineRule="exact"/>
              <w:rPr>
                <w:rFonts w:hint="eastAsia" w:ascii="宋体" w:hAnsi="宋体" w:cs="宋体"/>
                <w:color w:val="auto"/>
                <w:sz w:val="24"/>
                <w:highlight w:val="none"/>
              </w:rPr>
            </w:pPr>
            <w:r>
              <w:rPr>
                <w:rFonts w:hint="eastAsia" w:ascii="宋体" w:hAnsi="宋体" w:cs="宋体"/>
                <w:color w:val="auto"/>
                <w:sz w:val="24"/>
                <w:highlight w:val="none"/>
                <w:u w:val="none"/>
              </w:rPr>
              <w:t>须符合国家现行的相关质量验收标准、规范。</w:t>
            </w:r>
          </w:p>
        </w:tc>
      </w:tr>
      <w:tr w14:paraId="1734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6C262F2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6</w:t>
            </w:r>
          </w:p>
        </w:tc>
        <w:tc>
          <w:tcPr>
            <w:tcW w:w="4110" w:type="dxa"/>
            <w:vAlign w:val="center"/>
          </w:tcPr>
          <w:p w14:paraId="4AA304E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人提出质疑截止时间</w:t>
            </w:r>
          </w:p>
        </w:tc>
        <w:tc>
          <w:tcPr>
            <w:tcW w:w="5097" w:type="dxa"/>
            <w:vAlign w:val="center"/>
          </w:tcPr>
          <w:p w14:paraId="295994DB">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文件截止之日3天前（</w:t>
            </w:r>
            <w:r>
              <w:rPr>
                <w:rFonts w:hint="eastAsia" w:ascii="宋体" w:hAnsi="宋体" w:cs="宋体"/>
                <w:color w:val="auto"/>
                <w:sz w:val="24"/>
                <w:highlight w:val="none"/>
                <w:lang w:val="en-US" w:eastAsia="zh-CN"/>
              </w:rPr>
              <w:t>2026.04.25</w:t>
            </w:r>
            <w:r>
              <w:rPr>
                <w:rFonts w:hint="eastAsia" w:ascii="宋体" w:hAnsi="宋体" w:cs="宋体"/>
                <w:color w:val="auto"/>
                <w:sz w:val="24"/>
                <w:highlight w:val="none"/>
              </w:rPr>
              <w:t>）</w:t>
            </w:r>
          </w:p>
        </w:tc>
      </w:tr>
      <w:tr w14:paraId="031B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52DB5F61">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7</w:t>
            </w:r>
          </w:p>
        </w:tc>
        <w:tc>
          <w:tcPr>
            <w:tcW w:w="4110" w:type="dxa"/>
            <w:vAlign w:val="center"/>
          </w:tcPr>
          <w:p w14:paraId="7415A29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人书面澄清的时间</w:t>
            </w:r>
          </w:p>
        </w:tc>
        <w:tc>
          <w:tcPr>
            <w:tcW w:w="5097" w:type="dxa"/>
            <w:vAlign w:val="center"/>
          </w:tcPr>
          <w:p w14:paraId="38809EA3">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截止之日2天前（</w:t>
            </w:r>
            <w:r>
              <w:rPr>
                <w:rFonts w:hint="eastAsia" w:ascii="宋体" w:hAnsi="宋体" w:cs="宋体"/>
                <w:color w:val="auto"/>
                <w:sz w:val="24"/>
                <w:highlight w:val="none"/>
                <w:lang w:val="en-US" w:eastAsia="zh-CN"/>
              </w:rPr>
              <w:t>2026.04.26</w:t>
            </w:r>
            <w:r>
              <w:rPr>
                <w:rFonts w:hint="eastAsia" w:ascii="宋体" w:hAnsi="宋体" w:cs="宋体"/>
                <w:color w:val="auto"/>
                <w:sz w:val="24"/>
                <w:highlight w:val="none"/>
              </w:rPr>
              <w:t>）</w:t>
            </w:r>
          </w:p>
        </w:tc>
      </w:tr>
      <w:tr w14:paraId="5865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46" w:type="dxa"/>
            <w:vAlign w:val="center"/>
          </w:tcPr>
          <w:p w14:paraId="5E920D6F">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p>
        </w:tc>
        <w:tc>
          <w:tcPr>
            <w:tcW w:w="4110" w:type="dxa"/>
            <w:vAlign w:val="center"/>
          </w:tcPr>
          <w:p w14:paraId="6D64648A">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w:t>
            </w:r>
          </w:p>
        </w:tc>
        <w:tc>
          <w:tcPr>
            <w:tcW w:w="5097" w:type="dxa"/>
            <w:vAlign w:val="center"/>
          </w:tcPr>
          <w:p w14:paraId="67204CC2">
            <w:pPr>
              <w:spacing w:line="380" w:lineRule="exact"/>
              <w:rPr>
                <w:rFonts w:hint="eastAsia" w:ascii="宋体" w:hAnsi="宋体" w:cs="宋体"/>
                <w:color w:val="auto"/>
                <w:sz w:val="24"/>
                <w:highlight w:val="none"/>
              </w:rPr>
            </w:pPr>
            <w:r>
              <w:rPr>
                <w:rFonts w:hint="eastAsia" w:ascii="宋体" w:hAnsi="宋体" w:cs="宋体"/>
                <w:color w:val="auto"/>
                <w:sz w:val="24"/>
                <w:highlight w:val="none"/>
              </w:rPr>
              <w:t>自递交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截止</w:t>
            </w:r>
            <w:r>
              <w:rPr>
                <w:rFonts w:hint="eastAsia" w:ascii="宋体" w:hAnsi="宋体" w:cs="宋体"/>
                <w:color w:val="auto"/>
                <w:sz w:val="24"/>
                <w:highlight w:val="none"/>
              </w:rPr>
              <w:t>之日起计算</w:t>
            </w:r>
            <w:r>
              <w:rPr>
                <w:rFonts w:hint="eastAsia" w:ascii="宋体" w:hAnsi="宋体" w:cs="宋体"/>
                <w:color w:val="auto"/>
                <w:sz w:val="24"/>
                <w:highlight w:val="none"/>
                <w:lang w:val="en-US" w:eastAsia="zh-CN"/>
              </w:rPr>
              <w:t>45日历</w:t>
            </w:r>
            <w:r>
              <w:rPr>
                <w:rFonts w:hint="eastAsia" w:ascii="宋体" w:hAnsi="宋体" w:cs="宋体"/>
                <w:color w:val="auto"/>
                <w:sz w:val="24"/>
                <w:highlight w:val="none"/>
              </w:rPr>
              <w:t>天</w:t>
            </w:r>
          </w:p>
        </w:tc>
      </w:tr>
      <w:tr w14:paraId="18C4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1046" w:type="dxa"/>
            <w:vAlign w:val="center"/>
          </w:tcPr>
          <w:p w14:paraId="14037FD7">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p>
        </w:tc>
        <w:tc>
          <w:tcPr>
            <w:tcW w:w="4110" w:type="dxa"/>
            <w:vAlign w:val="center"/>
          </w:tcPr>
          <w:p w14:paraId="6BE09E7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签字或盖章要求</w:t>
            </w:r>
          </w:p>
        </w:tc>
        <w:tc>
          <w:tcPr>
            <w:tcW w:w="5097" w:type="dxa"/>
            <w:vAlign w:val="center"/>
          </w:tcPr>
          <w:p w14:paraId="31A9D45E">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凡招标文件要求盖章之处，必须加盖投标人单位公章，要求为签字之处，必须按要求由签字人亲笔签名。</w:t>
            </w:r>
          </w:p>
        </w:tc>
      </w:tr>
      <w:tr w14:paraId="0814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46" w:type="dxa"/>
            <w:vAlign w:val="center"/>
          </w:tcPr>
          <w:p w14:paraId="27E62A9F">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20</w:t>
            </w:r>
          </w:p>
        </w:tc>
        <w:tc>
          <w:tcPr>
            <w:tcW w:w="4110" w:type="dxa"/>
            <w:vAlign w:val="center"/>
          </w:tcPr>
          <w:p w14:paraId="3C44389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文件份数</w:t>
            </w:r>
          </w:p>
        </w:tc>
        <w:tc>
          <w:tcPr>
            <w:tcW w:w="5097" w:type="dxa"/>
            <w:vAlign w:val="center"/>
          </w:tcPr>
          <w:p w14:paraId="25919397">
            <w:pPr>
              <w:spacing w:line="36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壹 </w:t>
            </w:r>
            <w:r>
              <w:rPr>
                <w:rFonts w:hint="eastAsia" w:ascii="宋体" w:hAnsi="宋体" w:cs="宋体"/>
                <w:color w:val="auto"/>
                <w:sz w:val="24"/>
                <w:highlight w:val="none"/>
              </w:rPr>
              <w:t>正</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副</w:t>
            </w:r>
          </w:p>
        </w:tc>
      </w:tr>
      <w:tr w14:paraId="6A30F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046" w:type="dxa"/>
            <w:vAlign w:val="center"/>
          </w:tcPr>
          <w:p w14:paraId="2E2F22C9">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21</w:t>
            </w:r>
          </w:p>
        </w:tc>
        <w:tc>
          <w:tcPr>
            <w:tcW w:w="4110" w:type="dxa"/>
            <w:vAlign w:val="center"/>
          </w:tcPr>
          <w:p w14:paraId="06C7F258">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装订要求</w:t>
            </w:r>
          </w:p>
        </w:tc>
        <w:tc>
          <w:tcPr>
            <w:tcW w:w="5097" w:type="dxa"/>
            <w:vAlign w:val="center"/>
          </w:tcPr>
          <w:p w14:paraId="7062BDAE">
            <w:pP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投标文件正本和副本应当采取胶装方式装订成册，不得散装或者合页装订。</w:t>
            </w:r>
          </w:p>
        </w:tc>
      </w:tr>
      <w:tr w14:paraId="28FB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046" w:type="dxa"/>
            <w:vAlign w:val="center"/>
          </w:tcPr>
          <w:p w14:paraId="7D167946">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w:t>
            </w:r>
          </w:p>
        </w:tc>
        <w:tc>
          <w:tcPr>
            <w:tcW w:w="4110" w:type="dxa"/>
            <w:vAlign w:val="center"/>
          </w:tcPr>
          <w:p w14:paraId="3DB807B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封套上写明</w:t>
            </w:r>
          </w:p>
        </w:tc>
        <w:tc>
          <w:tcPr>
            <w:tcW w:w="5097" w:type="dxa"/>
            <w:vAlign w:val="center"/>
          </w:tcPr>
          <w:p w14:paraId="66A4380B">
            <w:pPr>
              <w:pStyle w:val="10"/>
              <w:widowControl w:val="0"/>
              <w:spacing w:before="0" w:beforeAutospacing="0" w:after="0" w:afterAutospacing="0" w:line="500" w:lineRule="exact"/>
              <w:rPr>
                <w:rFonts w:hint="eastAsia"/>
                <w:color w:val="auto"/>
                <w:highlight w:val="none"/>
                <w:u w:val="single"/>
              </w:rPr>
            </w:pPr>
            <w:r>
              <w:rPr>
                <w:rFonts w:hint="eastAsia"/>
                <w:color w:val="auto"/>
                <w:highlight w:val="none"/>
                <w:lang w:eastAsia="zh-CN"/>
              </w:rPr>
              <w:t>投标</w:t>
            </w:r>
            <w:r>
              <w:rPr>
                <w:rFonts w:hint="eastAsia"/>
                <w:color w:val="auto"/>
                <w:highlight w:val="none"/>
              </w:rPr>
              <w:t>人全称：</w:t>
            </w:r>
            <w:r>
              <w:rPr>
                <w:rFonts w:hint="eastAsia"/>
                <w:color w:val="auto"/>
                <w:highlight w:val="none"/>
                <w:u w:val="single"/>
              </w:rPr>
              <w:t xml:space="preserve">          （盖单位公章）</w:t>
            </w:r>
          </w:p>
          <w:p w14:paraId="63A1FA67">
            <w:pPr>
              <w:pStyle w:val="10"/>
              <w:widowControl w:val="0"/>
              <w:spacing w:before="0" w:beforeAutospacing="0" w:after="0" w:afterAutospacing="0" w:line="500" w:lineRule="exact"/>
              <w:rPr>
                <w:rFonts w:hint="eastAsia"/>
                <w:color w:val="auto"/>
                <w:highlight w:val="none"/>
              </w:rPr>
            </w:pPr>
          </w:p>
          <w:p w14:paraId="6F450BDB">
            <w:pPr>
              <w:spacing w:line="360" w:lineRule="exact"/>
              <w:ind w:left="480" w:hanging="480" w:hangingChars="200"/>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项目</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文件在＿年＿月＿日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时前不得开启（此项开启要求实际填写）</w:t>
            </w:r>
          </w:p>
        </w:tc>
      </w:tr>
      <w:tr w14:paraId="5125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46" w:type="dxa"/>
            <w:vAlign w:val="center"/>
          </w:tcPr>
          <w:p w14:paraId="04AFCAE7">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23</w:t>
            </w:r>
          </w:p>
        </w:tc>
        <w:tc>
          <w:tcPr>
            <w:tcW w:w="4110" w:type="dxa"/>
            <w:vAlign w:val="center"/>
          </w:tcPr>
          <w:p w14:paraId="2816E96F">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文件递交截止时间</w:t>
            </w:r>
          </w:p>
        </w:tc>
        <w:tc>
          <w:tcPr>
            <w:tcW w:w="5097" w:type="dxa"/>
            <w:vAlign w:val="center"/>
          </w:tcPr>
          <w:p w14:paraId="7BCE54C5">
            <w:pPr>
              <w:spacing w:line="3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04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28</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rPr>
              <w:t>时</w:t>
            </w:r>
            <w:r>
              <w:rPr>
                <w:rFonts w:hint="eastAsia" w:ascii="宋体" w:hAnsi="宋体" w:cs="宋体"/>
                <w:color w:val="auto"/>
                <w:sz w:val="24"/>
                <w:highlight w:val="none"/>
                <w:lang w:eastAsia="zh-CN"/>
              </w:rPr>
              <w:t>前</w:t>
            </w:r>
            <w:r>
              <w:rPr>
                <w:rFonts w:hint="eastAsia" w:ascii="宋体" w:hAnsi="宋体" w:cs="宋体"/>
                <w:color w:val="auto"/>
                <w:sz w:val="24"/>
                <w:highlight w:val="none"/>
              </w:rPr>
              <w:t>（北京时间）</w:t>
            </w:r>
          </w:p>
        </w:tc>
      </w:tr>
      <w:tr w14:paraId="5BBC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1046" w:type="dxa"/>
            <w:vAlign w:val="center"/>
          </w:tcPr>
          <w:p w14:paraId="242B29D4">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24</w:t>
            </w:r>
          </w:p>
        </w:tc>
        <w:tc>
          <w:tcPr>
            <w:tcW w:w="4110" w:type="dxa"/>
            <w:vAlign w:val="center"/>
          </w:tcPr>
          <w:p w14:paraId="6E3F93E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现场</w:t>
            </w:r>
            <w:r>
              <w:rPr>
                <w:rFonts w:hint="eastAsia" w:ascii="宋体" w:hAnsi="宋体" w:cs="宋体"/>
                <w:color w:val="auto"/>
                <w:sz w:val="24"/>
                <w:highlight w:val="none"/>
              </w:rPr>
              <w:t>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文件地点</w:t>
            </w:r>
          </w:p>
        </w:tc>
        <w:tc>
          <w:tcPr>
            <w:tcW w:w="5097" w:type="dxa"/>
            <w:vAlign w:val="center"/>
          </w:tcPr>
          <w:p w14:paraId="753F65AA">
            <w:pPr>
              <w:numPr>
                <w:ilvl w:val="0"/>
                <w:numId w:val="0"/>
              </w:numPr>
              <w:spacing w:line="440" w:lineRule="exact"/>
              <w:rPr>
                <w:rFonts w:hint="eastAsia" w:ascii="宋体" w:hAnsi="宋体" w:cs="宋体"/>
                <w:bCs/>
                <w:color w:val="auto"/>
                <w:sz w:val="24"/>
                <w:highlight w:val="none"/>
                <w:lang w:eastAsia="zh-CN"/>
              </w:rPr>
            </w:pPr>
            <w:r>
              <w:rPr>
                <w:rFonts w:hint="eastAsia" w:ascii="宋体" w:hAnsi="宋体"/>
                <w:color w:val="auto"/>
                <w:sz w:val="24"/>
                <w:highlight w:val="none"/>
                <w:lang w:eastAsia="zh-CN"/>
              </w:rPr>
              <w:t>西昌市大石坂东路二段3号6楼</w:t>
            </w:r>
          </w:p>
        </w:tc>
      </w:tr>
      <w:tr w14:paraId="6D9D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046" w:type="dxa"/>
            <w:vAlign w:val="center"/>
          </w:tcPr>
          <w:p w14:paraId="59E885E2">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25</w:t>
            </w:r>
          </w:p>
        </w:tc>
        <w:tc>
          <w:tcPr>
            <w:tcW w:w="4110" w:type="dxa"/>
            <w:vAlign w:val="center"/>
          </w:tcPr>
          <w:p w14:paraId="560A0DEF">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是否退还</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tc>
        <w:tc>
          <w:tcPr>
            <w:tcW w:w="5097" w:type="dxa"/>
            <w:vAlign w:val="center"/>
          </w:tcPr>
          <w:p w14:paraId="3E1D9429">
            <w:pPr>
              <w:spacing w:line="360" w:lineRule="exact"/>
              <w:rPr>
                <w:rFonts w:hint="eastAsia" w:ascii="宋体" w:hAnsi="宋体" w:cs="宋体"/>
                <w:color w:val="auto"/>
                <w:sz w:val="24"/>
                <w:highlight w:val="none"/>
              </w:rPr>
            </w:pPr>
            <w:r>
              <w:rPr>
                <w:rFonts w:hint="eastAsia" w:ascii="宋体" w:hAnsi="宋体" w:cs="宋体"/>
                <w:color w:val="auto"/>
                <w:sz w:val="24"/>
                <w:highlight w:val="none"/>
              </w:rPr>
              <w:t>否</w:t>
            </w:r>
          </w:p>
        </w:tc>
      </w:tr>
      <w:tr w14:paraId="0776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11C2EFDD">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26</w:t>
            </w:r>
          </w:p>
        </w:tc>
        <w:tc>
          <w:tcPr>
            <w:tcW w:w="4110" w:type="dxa"/>
            <w:vAlign w:val="center"/>
          </w:tcPr>
          <w:p w14:paraId="3AD15B9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小组的组建</w:t>
            </w:r>
          </w:p>
        </w:tc>
        <w:tc>
          <w:tcPr>
            <w:tcW w:w="5097" w:type="dxa"/>
            <w:vAlign w:val="center"/>
          </w:tcPr>
          <w:p w14:paraId="44A3948D">
            <w:pPr>
              <w:spacing w:line="360" w:lineRule="exact"/>
              <w:rPr>
                <w:rFonts w:hint="eastAsia" w:ascii="宋体" w:hAnsi="宋体" w:cs="宋体"/>
                <w:color w:val="auto"/>
                <w:sz w:val="24"/>
                <w:highlight w:val="none"/>
              </w:rPr>
            </w:pPr>
            <w:r>
              <w:rPr>
                <w:rFonts w:hint="eastAsia" w:ascii="宋体" w:hAnsi="宋体" w:cs="宋体"/>
                <w:color w:val="auto"/>
                <w:sz w:val="24"/>
                <w:highlight w:val="none"/>
              </w:rPr>
              <w:t>详</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人须知第3.1条</w:t>
            </w:r>
          </w:p>
        </w:tc>
      </w:tr>
      <w:tr w14:paraId="5254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68325818">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7</w:t>
            </w:r>
          </w:p>
        </w:tc>
        <w:tc>
          <w:tcPr>
            <w:tcW w:w="4110" w:type="dxa"/>
            <w:vAlign w:val="center"/>
          </w:tcPr>
          <w:p w14:paraId="3CA7DC8E">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限价</w:t>
            </w:r>
          </w:p>
          <w:p w14:paraId="35C40F05">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（即招标控制价）</w:t>
            </w:r>
          </w:p>
        </w:tc>
        <w:tc>
          <w:tcPr>
            <w:tcW w:w="5097" w:type="dxa"/>
            <w:vAlign w:val="center"/>
          </w:tcPr>
          <w:p w14:paraId="140C1B10">
            <w:pPr>
              <w:spacing w:line="360" w:lineRule="exact"/>
              <w:rPr>
                <w:rFonts w:hint="default" w:ascii="宋体" w:hAnsi="宋体" w:eastAsia="宋体" w:cs="宋体"/>
                <w:color w:val="auto"/>
                <w:sz w:val="24"/>
                <w:highlight w:val="none"/>
                <w:lang w:val="en-US" w:eastAsia="zh-CN"/>
              </w:rPr>
            </w:pPr>
            <w:r>
              <w:rPr>
                <w:rFonts w:hint="eastAsia" w:ascii="宋体" w:hAnsi="宋体" w:cs="宋体"/>
                <w:i w:val="0"/>
                <w:iCs w:val="0"/>
                <w:color w:val="000000"/>
                <w:sz w:val="22"/>
                <w:szCs w:val="22"/>
                <w:highlight w:val="none"/>
                <w:u w:val="none"/>
                <w:lang w:val="en-US" w:eastAsia="zh-CN"/>
              </w:rPr>
              <w:t>488.8</w:t>
            </w:r>
            <w:r>
              <w:rPr>
                <w:rFonts w:hint="eastAsia" w:ascii="宋体" w:hAnsi="宋体" w:eastAsia="宋体" w:cs="宋体"/>
                <w:i w:val="0"/>
                <w:iCs w:val="0"/>
                <w:color w:val="000000"/>
                <w:sz w:val="22"/>
                <w:szCs w:val="22"/>
                <w:highlight w:val="none"/>
                <w:u w:val="none"/>
                <w:lang w:val="en-US" w:eastAsia="zh-CN"/>
              </w:rPr>
              <w:t>万元</w:t>
            </w:r>
          </w:p>
        </w:tc>
      </w:tr>
      <w:tr w14:paraId="32EE8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1F590A2D">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28</w:t>
            </w:r>
          </w:p>
        </w:tc>
        <w:tc>
          <w:tcPr>
            <w:tcW w:w="4110" w:type="dxa"/>
            <w:vAlign w:val="center"/>
          </w:tcPr>
          <w:p w14:paraId="5763D1C7">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计量方式</w:t>
            </w:r>
          </w:p>
        </w:tc>
        <w:tc>
          <w:tcPr>
            <w:tcW w:w="5097" w:type="dxa"/>
            <w:vAlign w:val="center"/>
          </w:tcPr>
          <w:p w14:paraId="3FF18B06">
            <w:pPr>
              <w:autoSpaceDE w:val="0"/>
              <w:autoSpaceDN w:val="0"/>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090000" w:fill="auto"/>
              </w:rPr>
              <w:t>体积计量法</w:t>
            </w:r>
          </w:p>
        </w:tc>
      </w:tr>
      <w:tr w14:paraId="01F80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55B571F7">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29</w:t>
            </w:r>
          </w:p>
        </w:tc>
        <w:tc>
          <w:tcPr>
            <w:tcW w:w="4110" w:type="dxa"/>
            <w:vAlign w:val="center"/>
          </w:tcPr>
          <w:p w14:paraId="612A7854">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运杂费</w:t>
            </w:r>
          </w:p>
        </w:tc>
        <w:tc>
          <w:tcPr>
            <w:tcW w:w="5097" w:type="dxa"/>
            <w:vAlign w:val="center"/>
          </w:tcPr>
          <w:p w14:paraId="7BB97D99">
            <w:pPr>
              <w:autoSpaceDE w:val="0"/>
              <w:autoSpaceDN w:val="0"/>
              <w:adjustRightInd w:val="0"/>
              <w:snapToGrid w:val="0"/>
              <w:spacing w:line="360" w:lineRule="auto"/>
              <w:jc w:val="left"/>
              <w:rPr>
                <w:rFonts w:hint="eastAsia" w:ascii="宋体" w:hAnsi="宋体" w:eastAsia="宋体" w:cs="宋体"/>
                <w:color w:val="auto"/>
                <w:sz w:val="24"/>
                <w:highlight w:val="none"/>
                <w:lang w:eastAsia="zh-CN"/>
              </w:rPr>
            </w:pPr>
            <w:r>
              <w:rPr>
                <w:rFonts w:ascii="微软雅黑" w:hAnsi="微软雅黑" w:eastAsia="微软雅黑" w:cs="微软雅黑"/>
                <w:i w:val="0"/>
                <w:iCs w:val="0"/>
                <w:caps w:val="0"/>
                <w:spacing w:val="0"/>
                <w:sz w:val="22"/>
                <w:szCs w:val="22"/>
                <w:highlight w:val="none"/>
                <w:shd w:val="clear" w:color="070000" w:fill="F2F2F7"/>
              </w:rPr>
              <w:t>到交货地前运杂费由投标人承担，卸车泵送费按实际发生单独计取，与商品混凝土一票制开票结算。</w:t>
            </w:r>
          </w:p>
        </w:tc>
      </w:tr>
      <w:tr w14:paraId="62F6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59F6DB02">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30</w:t>
            </w:r>
          </w:p>
        </w:tc>
        <w:tc>
          <w:tcPr>
            <w:tcW w:w="4110" w:type="dxa"/>
            <w:vAlign w:val="center"/>
          </w:tcPr>
          <w:p w14:paraId="020F894F">
            <w:pPr>
              <w:spacing w:line="36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基准价格</w:t>
            </w:r>
          </w:p>
        </w:tc>
        <w:tc>
          <w:tcPr>
            <w:tcW w:w="5097" w:type="dxa"/>
            <w:vAlign w:val="center"/>
          </w:tcPr>
          <w:p w14:paraId="188F7907">
            <w:pPr>
              <w:autoSpaceDE w:val="0"/>
              <w:autoSpaceDN w:val="0"/>
              <w:adjustRightInd w:val="0"/>
              <w:snapToGrid w:val="0"/>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r>
      <w:tr w14:paraId="04512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4CC1AEF3">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31</w:t>
            </w:r>
          </w:p>
        </w:tc>
        <w:tc>
          <w:tcPr>
            <w:tcW w:w="4110" w:type="dxa"/>
            <w:vAlign w:val="center"/>
          </w:tcPr>
          <w:p w14:paraId="61A61A9D">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款项支付</w:t>
            </w:r>
          </w:p>
        </w:tc>
        <w:tc>
          <w:tcPr>
            <w:tcW w:w="5097" w:type="dxa"/>
            <w:vAlign w:val="center"/>
          </w:tcPr>
          <w:p w14:paraId="2081294D">
            <w:pPr>
              <w:numPr>
                <w:ilvl w:val="0"/>
                <w:numId w:val="3"/>
              </w:num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color w:val="000000"/>
                <w:sz w:val="24"/>
                <w:szCs w:val="24"/>
                <w:highlight w:val="none"/>
                <w:lang w:val="en-US" w:eastAsia="zh-CN"/>
              </w:rPr>
              <w:t>本月结算款，下月支付90％，剩下的10％又计入下个结算周期，工地完工结清尾款。</w:t>
            </w:r>
          </w:p>
        </w:tc>
      </w:tr>
      <w:tr w14:paraId="4A8F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457EDFB6">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p>
        </w:tc>
        <w:tc>
          <w:tcPr>
            <w:tcW w:w="4110" w:type="dxa"/>
            <w:vAlign w:val="center"/>
          </w:tcPr>
          <w:p w14:paraId="6E62BC0A">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拟</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单位数量</w:t>
            </w:r>
          </w:p>
        </w:tc>
        <w:tc>
          <w:tcPr>
            <w:tcW w:w="5097" w:type="dxa"/>
            <w:vAlign w:val="center"/>
          </w:tcPr>
          <w:p w14:paraId="498B0D94">
            <w:pPr>
              <w:autoSpaceDE w:val="0"/>
              <w:autoSpaceDN w:val="0"/>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r>
      <w:tr w14:paraId="5BEC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559F4A41">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33</w:t>
            </w:r>
          </w:p>
        </w:tc>
        <w:tc>
          <w:tcPr>
            <w:tcW w:w="4110" w:type="dxa"/>
            <w:vAlign w:val="center"/>
          </w:tcPr>
          <w:p w14:paraId="525924F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若选择两家及以上</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w:t>
            </w:r>
          </w:p>
        </w:tc>
        <w:tc>
          <w:tcPr>
            <w:tcW w:w="5097" w:type="dxa"/>
            <w:vAlign w:val="center"/>
          </w:tcPr>
          <w:p w14:paraId="5E4FBBA8">
            <w:pPr>
              <w:autoSpaceDE w:val="0"/>
              <w:autoSpaceDN w:val="0"/>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r>
      <w:tr w14:paraId="2452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2E25CAFB">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34</w:t>
            </w:r>
          </w:p>
        </w:tc>
        <w:tc>
          <w:tcPr>
            <w:tcW w:w="4110" w:type="dxa"/>
            <w:vAlign w:val="center"/>
          </w:tcPr>
          <w:p w14:paraId="29B6AE70">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p>
        </w:tc>
        <w:tc>
          <w:tcPr>
            <w:tcW w:w="5097" w:type="dxa"/>
            <w:vAlign w:val="center"/>
          </w:tcPr>
          <w:p w14:paraId="1F0DB5A2">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本次招标要求投标人提供投标保证金。</w:t>
            </w:r>
          </w:p>
          <w:p w14:paraId="686E4727">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金额（人民币）：</w:t>
            </w:r>
            <w:r>
              <w:rPr>
                <w:rFonts w:hint="eastAsia" w:ascii="宋体" w:hAnsi="宋体" w:cs="宋体"/>
                <w:i w:val="0"/>
                <w:iCs w:val="0"/>
                <w:color w:val="000000"/>
                <w:sz w:val="22"/>
                <w:szCs w:val="22"/>
                <w:highlight w:val="none"/>
                <w:u w:val="single"/>
                <w:lang w:val="en-US" w:eastAsia="zh-CN"/>
              </w:rPr>
              <w:t>40000</w:t>
            </w:r>
            <w:r>
              <w:rPr>
                <w:rFonts w:hint="eastAsia" w:ascii="宋体" w:hAnsi="宋体" w:cs="宋体"/>
                <w:b/>
                <w:bCs/>
                <w:color w:val="auto"/>
                <w:kern w:val="0"/>
                <w:sz w:val="24"/>
                <w:highlight w:val="none"/>
                <w:lang w:eastAsia="zh-CN"/>
              </w:rPr>
              <w:t>元(大写：</w:t>
            </w:r>
            <w:r>
              <w:rPr>
                <w:rFonts w:hint="eastAsia" w:ascii="宋体" w:hAnsi="宋体" w:cs="宋体"/>
                <w:b/>
                <w:bCs/>
                <w:color w:val="000000"/>
                <w:kern w:val="0"/>
                <w:sz w:val="24"/>
                <w:highlight w:val="none"/>
                <w:u w:val="single"/>
                <w:lang w:val="en-US" w:eastAsia="zh-CN"/>
              </w:rPr>
              <w:t>肆</w:t>
            </w:r>
            <w:r>
              <w:rPr>
                <w:rFonts w:hint="eastAsia" w:ascii="宋体" w:hAnsi="宋体" w:cs="宋体"/>
                <w:b/>
                <w:bCs/>
                <w:color w:val="auto"/>
                <w:kern w:val="0"/>
                <w:sz w:val="24"/>
                <w:highlight w:val="none"/>
                <w:u w:val="single"/>
                <w:lang w:val="en-US" w:eastAsia="zh-CN"/>
              </w:rPr>
              <w:t>万</w:t>
            </w:r>
            <w:r>
              <w:rPr>
                <w:rFonts w:hint="eastAsia" w:ascii="宋体" w:hAnsi="宋体" w:cs="宋体"/>
                <w:b/>
                <w:bCs/>
                <w:color w:val="000000"/>
                <w:kern w:val="0"/>
                <w:sz w:val="24"/>
                <w:highlight w:val="none"/>
                <w:u w:val="single"/>
                <w:lang w:val="en-US" w:eastAsia="zh-CN"/>
              </w:rPr>
              <w:t>元</w:t>
            </w:r>
            <w:r>
              <w:rPr>
                <w:rFonts w:hint="eastAsia" w:ascii="宋体" w:hAnsi="宋体" w:cs="宋体"/>
                <w:b/>
                <w:bCs/>
                <w:color w:val="auto"/>
                <w:kern w:val="0"/>
                <w:sz w:val="24"/>
                <w:highlight w:val="none"/>
                <w:lang w:eastAsia="zh-CN"/>
              </w:rPr>
              <w:t>整)</w:t>
            </w:r>
            <w:r>
              <w:rPr>
                <w:rFonts w:hint="eastAsia" w:ascii="宋体" w:hAnsi="宋体" w:cs="宋体"/>
                <w:color w:val="auto"/>
                <w:kern w:val="0"/>
                <w:sz w:val="24"/>
                <w:highlight w:val="none"/>
                <w:lang w:eastAsia="zh-CN"/>
              </w:rPr>
              <w:t>；</w:t>
            </w:r>
          </w:p>
          <w:p w14:paraId="239D0057">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交款方式</w:t>
            </w:r>
            <w:r>
              <w:rPr>
                <w:rFonts w:hint="eastAsia" w:ascii="宋体" w:hAnsi="宋体" w:cs="宋体"/>
                <w:color w:val="auto"/>
                <w:kern w:val="0"/>
                <w:sz w:val="24"/>
                <w:highlight w:val="none"/>
                <w:lang w:eastAsia="zh-CN"/>
              </w:rPr>
              <w:t>：①通过投标人账户转账，交款账户名称和投标人名称必须一致，以到账时间为准。②以电子保函形式递交的操作流程参照西南联合产权交易所阳光采购平台供应商操作手册。</w:t>
            </w:r>
          </w:p>
          <w:p w14:paraId="0DDEA03E">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保证金交纳截止时间：同投标截止时间（投标保证金的交纳以银行到账时间为准；超过此时限到达指定账户导致投标无效的，由潜在投标人自行承担责任）。</w:t>
            </w:r>
          </w:p>
          <w:p w14:paraId="19FED1B7">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b/>
                <w:bCs/>
                <w:color w:val="auto"/>
                <w:kern w:val="0"/>
                <w:sz w:val="24"/>
                <w:highlight w:val="none"/>
                <w:lang w:eastAsia="zh-CN"/>
              </w:rPr>
              <w:t>退款时间</w:t>
            </w:r>
            <w:r>
              <w:rPr>
                <w:rFonts w:hint="eastAsia" w:ascii="宋体" w:hAnsi="宋体" w:cs="宋体"/>
                <w:color w:val="auto"/>
                <w:kern w:val="0"/>
                <w:sz w:val="24"/>
                <w:highlight w:val="none"/>
                <w:lang w:eastAsia="zh-CN"/>
              </w:rPr>
              <w:t>：中标结果公告结束（若有质疑或投诉的，待质疑或投诉处理完成），发出中标通知书</w:t>
            </w:r>
            <w:r>
              <w:rPr>
                <w:rFonts w:hint="eastAsia" w:ascii="宋体" w:hAnsi="宋体" w:cs="宋体"/>
                <w:color w:val="auto"/>
                <w:kern w:val="0"/>
                <w:sz w:val="24"/>
                <w:highlight w:val="none"/>
                <w:lang w:val="en-US" w:eastAsia="zh-CN"/>
              </w:rPr>
              <w:t>后</w:t>
            </w:r>
            <w:r>
              <w:rPr>
                <w:rFonts w:hint="eastAsia" w:ascii="宋体" w:hAnsi="宋体" w:cs="宋体"/>
                <w:color w:val="auto"/>
                <w:kern w:val="0"/>
                <w:sz w:val="24"/>
                <w:highlight w:val="none"/>
                <w:lang w:eastAsia="zh-CN"/>
              </w:rPr>
              <w:t>5个工作日内，退还中标候选人以外的其他投标人的投标保证金；与中标投标人签订合同后5个工作日内，退还其他中标候选人的投标保证金。</w:t>
            </w:r>
          </w:p>
          <w:p w14:paraId="13A86314">
            <w:pPr>
              <w:autoSpaceDE w:val="0"/>
              <w:autoSpaceDN w:val="0"/>
              <w:adjustRightInd w:val="0"/>
              <w:snapToGrid w:val="0"/>
              <w:spacing w:line="360" w:lineRule="auto"/>
              <w:jc w:val="both"/>
              <w:rPr>
                <w:rFonts w:hint="eastAsia" w:ascii="宋体" w:hAnsi="宋体" w:cs="宋体"/>
                <w:b/>
                <w:bCs/>
                <w:color w:val="auto"/>
                <w:kern w:val="0"/>
                <w:sz w:val="24"/>
                <w:highlight w:val="none"/>
                <w:lang w:eastAsia="zh-CN"/>
              </w:rPr>
            </w:pPr>
            <w:r>
              <w:rPr>
                <w:rFonts w:hint="eastAsia" w:ascii="宋体" w:hAnsi="宋体" w:cs="宋体"/>
                <w:b/>
                <w:bCs/>
                <w:color w:val="auto"/>
                <w:kern w:val="0"/>
                <w:sz w:val="24"/>
                <w:highlight w:val="none"/>
                <w:lang w:eastAsia="zh-CN"/>
              </w:rPr>
              <w:t>特别注意：</w:t>
            </w:r>
          </w:p>
          <w:p w14:paraId="40FE3760">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潜在供应商在缴纳投标保证金时，请务必核实招采平台转账页面的“项目信息”，认真阅读“注意事项”和《西南联合产权交易所阳光采购平台供应商操作手册》并按照“支付信息”进行转账。因操作不当造成保证金缴纳无效的，由潜在供应商自行承担责任）。</w:t>
            </w:r>
          </w:p>
          <w:p w14:paraId="42EE2FAF">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2.招采平台所提供的账户为虚拟账户，且每次缴纳费用的账号基本不同，请各供应商在缴纳费用时，仔细核对收款账户、账号，避免因账号错误而造成保证金未按要求缴纳。</w:t>
            </w:r>
          </w:p>
          <w:p w14:paraId="42530045">
            <w:pPr>
              <w:autoSpaceDE w:val="0"/>
              <w:autoSpaceDN w:val="0"/>
              <w:adjustRightInd w:val="0"/>
              <w:snapToGrid w:val="0"/>
              <w:spacing w:line="360" w:lineRule="auto"/>
              <w:jc w:val="both"/>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供应商在平台缴纳的每一笔费用对应一个交款子账户，每笔费用对应的交款子账户皆不同，转款时请务必按照系统提示的子账户信息转账，若账户信息填写错误，将导致该笔费用缴纳不成功。若在费用交纳的规定时间内，仍有继续参与采购活动的意向，请重新正确填写交款子账户信息进行转账。</w:t>
            </w:r>
          </w:p>
          <w:p w14:paraId="2D9B1840">
            <w:pPr>
              <w:autoSpaceDE w:val="0"/>
              <w:autoSpaceDN w:val="0"/>
              <w:adjustRightInd w:val="0"/>
              <w:snapToGrid w:val="0"/>
              <w:spacing w:line="360" w:lineRule="auto"/>
              <w:jc w:val="both"/>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eastAsia="zh-CN"/>
              </w:rPr>
              <w:t>4.查询缴纳子账户信息：交纳相关费用后，供应商应在【投标业务管理】-【子账户查看】中查询已生成的子账户明细，查看账目款项的缴纳状态，确保项目保证金正确缴纳。</w:t>
            </w:r>
          </w:p>
        </w:tc>
      </w:tr>
      <w:tr w14:paraId="6E4C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3DBAC7A0">
            <w:pPr>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35</w:t>
            </w:r>
          </w:p>
        </w:tc>
        <w:tc>
          <w:tcPr>
            <w:tcW w:w="4110" w:type="dxa"/>
            <w:vAlign w:val="center"/>
          </w:tcPr>
          <w:p w14:paraId="11D6C9EB">
            <w:pPr>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特别说明</w:t>
            </w:r>
          </w:p>
        </w:tc>
        <w:tc>
          <w:tcPr>
            <w:tcW w:w="5097" w:type="dxa"/>
            <w:vAlign w:val="center"/>
          </w:tcPr>
          <w:p w14:paraId="76BDB034">
            <w:pPr>
              <w:autoSpaceDE w:val="0"/>
              <w:autoSpaceDN w:val="0"/>
              <w:adjustRightInd w:val="0"/>
              <w:snapToGrid w:val="0"/>
              <w:spacing w:line="360" w:lineRule="auto"/>
              <w:jc w:val="left"/>
              <w:rPr>
                <w:rFonts w:hint="default" w:ascii="宋体" w:hAnsi="宋体" w:eastAsia="宋体" w:cs="宋体"/>
                <w:color w:val="auto"/>
                <w:kern w:val="0"/>
                <w:sz w:val="24"/>
                <w:highlight w:val="none"/>
                <w:lang w:val="en-US" w:eastAsia="zh-CN"/>
              </w:rPr>
            </w:pPr>
            <w:r>
              <w:rPr>
                <w:rFonts w:ascii="宋体" w:hAnsi="宋体" w:eastAsia="宋体" w:cs="宋体"/>
                <w:color w:val="auto"/>
                <w:sz w:val="24"/>
                <w:szCs w:val="24"/>
                <w:highlight w:val="none"/>
              </w:rPr>
              <w:t>招标人确定中标候选人后，若中标候选人最终报价中存在不平衡报价，在中标总价不变的前提下，招标人有权将最终报价中不平衡报价项目调整至合理水平，中标候选人不得提出异议。</w:t>
            </w:r>
          </w:p>
        </w:tc>
      </w:tr>
      <w:tr w14:paraId="19BD7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vAlign w:val="center"/>
          </w:tcPr>
          <w:p w14:paraId="6D10233D">
            <w:pPr>
              <w:spacing w:line="360" w:lineRule="exact"/>
              <w:jc w:val="center"/>
              <w:rPr>
                <w:rFonts w:hint="default" w:ascii="宋体" w:hAnsi="宋体" w:cs="宋体"/>
                <w:color w:val="auto"/>
                <w:sz w:val="24"/>
                <w:highlight w:val="none"/>
                <w:lang w:val="en-US" w:eastAsia="zh-CN"/>
              </w:rPr>
            </w:pPr>
            <w:bookmarkStart w:id="11" w:name="_Toc243479163"/>
            <w:bookmarkStart w:id="12" w:name="_Toc234382603"/>
            <w:bookmarkStart w:id="13" w:name="_Toc257115847"/>
            <w:r>
              <w:rPr>
                <w:rFonts w:hint="eastAsia" w:ascii="宋体" w:hAnsi="宋体" w:cs="宋体"/>
                <w:color w:val="auto"/>
                <w:sz w:val="24"/>
                <w:highlight w:val="none"/>
                <w:lang w:val="en-US" w:eastAsia="zh-CN"/>
              </w:rPr>
              <w:t>36</w:t>
            </w:r>
          </w:p>
        </w:tc>
        <w:tc>
          <w:tcPr>
            <w:tcW w:w="4110" w:type="dxa"/>
            <w:vAlign w:val="center"/>
          </w:tcPr>
          <w:p w14:paraId="79590055">
            <w:pPr>
              <w:spacing w:line="36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其他要求</w:t>
            </w:r>
          </w:p>
        </w:tc>
        <w:tc>
          <w:tcPr>
            <w:tcW w:w="5097" w:type="dxa"/>
            <w:vAlign w:val="center"/>
          </w:tcPr>
          <w:p w14:paraId="72097387">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1、招标文件其他内容与投标人须知前附表内容不一致的，以投标人须知前附表规定的内容为准。</w:t>
            </w:r>
          </w:p>
          <w:p w14:paraId="735264DD">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eastAsia="zh-CN"/>
              </w:rPr>
              <w:t>、投标人在本次采购活动中有违法违规情形的，招标人有权禁止其参与本单位1-3年的采购活动。</w:t>
            </w:r>
          </w:p>
          <w:p w14:paraId="53505DC3">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lang w:eastAsia="zh-CN"/>
              </w:rPr>
              <w:t>、本次采购非政府采购。</w:t>
            </w:r>
          </w:p>
          <w:p w14:paraId="46CE7465">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、各潜在投标人在采购过程中有相关咨询事项的，应注意其自身身份的保密，若因投标人自身原因，造成其投标信息泄露的，由其承担相应责任。</w:t>
            </w:r>
          </w:p>
          <w:p w14:paraId="34B78866">
            <w:pPr>
              <w:autoSpaceDE w:val="0"/>
              <w:autoSpaceDN w:val="0"/>
              <w:adjustRightInd w:val="0"/>
              <w:snapToGrid w:val="0"/>
              <w:spacing w:line="360" w:lineRule="auto"/>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zh-CN"/>
              </w:rPr>
              <w:t>、本招标文件由招标人负责解释。</w:t>
            </w:r>
          </w:p>
        </w:tc>
      </w:tr>
    </w:tbl>
    <w:p w14:paraId="305A1B72">
      <w:pPr>
        <w:pStyle w:val="4"/>
        <w:spacing w:beforeLines="50" w:after="0" w:line="480" w:lineRule="exact"/>
        <w:rPr>
          <w:rFonts w:hint="eastAsia" w:ascii="宋体" w:hAnsi="宋体" w:cs="宋体"/>
          <w:color w:val="auto"/>
          <w:sz w:val="24"/>
          <w:szCs w:val="24"/>
          <w:highlight w:val="none"/>
        </w:rPr>
      </w:pPr>
    </w:p>
    <w:p w14:paraId="7678FD7B">
      <w:pPr>
        <w:pStyle w:val="4"/>
        <w:spacing w:beforeLines="5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w:t>
      </w:r>
    </w:p>
    <w:p w14:paraId="49169BA6">
      <w:pPr>
        <w:pStyle w:val="4"/>
        <w:spacing w:beforeLines="5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文件的组成</w:t>
      </w:r>
    </w:p>
    <w:p w14:paraId="4632C322">
      <w:pPr>
        <w:snapToGrid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1.1.1  </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w:t>
      </w:r>
    </w:p>
    <w:p w14:paraId="180F4243">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w:t>
      </w:r>
    </w:p>
    <w:p w14:paraId="00E133E6">
      <w:pPr>
        <w:spacing w:line="480" w:lineRule="exact"/>
        <w:rPr>
          <w:rFonts w:hint="eastAsia" w:ascii="宋体" w:hAnsi="宋体" w:cs="宋体"/>
          <w:color w:val="auto"/>
          <w:sz w:val="24"/>
          <w:highlight w:val="none"/>
        </w:rPr>
      </w:pPr>
      <w:r>
        <w:rPr>
          <w:rFonts w:hint="eastAsia" w:ascii="宋体" w:hAnsi="宋体" w:cs="宋体"/>
          <w:color w:val="auto"/>
          <w:sz w:val="24"/>
          <w:highlight w:val="none"/>
        </w:rPr>
        <w:t>1.1.3  评</w:t>
      </w:r>
      <w:r>
        <w:rPr>
          <w:rFonts w:hint="eastAsia" w:ascii="宋体" w:hAnsi="宋体" w:cs="宋体"/>
          <w:color w:val="auto"/>
          <w:sz w:val="24"/>
          <w:highlight w:val="none"/>
          <w:lang w:eastAsia="zh-CN"/>
        </w:rPr>
        <w:t>标</w:t>
      </w:r>
      <w:r>
        <w:rPr>
          <w:rFonts w:hint="eastAsia" w:ascii="宋体" w:hAnsi="宋体" w:cs="宋体"/>
          <w:color w:val="auto"/>
          <w:sz w:val="24"/>
          <w:highlight w:val="none"/>
        </w:rPr>
        <w:t>办法；</w:t>
      </w:r>
    </w:p>
    <w:p w14:paraId="1E0823E8">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1.1.4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w:t>
      </w:r>
    </w:p>
    <w:p w14:paraId="7431213C">
      <w:pPr>
        <w:spacing w:line="480" w:lineRule="exact"/>
        <w:rPr>
          <w:rFonts w:hint="eastAsia" w:ascii="宋体" w:hAnsi="宋体" w:cs="宋体"/>
          <w:color w:val="auto"/>
          <w:sz w:val="24"/>
          <w:highlight w:val="none"/>
        </w:rPr>
      </w:pPr>
      <w:r>
        <w:rPr>
          <w:rFonts w:hint="eastAsia" w:ascii="宋体" w:hAnsi="宋体" w:cs="宋体"/>
          <w:color w:val="auto"/>
          <w:sz w:val="24"/>
          <w:highlight w:val="none"/>
        </w:rPr>
        <w:t>1.1.5  附件</w:t>
      </w:r>
      <w:bookmarkEnd w:id="11"/>
      <w:bookmarkEnd w:id="12"/>
      <w:bookmarkEnd w:id="13"/>
    </w:p>
    <w:p w14:paraId="5E2B69E6">
      <w:pPr>
        <w:snapToGrid w:val="0"/>
        <w:spacing w:line="500" w:lineRule="exact"/>
        <w:ind w:firstLine="354" w:firstLineChars="150"/>
        <w:rPr>
          <w:rFonts w:hint="eastAsia" w:ascii="宋体" w:hAnsi="宋体" w:cs="宋体"/>
          <w:color w:val="auto"/>
          <w:spacing w:val="-2"/>
          <w:sz w:val="24"/>
          <w:highlight w:val="none"/>
        </w:rPr>
      </w:pPr>
      <w:r>
        <w:rPr>
          <w:rFonts w:hint="eastAsia" w:ascii="宋体" w:hAnsi="宋体" w:cs="宋体"/>
          <w:color w:val="auto"/>
          <w:spacing w:val="-2"/>
          <w:sz w:val="24"/>
          <w:highlight w:val="none"/>
        </w:rPr>
        <w:t>以上内容都必须使用</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文件提供的格式，除另有规定者外，</w:t>
      </w:r>
      <w:r>
        <w:rPr>
          <w:rFonts w:hint="eastAsia" w:ascii="宋体" w:hAnsi="宋体" w:cs="宋体"/>
          <w:color w:val="auto"/>
          <w:spacing w:val="-2"/>
          <w:sz w:val="24"/>
          <w:highlight w:val="none"/>
          <w:lang w:eastAsia="zh-CN"/>
        </w:rPr>
        <w:t>投标</w:t>
      </w:r>
      <w:r>
        <w:rPr>
          <w:rFonts w:hint="eastAsia" w:ascii="宋体" w:hAnsi="宋体" w:cs="宋体"/>
          <w:color w:val="auto"/>
          <w:spacing w:val="-2"/>
          <w:sz w:val="24"/>
          <w:highlight w:val="none"/>
        </w:rPr>
        <w:t>人不得修改，否则按无效文件处理。当</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w:t>
      </w:r>
      <w:r>
        <w:rPr>
          <w:rFonts w:hint="eastAsia" w:ascii="宋体" w:hAnsi="宋体" w:cs="宋体"/>
          <w:color w:val="auto"/>
          <w:spacing w:val="-2"/>
          <w:sz w:val="24"/>
          <w:highlight w:val="none"/>
          <w:lang w:eastAsia="zh-CN"/>
        </w:rPr>
        <w:t>招标</w:t>
      </w:r>
      <w:r>
        <w:rPr>
          <w:rFonts w:hint="eastAsia" w:ascii="宋体" w:hAnsi="宋体" w:cs="宋体"/>
          <w:color w:val="auto"/>
          <w:spacing w:val="-2"/>
          <w:sz w:val="24"/>
          <w:highlight w:val="none"/>
        </w:rPr>
        <w:t>文件的澄清或修改等在同一内容的表述上不一致时，以最后发出的文件为准。</w:t>
      </w:r>
    </w:p>
    <w:p w14:paraId="56884284">
      <w:pPr>
        <w:pStyle w:val="4"/>
        <w:spacing w:before="0" w:after="0"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1.2 </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文件的澄清</w:t>
      </w:r>
      <w:r>
        <w:rPr>
          <w:rFonts w:hint="eastAsia" w:ascii="宋体" w:hAnsi="宋体" w:cs="宋体"/>
          <w:color w:val="auto"/>
          <w:sz w:val="24"/>
          <w:szCs w:val="24"/>
          <w:highlight w:val="none"/>
          <w:lang w:eastAsia="zh-CN"/>
        </w:rPr>
        <w:t>和修改</w:t>
      </w:r>
    </w:p>
    <w:p w14:paraId="4D6108F6">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人应仔细阅读和检查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全部内容。投标人认为需要对招标文件进行澄清或者修改的，可以在凉山国企阳光采购服务平台网站（http://lsz.swueecg.com/#/index）招采平台向招标单位提出申请，但招标单位可以决定是否采纳投标人的申请事项。</w:t>
      </w:r>
    </w:p>
    <w:p w14:paraId="200BEED9">
      <w:pPr>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1.2.2招标单位可以依法对招标文件进行澄清或者修改。</w:t>
      </w:r>
    </w:p>
    <w:p w14:paraId="13F8AF9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招标单位对已发出的招标文件进行澄清或者修改的，</w:t>
      </w:r>
      <w:r>
        <w:rPr>
          <w:rFonts w:hint="eastAsia" w:ascii="宋体" w:hAnsi="宋体" w:cs="宋体"/>
          <w:color w:val="auto"/>
          <w:sz w:val="24"/>
          <w:highlight w:val="none"/>
        </w:rPr>
        <w:t>在招标公告发布的同一媒介发布更正公告，请各投标人自行查看。该澄清或者修改的内容为招标文件的组成部分，澄清或者修改的内容可能影响投标文件编制的，招标人或者采购代理机构可视情况延长投标时间，并发布更正公告。</w:t>
      </w:r>
    </w:p>
    <w:p w14:paraId="1F79891E">
      <w:pPr>
        <w:pStyle w:val="3"/>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w:t>
      </w:r>
      <w:bookmarkStart w:id="14" w:name="_Toc243479168"/>
      <w:bookmarkStart w:id="15" w:name="_Toc257115852"/>
      <w:bookmarkStart w:id="16" w:name="_Toc234382608"/>
    </w:p>
    <w:p w14:paraId="2C9FD292">
      <w:pPr>
        <w:pStyle w:val="3"/>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 </w:t>
      </w:r>
      <w:r>
        <w:rPr>
          <w:rFonts w:hint="eastAsia" w:ascii="宋体" w:hAnsi="宋体" w:eastAsia="宋体" w:cs="宋体"/>
          <w:b w:val="0"/>
          <w:color w:val="auto"/>
          <w:sz w:val="24"/>
          <w:szCs w:val="24"/>
          <w:highlight w:val="none"/>
          <w:lang w:eastAsia="zh-CN"/>
        </w:rPr>
        <w:t>投标</w:t>
      </w:r>
      <w:r>
        <w:rPr>
          <w:rFonts w:hint="eastAsia" w:ascii="宋体" w:hAnsi="宋体" w:eastAsia="宋体" w:cs="宋体"/>
          <w:b w:val="0"/>
          <w:color w:val="auto"/>
          <w:sz w:val="24"/>
          <w:szCs w:val="24"/>
          <w:highlight w:val="none"/>
        </w:rPr>
        <w:t>文件的组成</w:t>
      </w:r>
      <w:bookmarkEnd w:id="14"/>
      <w:bookmarkEnd w:id="15"/>
      <w:bookmarkEnd w:id="16"/>
      <w:r>
        <w:rPr>
          <w:rFonts w:hint="eastAsia" w:ascii="宋体" w:hAnsi="宋体" w:eastAsia="宋体" w:cs="宋体"/>
          <w:b w:val="0"/>
          <w:color w:val="auto"/>
          <w:sz w:val="24"/>
          <w:szCs w:val="24"/>
          <w:highlight w:val="none"/>
        </w:rPr>
        <w:t>：</w:t>
      </w:r>
    </w:p>
    <w:p w14:paraId="7CF919EB">
      <w:pPr>
        <w:pStyle w:val="3"/>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2.1.1</w:t>
      </w:r>
      <w:r>
        <w:rPr>
          <w:rFonts w:hint="eastAsia" w:ascii="宋体" w:hAnsi="宋体" w:eastAsia="宋体" w:cs="宋体"/>
          <w:b w:val="0"/>
          <w:color w:val="auto"/>
          <w:sz w:val="24"/>
          <w:szCs w:val="24"/>
          <w:highlight w:val="none"/>
          <w:lang w:eastAsia="zh-CN"/>
        </w:rPr>
        <w:t>投标</w:t>
      </w:r>
      <w:r>
        <w:rPr>
          <w:rFonts w:hint="eastAsia" w:ascii="宋体" w:hAnsi="宋体" w:eastAsia="宋体" w:cs="宋体"/>
          <w:b w:val="0"/>
          <w:color w:val="auto"/>
          <w:sz w:val="24"/>
          <w:szCs w:val="24"/>
          <w:highlight w:val="none"/>
        </w:rPr>
        <w:t>书</w:t>
      </w:r>
    </w:p>
    <w:p w14:paraId="4EF3006F">
      <w:pPr>
        <w:spacing w:line="500" w:lineRule="exact"/>
        <w:rPr>
          <w:rFonts w:hint="eastAsia" w:ascii="宋体" w:hAnsi="宋体" w:cs="宋体"/>
          <w:bCs/>
          <w:color w:val="auto"/>
          <w:sz w:val="24"/>
          <w:highlight w:val="none"/>
        </w:rPr>
      </w:pPr>
      <w:r>
        <w:rPr>
          <w:rFonts w:hint="eastAsia" w:ascii="宋体" w:hAnsi="宋体" w:cs="宋体"/>
          <w:color w:val="auto"/>
          <w:sz w:val="24"/>
          <w:highlight w:val="none"/>
        </w:rPr>
        <w:t>2.1.</w:t>
      </w:r>
      <w:r>
        <w:rPr>
          <w:rFonts w:hint="eastAsia" w:ascii="宋体" w:hAnsi="宋体" w:cs="宋体"/>
          <w:color w:val="auto"/>
          <w:sz w:val="24"/>
          <w:highlight w:val="none"/>
          <w:lang w:val="en-US" w:eastAsia="zh-CN"/>
        </w:rPr>
        <w:t>2</w:t>
      </w:r>
      <w:r>
        <w:rPr>
          <w:rFonts w:hint="eastAsia" w:ascii="宋体" w:hAnsi="宋体" w:cs="宋体"/>
          <w:bCs/>
          <w:color w:val="auto"/>
          <w:sz w:val="24"/>
          <w:highlight w:val="none"/>
        </w:rPr>
        <w:t>报价表</w:t>
      </w:r>
    </w:p>
    <w:p w14:paraId="366610FE">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2.1.</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投标</w:t>
      </w:r>
      <w:r>
        <w:rPr>
          <w:rFonts w:hint="eastAsia" w:ascii="宋体" w:hAnsi="宋体" w:cs="宋体"/>
          <w:bCs/>
          <w:color w:val="auto"/>
          <w:sz w:val="24"/>
          <w:highlight w:val="none"/>
        </w:rPr>
        <w:t>承诺书</w:t>
      </w:r>
    </w:p>
    <w:p w14:paraId="173CC8EA">
      <w:pPr>
        <w:spacing w:line="360" w:lineRule="auto"/>
        <w:rPr>
          <w:rFonts w:hint="eastAsia" w:ascii="宋体" w:hAnsi="宋体" w:cs="宋体"/>
          <w:color w:val="auto"/>
          <w:sz w:val="24"/>
          <w:highlight w:val="none"/>
        </w:rPr>
      </w:pPr>
      <w:r>
        <w:rPr>
          <w:rFonts w:hint="eastAsia" w:ascii="宋体" w:hAnsi="宋体" w:cs="宋体"/>
          <w:color w:val="auto"/>
          <w:sz w:val="24"/>
          <w:highlight w:val="none"/>
        </w:rPr>
        <w:t>2.1.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法定代表人授权书</w:t>
      </w:r>
    </w:p>
    <w:p w14:paraId="44C6045A">
      <w:pPr>
        <w:spacing w:line="5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2.1.</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企业</w:t>
      </w:r>
      <w:r>
        <w:rPr>
          <w:rFonts w:hint="eastAsia" w:ascii="宋体" w:hAnsi="宋体" w:cs="宋体"/>
          <w:bCs/>
          <w:color w:val="auto"/>
          <w:sz w:val="24"/>
          <w:highlight w:val="none"/>
          <w:lang w:eastAsia="zh-CN"/>
        </w:rPr>
        <w:t>资质证书、缴费证明、业绩证明资料</w:t>
      </w:r>
    </w:p>
    <w:p w14:paraId="16384029">
      <w:pPr>
        <w:spacing w:line="5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2.1.6组织供应能力说明</w:t>
      </w:r>
    </w:p>
    <w:p w14:paraId="164B181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2.2</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文件的格式：详第</w:t>
      </w:r>
      <w:r>
        <w:rPr>
          <w:rFonts w:hint="eastAsia" w:ascii="宋体" w:hAnsi="宋体" w:cs="宋体"/>
          <w:color w:val="auto"/>
          <w:sz w:val="24"/>
          <w:highlight w:val="none"/>
          <w:lang w:eastAsia="zh-CN"/>
        </w:rPr>
        <w:t>四</w:t>
      </w:r>
      <w:r>
        <w:rPr>
          <w:rFonts w:hint="eastAsia" w:ascii="宋体" w:hAnsi="宋体" w:cs="宋体"/>
          <w:color w:val="auto"/>
          <w:sz w:val="24"/>
          <w:highlight w:val="none"/>
        </w:rPr>
        <w:t>章</w:t>
      </w:r>
    </w:p>
    <w:p w14:paraId="6D8FE3F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w:t>
      </w:r>
    </w:p>
    <w:p w14:paraId="00CDEBA0">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2.3.1本次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种报价方式。</w:t>
      </w:r>
    </w:p>
    <w:p w14:paraId="1E313F1A">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1）采购（租赁）单价报价，</w:t>
      </w:r>
      <w:r>
        <w:rPr>
          <w:rFonts w:hint="eastAsia" w:ascii="宋体" w:hAnsi="宋体" w:cs="宋体"/>
          <w:color w:val="auto"/>
          <w:sz w:val="24"/>
          <w:highlight w:val="none"/>
          <w:lang w:eastAsia="zh-CN"/>
        </w:rPr>
        <w:t>招标</w:t>
      </w:r>
      <w:r>
        <w:rPr>
          <w:rFonts w:hint="eastAsia" w:ascii="宋体" w:hAnsi="宋体" w:cs="宋体"/>
          <w:color w:val="auto"/>
          <w:sz w:val="24"/>
          <w:highlight w:val="none"/>
        </w:rPr>
        <w:t>采购（租赁）按照相应数量，对标的物单价进行报价；</w:t>
      </w:r>
    </w:p>
    <w:p w14:paraId="73132FFE">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（2）采购（租赁）总价报价，含</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人履行本合同义务所需的一切费用，除合同另有约定外，量、价均不调整；</w:t>
      </w:r>
    </w:p>
    <w:p w14:paraId="1D1BD815">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（3）其他报价方式（基准价加浮动价）。</w:t>
      </w:r>
    </w:p>
    <w:p w14:paraId="68005ECF">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2.3.2无论采用以上任何报价方式，报价均包括但不限于材料、运输、质量、工期、管理费、利润、风险费及税金等所有费用。</w:t>
      </w:r>
    </w:p>
    <w:p w14:paraId="6AC49302">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2.3.3本次</w:t>
      </w:r>
      <w:r>
        <w:rPr>
          <w:rFonts w:hint="eastAsia" w:ascii="宋体" w:hAnsi="宋体" w:cs="宋体"/>
          <w:color w:val="auto"/>
          <w:sz w:val="24"/>
          <w:highlight w:val="none"/>
          <w:lang w:eastAsia="zh-CN"/>
        </w:rPr>
        <w:t>招标</w:t>
      </w:r>
      <w:r>
        <w:rPr>
          <w:rFonts w:hint="eastAsia" w:ascii="宋体" w:hAnsi="宋体" w:cs="宋体"/>
          <w:color w:val="auto"/>
          <w:sz w:val="24"/>
          <w:highlight w:val="none"/>
        </w:rPr>
        <w:t>要求开具</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，税率为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3 </w:t>
      </w:r>
      <w:r>
        <w:rPr>
          <w:rFonts w:hint="eastAsia" w:ascii="宋体" w:hAnsi="宋体" w:cs="宋体"/>
          <w:color w:val="auto"/>
          <w:sz w:val="24"/>
          <w:highlight w:val="none"/>
        </w:rPr>
        <w:t xml:space="preserve">%。   </w:t>
      </w:r>
    </w:p>
    <w:p w14:paraId="42109B8B">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（1）增值税专用发票;</w:t>
      </w:r>
    </w:p>
    <w:p w14:paraId="3E5B5432">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（2）增值税普通发票。</w:t>
      </w:r>
    </w:p>
    <w:p w14:paraId="18E07758">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2.4</w:t>
      </w:r>
      <w:r>
        <w:rPr>
          <w:rFonts w:hint="eastAsia" w:ascii="宋体" w:hAnsi="宋体" w:cs="宋体"/>
          <w:color w:val="auto"/>
          <w:sz w:val="24"/>
          <w:highlight w:val="none"/>
          <w:lang w:eastAsia="zh-CN"/>
        </w:rPr>
        <w:t>招标</w:t>
      </w:r>
      <w:r>
        <w:rPr>
          <w:rFonts w:hint="eastAsia" w:ascii="宋体" w:hAnsi="宋体" w:cs="宋体"/>
          <w:color w:val="auto"/>
          <w:sz w:val="24"/>
          <w:highlight w:val="none"/>
        </w:rPr>
        <w:t>有效期</w:t>
      </w:r>
    </w:p>
    <w:p w14:paraId="40B9FE7F">
      <w:pPr>
        <w:spacing w:line="5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2.4.1 在</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人须知前附表规定的</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有效期内，</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人不得要求撤销或修改其</w:t>
      </w:r>
      <w:r>
        <w:rPr>
          <w:rFonts w:hint="eastAsia" w:ascii="宋体" w:hAnsi="宋体" w:cs="宋体"/>
          <w:color w:val="auto"/>
          <w:spacing w:val="-6"/>
          <w:sz w:val="24"/>
          <w:highlight w:val="none"/>
          <w:lang w:eastAsia="zh-CN"/>
        </w:rPr>
        <w:t>投标</w:t>
      </w:r>
      <w:r>
        <w:rPr>
          <w:rFonts w:hint="eastAsia" w:ascii="宋体" w:hAnsi="宋体" w:cs="宋体"/>
          <w:color w:val="auto"/>
          <w:spacing w:val="-6"/>
          <w:sz w:val="24"/>
          <w:highlight w:val="none"/>
        </w:rPr>
        <w:t>文件。</w:t>
      </w:r>
    </w:p>
    <w:p w14:paraId="77601135">
      <w:pPr>
        <w:spacing w:line="500" w:lineRule="exact"/>
        <w:rPr>
          <w:rFonts w:hint="eastAsia" w:ascii="宋体" w:hAnsi="宋体" w:cs="宋体"/>
          <w:color w:val="auto"/>
          <w:sz w:val="24"/>
          <w:highlight w:val="none"/>
          <w:lang w:eastAsia="zh-CN"/>
        </w:rPr>
      </w:pPr>
      <w:r>
        <w:rPr>
          <w:rFonts w:hint="eastAsia" w:ascii="宋体" w:hAnsi="宋体" w:cs="宋体"/>
          <w:color w:val="auto"/>
          <w:sz w:val="24"/>
          <w:highlight w:val="none"/>
        </w:rPr>
        <w:t>2.4.2 出现特殊情况需要延长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有效期的，</w:t>
      </w:r>
      <w:r>
        <w:rPr>
          <w:rFonts w:hint="eastAsia" w:ascii="宋体" w:hAnsi="宋体" w:cs="宋体"/>
          <w:color w:val="auto"/>
          <w:sz w:val="24"/>
          <w:highlight w:val="none"/>
          <w:lang w:eastAsia="zh-CN"/>
        </w:rPr>
        <w:t xml:space="preserve">招标人可于投标有效期届满之前与投标人协商延长投标有效期。投标人拒绝延长投标有效期的，不得再参与该项目后续采购活动，但由此给投标人造成的损失，招标人可以自主决定是否给予适当补偿。投标人同意延长投标有效期的，不能修改投标文件。 </w:t>
      </w:r>
    </w:p>
    <w:p w14:paraId="62A40698">
      <w:pPr>
        <w:pStyle w:val="4"/>
        <w:spacing w:beforeLines="5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2.5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文件的编制</w:t>
      </w:r>
    </w:p>
    <w:p w14:paraId="3763B239">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文件应按第</w:t>
      </w:r>
      <w:r>
        <w:rPr>
          <w:rFonts w:hint="eastAsia" w:ascii="宋体" w:hAnsi="宋体" w:cs="宋体"/>
          <w:color w:val="auto"/>
          <w:sz w:val="24"/>
          <w:highlight w:val="none"/>
          <w:lang w:eastAsia="zh-CN"/>
        </w:rPr>
        <w:t>四</w:t>
      </w:r>
      <w:r>
        <w:rPr>
          <w:rFonts w:hint="eastAsia" w:ascii="宋体" w:hAnsi="宋体" w:cs="宋体"/>
          <w:color w:val="auto"/>
          <w:sz w:val="24"/>
          <w:highlight w:val="none"/>
        </w:rPr>
        <w:t>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文件格式”进行编写，如有必要，可以增加附页，作为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文件的组成部分。</w:t>
      </w:r>
    </w:p>
    <w:p w14:paraId="4C4F1516">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文件应用不褪色的材料书写或打印，应加盖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人单位公章，要求签字之处按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文件格式要求签字。不得使用印章、签名章或其他电子制版签名。</w:t>
      </w:r>
    </w:p>
    <w:p w14:paraId="2D78456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2.5.3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文件应尽量避免涂改、行间插字或删除。如果出现上述情况，改动之处应加盖单位章或由</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人的法定代表人或其授权的代理人签字确认。签字或盖章的其他要求见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10D97023">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2.5.4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文件份数见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71F2B07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2.5.5</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文件应装订成册（A4纸幅）。</w:t>
      </w:r>
      <w:r>
        <w:rPr>
          <w:rFonts w:hint="eastAsia" w:ascii="宋体" w:hAnsi="宋体" w:cs="宋体"/>
          <w:color w:val="auto"/>
          <w:sz w:val="24"/>
          <w:highlight w:val="none"/>
          <w:lang w:eastAsia="zh-CN"/>
        </w:rPr>
        <w:t>投标文件正本和副本应当采取胶装方式装订成册，不得散装或者合页装订</w:t>
      </w:r>
      <w:r>
        <w:rPr>
          <w:rFonts w:hint="eastAsia" w:ascii="宋体" w:hAnsi="宋体" w:cs="宋体"/>
          <w:color w:val="auto"/>
          <w:sz w:val="24"/>
          <w:highlight w:val="none"/>
        </w:rPr>
        <w:t>，否则，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人对由于</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文件装订松散而造成的丢失或其他后果不承担任何责任。</w:t>
      </w:r>
    </w:p>
    <w:p w14:paraId="21602A33">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2.6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文件的密封和标记：</w:t>
      </w:r>
    </w:p>
    <w:p w14:paraId="0B56AD23">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2.6.1</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文件用封套进行包装，在封口处加盖单位公章，未按要求密封的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文件将不予签收；</w:t>
      </w:r>
    </w:p>
    <w:p w14:paraId="7ED424EB">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2.6.2  如果因投递地点未写清楚而使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文件迟到或遗失，或因密封不严、标记不明而造成过早启封、失密等情况，</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人概不负责</w:t>
      </w:r>
      <w:r>
        <w:rPr>
          <w:rFonts w:hint="eastAsia" w:ascii="宋体" w:hAnsi="宋体" w:cs="宋体"/>
          <w:color w:val="auto"/>
          <w:sz w:val="24"/>
          <w:highlight w:val="none"/>
          <w:lang w:eastAsia="zh-CN"/>
        </w:rPr>
        <w:t>。</w:t>
      </w:r>
    </w:p>
    <w:p w14:paraId="253A52E5">
      <w:pPr>
        <w:pStyle w:val="4"/>
        <w:spacing w:beforeLines="5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2.7 </w:t>
      </w:r>
      <w:r>
        <w:rPr>
          <w:rFonts w:hint="eastAsia" w:ascii="宋体" w:hAnsi="宋体" w:cs="宋体"/>
          <w:b w:val="0"/>
          <w:color w:val="auto"/>
          <w:sz w:val="24"/>
          <w:szCs w:val="24"/>
          <w:highlight w:val="none"/>
          <w:lang w:eastAsia="zh-CN"/>
        </w:rPr>
        <w:t>投标</w:t>
      </w:r>
      <w:r>
        <w:rPr>
          <w:rFonts w:hint="eastAsia" w:ascii="宋体" w:hAnsi="宋体" w:cs="宋体"/>
          <w:b w:val="0"/>
          <w:color w:val="auto"/>
          <w:sz w:val="24"/>
          <w:szCs w:val="24"/>
          <w:highlight w:val="none"/>
        </w:rPr>
        <w:t>文件的递交</w:t>
      </w:r>
    </w:p>
    <w:p w14:paraId="3E71B75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文件的截止时间：见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7BB239CC">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文件的时间和地点：见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6FF3CC29">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2.7.3 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人须知前附表另有规定外，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人所递交的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文件不予退还。</w:t>
      </w:r>
    </w:p>
    <w:p w14:paraId="4E44247A">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2.7.4 逾期送达的或者未送达指定地点的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人不予受理。</w:t>
      </w:r>
    </w:p>
    <w:p w14:paraId="086AA3C1">
      <w:pPr>
        <w:spacing w:line="500" w:lineRule="exact"/>
        <w:ind w:right="420"/>
        <w:rPr>
          <w:rFonts w:hint="eastAsia" w:ascii="宋体" w:hAnsi="宋体" w:cs="宋体"/>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eastAsia="zh-CN"/>
        </w:rPr>
        <w:t>8</w:t>
      </w:r>
      <w:r>
        <w:rPr>
          <w:rFonts w:hint="eastAsia" w:ascii="宋体" w:hAnsi="宋体" w:cs="宋体"/>
          <w:b/>
          <w:color w:val="auto"/>
          <w:sz w:val="24"/>
          <w:highlight w:val="none"/>
        </w:rPr>
        <w:t xml:space="preserve"> </w:t>
      </w:r>
      <w:r>
        <w:rPr>
          <w:rFonts w:hint="eastAsia" w:ascii="宋体" w:hAnsi="宋体" w:cs="宋体"/>
          <w:color w:val="auto"/>
          <w:sz w:val="24"/>
          <w:highlight w:val="none"/>
        </w:rPr>
        <w:t>经</w:t>
      </w: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小组认定</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文件有下列情形之一的，将作为无效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p w14:paraId="168CE61C">
      <w:pPr>
        <w:tabs>
          <w:tab w:val="left" w:pos="1701"/>
          <w:tab w:val="left" w:pos="2552"/>
          <w:tab w:val="left" w:pos="2694"/>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人未按要求</w:t>
      </w:r>
      <w:r>
        <w:rPr>
          <w:rFonts w:hint="eastAsia" w:ascii="宋体" w:hAnsi="宋体" w:cs="宋体"/>
          <w:color w:val="auto"/>
          <w:kern w:val="0"/>
          <w:sz w:val="24"/>
          <w:highlight w:val="none"/>
        </w:rPr>
        <w:t>提交</w:t>
      </w:r>
      <w:r>
        <w:rPr>
          <w:rFonts w:hint="eastAsia" w:ascii="宋体" w:hAnsi="宋体" w:cs="宋体"/>
          <w:color w:val="auto"/>
          <w:sz w:val="24"/>
          <w:highlight w:val="none"/>
          <w:lang w:eastAsia="zh-CN"/>
        </w:rPr>
        <w:t>投标书</w:t>
      </w:r>
      <w:r>
        <w:rPr>
          <w:rFonts w:hint="eastAsia" w:ascii="宋体" w:hAnsi="宋体" w:cs="宋体"/>
          <w:bCs/>
          <w:color w:val="auto"/>
          <w:sz w:val="24"/>
          <w:highlight w:val="none"/>
        </w:rPr>
        <w:t>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文件确认书；</w:t>
      </w:r>
    </w:p>
    <w:p w14:paraId="6C81E00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.2</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文件中未按</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文件规定签字（或盖章）；</w:t>
      </w:r>
    </w:p>
    <w:p w14:paraId="4931F1BF">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人不符合</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资格条件；</w:t>
      </w:r>
    </w:p>
    <w:p w14:paraId="67651A4E">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同一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人提交两个以上不同的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文件或者报价，但</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文件要求提交备选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方案的除外；</w:t>
      </w:r>
    </w:p>
    <w:p w14:paraId="0DDE078F">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文件没有对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文件的实质性要求和条件作出响应；</w:t>
      </w:r>
    </w:p>
    <w:p w14:paraId="4A6AA1C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人有串通、弄虚作假、行贿等行为。</w:t>
      </w:r>
    </w:p>
    <w:p w14:paraId="1A037B45">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bidi="zh-CN"/>
        </w:rPr>
        <w:t>不同投标人的投标文件由同一单位或者个人编制；</w:t>
      </w:r>
    </w:p>
    <w:p w14:paraId="15655F6B">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bidi="zh-CN"/>
        </w:rPr>
        <w:t>不同投标人委托同一单位或者个人办理投标事宜；</w:t>
      </w:r>
    </w:p>
    <w:p w14:paraId="00CBB72E">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bidi="zh-CN"/>
        </w:rPr>
        <w:t>不同投标人的投标文件载明的项目管理成员为同一人；</w:t>
      </w:r>
    </w:p>
    <w:p w14:paraId="60168FD5">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bidi="zh-CN"/>
        </w:rPr>
        <w:t>不同投标人的投标文件异常一致或者报价呈规律性差异；</w:t>
      </w:r>
    </w:p>
    <w:p w14:paraId="29DC9163">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bidi="zh-CN"/>
        </w:rPr>
        <w:t>不同投标人的投标文件相互混装；</w:t>
      </w:r>
    </w:p>
    <w:p w14:paraId="6529564E">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bidi="zh-CN"/>
        </w:rPr>
        <w:t>不同投标人的保证金从同一单位或者个人的账户转出；</w:t>
      </w:r>
    </w:p>
    <w:p w14:paraId="0F381E2B">
      <w:pPr>
        <w:pStyle w:val="5"/>
        <w:spacing w:line="360" w:lineRule="auto"/>
        <w:ind w:right="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文件未按规定的格式和要求填写，内容不全或者关键内容字迹模糊，无法辩认致使</w:t>
      </w: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小组无法评审；</w:t>
      </w:r>
    </w:p>
    <w:p w14:paraId="1CD131AB">
      <w:pPr>
        <w:pStyle w:val="5"/>
        <w:spacing w:line="360" w:lineRule="auto"/>
        <w:ind w:right="775" w:rightChars="369"/>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14</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文件附有</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人不能接受的条件。</w:t>
      </w:r>
    </w:p>
    <w:p w14:paraId="5CF0D5DE">
      <w:pPr>
        <w:tabs>
          <w:tab w:val="left" w:pos="840"/>
        </w:tabs>
        <w:spacing w:line="500" w:lineRule="exact"/>
        <w:ind w:right="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15</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人更改</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人报价单中的序号、单位、供应内容（特征描述）、暂定工程量、暂定金额的。</w:t>
      </w:r>
    </w:p>
    <w:p w14:paraId="13F13B93">
      <w:pPr>
        <w:spacing w:line="500" w:lineRule="exac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 迟到的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p w14:paraId="05B0CF47">
      <w:pPr>
        <w:spacing w:line="500" w:lineRule="exact"/>
        <w:ind w:firstLine="336" w:firstLineChars="150"/>
        <w:rPr>
          <w:rFonts w:hint="eastAsia" w:ascii="宋体" w:hAnsi="宋体" w:cs="宋体"/>
          <w:color w:val="auto"/>
          <w:sz w:val="24"/>
          <w:highlight w:val="none"/>
        </w:rPr>
      </w:pPr>
      <w:r>
        <w:rPr>
          <w:rFonts w:hint="eastAsia" w:ascii="宋体" w:hAnsi="宋体" w:cs="宋体"/>
          <w:color w:val="auto"/>
          <w:spacing w:val="-8"/>
          <w:sz w:val="24"/>
          <w:highlight w:val="none"/>
          <w:lang w:eastAsia="zh-CN"/>
        </w:rPr>
        <w:t>招标</w:t>
      </w:r>
      <w:r>
        <w:rPr>
          <w:rFonts w:hint="eastAsia" w:ascii="宋体" w:hAnsi="宋体" w:cs="宋体"/>
          <w:color w:val="auto"/>
          <w:spacing w:val="-8"/>
          <w:sz w:val="24"/>
          <w:highlight w:val="none"/>
        </w:rPr>
        <w:t>人在按本须知附表规定的送交</w:t>
      </w:r>
      <w:r>
        <w:rPr>
          <w:rFonts w:hint="eastAsia" w:ascii="宋体" w:hAnsi="宋体" w:cs="宋体"/>
          <w:color w:val="auto"/>
          <w:spacing w:val="-8"/>
          <w:sz w:val="24"/>
          <w:highlight w:val="none"/>
          <w:lang w:eastAsia="zh-CN"/>
        </w:rPr>
        <w:t>投标</w:t>
      </w:r>
      <w:r>
        <w:rPr>
          <w:rFonts w:hint="eastAsia" w:ascii="宋体" w:hAnsi="宋体" w:cs="宋体"/>
          <w:color w:val="auto"/>
          <w:spacing w:val="-8"/>
          <w:sz w:val="24"/>
          <w:highlight w:val="none"/>
        </w:rPr>
        <w:t>文件截止期以后收到的</w:t>
      </w:r>
      <w:r>
        <w:rPr>
          <w:rFonts w:hint="eastAsia" w:ascii="宋体" w:hAnsi="宋体" w:cs="宋体"/>
          <w:color w:val="auto"/>
          <w:spacing w:val="-8"/>
          <w:sz w:val="24"/>
          <w:highlight w:val="none"/>
          <w:lang w:eastAsia="zh-CN"/>
        </w:rPr>
        <w:t>投标</w:t>
      </w:r>
      <w:r>
        <w:rPr>
          <w:rFonts w:hint="eastAsia" w:ascii="宋体" w:hAnsi="宋体" w:cs="宋体"/>
          <w:color w:val="auto"/>
          <w:spacing w:val="-8"/>
          <w:sz w:val="24"/>
          <w:highlight w:val="none"/>
        </w:rPr>
        <w:t>文件，将</w:t>
      </w:r>
      <w:r>
        <w:rPr>
          <w:rFonts w:hint="eastAsia" w:ascii="宋体" w:hAnsi="宋体" w:cs="宋体"/>
          <w:color w:val="auto"/>
          <w:spacing w:val="-8"/>
          <w:sz w:val="24"/>
          <w:highlight w:val="none"/>
          <w:lang w:eastAsia="zh-CN"/>
        </w:rPr>
        <w:t>拒绝接收</w:t>
      </w:r>
      <w:r>
        <w:rPr>
          <w:rFonts w:hint="eastAsia" w:ascii="宋体" w:hAnsi="宋体" w:cs="宋体"/>
          <w:color w:val="auto"/>
          <w:spacing w:val="-8"/>
          <w:sz w:val="24"/>
          <w:highlight w:val="none"/>
        </w:rPr>
        <w:t>。</w:t>
      </w:r>
    </w:p>
    <w:p w14:paraId="4274A9EC">
      <w:pPr>
        <w:pStyle w:val="3"/>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评审</w:t>
      </w:r>
    </w:p>
    <w:p w14:paraId="3F072302">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3.1 </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小组</w:t>
      </w:r>
    </w:p>
    <w:p w14:paraId="011001E3">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评标小组为 5 人（招标人代表</w:t>
      </w:r>
      <w:r>
        <w:rPr>
          <w:rFonts w:hint="eastAsia" w:ascii="宋体" w:hAnsi="宋体" w:cs="宋体"/>
          <w:color w:val="auto"/>
          <w:sz w:val="24"/>
          <w:highlight w:val="none"/>
          <w:lang w:val="en-US" w:eastAsia="zh-CN"/>
        </w:rPr>
        <w:t>1人从招标人评标小组成员库中随机抽取</w:t>
      </w:r>
      <w:r>
        <w:rPr>
          <w:rFonts w:hint="eastAsia" w:ascii="宋体" w:hAnsi="宋体" w:cs="宋体"/>
          <w:color w:val="auto"/>
          <w:sz w:val="24"/>
          <w:highlight w:val="none"/>
          <w:lang w:eastAsia="zh-CN"/>
        </w:rPr>
        <w:t>，评标专家</w:t>
      </w:r>
      <w:r>
        <w:rPr>
          <w:rFonts w:hint="eastAsia" w:ascii="宋体" w:hAnsi="宋体" w:cs="宋体"/>
          <w:color w:val="auto"/>
          <w:sz w:val="24"/>
          <w:highlight w:val="none"/>
          <w:lang w:val="en-US" w:eastAsia="zh-CN"/>
        </w:rPr>
        <w:t>4人从阳光采购平台专家库中随机抽取</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A059776">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3.2 </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原则</w:t>
      </w:r>
    </w:p>
    <w:p w14:paraId="56594E2F">
      <w:pPr>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活动遵循公平、公正、</w:t>
      </w:r>
      <w:r>
        <w:rPr>
          <w:rFonts w:hint="eastAsia" w:ascii="宋体" w:hAnsi="宋体" w:cs="宋体"/>
          <w:color w:val="auto"/>
          <w:sz w:val="24"/>
          <w:highlight w:val="none"/>
          <w:lang w:eastAsia="zh-CN"/>
        </w:rPr>
        <w:t>公开、</w:t>
      </w:r>
      <w:r>
        <w:rPr>
          <w:rFonts w:hint="eastAsia" w:ascii="宋体" w:hAnsi="宋体" w:cs="宋体"/>
          <w:color w:val="auto"/>
          <w:sz w:val="24"/>
          <w:highlight w:val="none"/>
        </w:rPr>
        <w:t>科学和择优的原则。</w:t>
      </w:r>
    </w:p>
    <w:p w14:paraId="2C9721AB">
      <w:pPr>
        <w:pStyle w:val="4"/>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3.3 评审</w:t>
      </w:r>
    </w:p>
    <w:p w14:paraId="328C696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小组会按照第三章“评分办法”规定的方法、评分因素、标准和程序对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文件进行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。在对实质上响应</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文件要求的报价</w:t>
      </w:r>
      <w:r>
        <w:rPr>
          <w:rFonts w:hint="eastAsia" w:ascii="宋体" w:hAnsi="宋体" w:cs="宋体"/>
          <w:color w:val="auto"/>
          <w:sz w:val="24"/>
          <w:highlight w:val="none"/>
          <w:lang w:eastAsia="zh-CN"/>
        </w:rPr>
        <w:t>评标</w:t>
      </w:r>
      <w:r>
        <w:rPr>
          <w:rFonts w:hint="eastAsia" w:ascii="宋体" w:hAnsi="宋体" w:cs="宋体"/>
          <w:color w:val="auto"/>
          <w:sz w:val="24"/>
          <w:highlight w:val="none"/>
        </w:rPr>
        <w:t>时，若出现数据偏差、内容模糊或明显文字错误的时，除</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文件另有约定外，应当按下述原则进行修正：</w:t>
      </w:r>
    </w:p>
    <w:p w14:paraId="3BD2B892">
      <w:pPr>
        <w:pStyle w:val="5"/>
        <w:spacing w:line="360" w:lineRule="auto"/>
        <w:ind w:right="775" w:rightChars="369"/>
        <w:rPr>
          <w:rFonts w:hint="eastAsia" w:ascii="宋体" w:hAnsi="宋体" w:cs="宋体"/>
          <w:color w:val="auto"/>
          <w:sz w:val="24"/>
          <w:highlight w:val="none"/>
        </w:rPr>
      </w:pPr>
      <w:r>
        <w:rPr>
          <w:rFonts w:hint="eastAsia" w:ascii="宋体" w:hAnsi="宋体" w:cs="宋体"/>
          <w:color w:val="auto"/>
          <w:sz w:val="24"/>
          <w:highlight w:val="none"/>
        </w:rPr>
        <w:t>3.3.1用数字表示的数额与用文字表示的数额不一致时，以文字数额为准；</w:t>
      </w:r>
    </w:p>
    <w:p w14:paraId="3BC0C6F2">
      <w:pPr>
        <w:pStyle w:val="5"/>
        <w:spacing w:line="360" w:lineRule="auto"/>
        <w:ind w:right="0"/>
        <w:rPr>
          <w:rFonts w:hint="eastAsia" w:ascii="宋体" w:hAnsi="宋体" w:cs="宋体"/>
          <w:color w:val="auto"/>
          <w:sz w:val="24"/>
          <w:highlight w:val="none"/>
        </w:rPr>
      </w:pPr>
      <w:r>
        <w:rPr>
          <w:rFonts w:hint="eastAsia" w:ascii="宋体" w:hAnsi="宋体" w:cs="宋体"/>
          <w:color w:val="auto"/>
          <w:sz w:val="24"/>
          <w:highlight w:val="none"/>
        </w:rPr>
        <w:t>3.3.2单价与数量的乘积与总价之间不一致时，以单价为准。若单价有明显的小数点错位，应以总价为准，并修改单价。</w:t>
      </w:r>
    </w:p>
    <w:p w14:paraId="5E1771D9">
      <w:pPr>
        <w:spacing w:line="500" w:lineRule="exact"/>
        <w:rPr>
          <w:rFonts w:hint="eastAsia" w:ascii="宋体" w:hAnsi="宋体" w:cs="宋体"/>
          <w:color w:val="auto"/>
          <w:sz w:val="24"/>
          <w:highlight w:val="none"/>
        </w:rPr>
      </w:pPr>
      <w:r>
        <w:rPr>
          <w:rFonts w:hint="eastAsia" w:ascii="宋体" w:hAnsi="宋体" w:cs="宋体"/>
          <w:color w:val="auto"/>
          <w:sz w:val="24"/>
          <w:highlight w:val="none"/>
        </w:rPr>
        <w:t>3.3.3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文件中有含义不明确的内容、明显文字或者计算错误，需要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人作出必要澄清、说明的，应当书面通知该</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人的澄清、说明应当采用书面形式,并不得超出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文件的范围或者改变</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文件的实质性内容。</w:t>
      </w:r>
    </w:p>
    <w:p w14:paraId="3AED6D6D">
      <w:pPr>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b/>
          <w:color w:val="auto"/>
          <w:sz w:val="24"/>
          <w:highlight w:val="none"/>
          <w:lang w:eastAsia="zh-CN"/>
        </w:rPr>
        <w:t>招标</w:t>
      </w:r>
      <w:r>
        <w:rPr>
          <w:rFonts w:hint="eastAsia" w:ascii="宋体" w:hAnsi="宋体" w:cs="宋体"/>
          <w:b/>
          <w:color w:val="auto"/>
          <w:sz w:val="24"/>
          <w:highlight w:val="none"/>
        </w:rPr>
        <w:t>授予</w:t>
      </w:r>
    </w:p>
    <w:p w14:paraId="2C0C3495">
      <w:pPr>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4.1</w:t>
      </w:r>
      <w:r>
        <w:rPr>
          <w:rFonts w:hint="eastAsia" w:ascii="宋体" w:hAnsi="宋体" w:cs="宋体"/>
          <w:bCs/>
          <w:color w:val="auto"/>
          <w:sz w:val="24"/>
          <w:highlight w:val="none"/>
          <w:lang w:eastAsia="zh-CN"/>
        </w:rPr>
        <w:t>评标</w:t>
      </w:r>
      <w:r>
        <w:rPr>
          <w:rFonts w:hint="eastAsia" w:ascii="宋体" w:hAnsi="宋体" w:cs="宋体"/>
          <w:bCs/>
          <w:color w:val="auto"/>
          <w:sz w:val="24"/>
          <w:highlight w:val="none"/>
        </w:rPr>
        <w:t>小组完成</w:t>
      </w:r>
      <w:r>
        <w:rPr>
          <w:rFonts w:hint="eastAsia" w:ascii="宋体" w:hAnsi="宋体" w:cs="宋体"/>
          <w:bCs/>
          <w:color w:val="auto"/>
          <w:sz w:val="24"/>
          <w:highlight w:val="none"/>
          <w:lang w:eastAsia="zh-CN"/>
        </w:rPr>
        <w:t>评标</w:t>
      </w:r>
      <w:r>
        <w:rPr>
          <w:rFonts w:hint="eastAsia" w:ascii="宋体" w:hAnsi="宋体" w:cs="宋体"/>
          <w:bCs/>
          <w:color w:val="auto"/>
          <w:sz w:val="24"/>
          <w:highlight w:val="none"/>
        </w:rPr>
        <w:t>后，原则上从排名第一的候选人开始确定</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人。如果该候选人放弃</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招标人可以选择重新组织招标；或</w:t>
      </w:r>
      <w:r>
        <w:rPr>
          <w:rFonts w:hint="eastAsia" w:ascii="宋体" w:hAnsi="宋体" w:cs="宋体"/>
          <w:bCs/>
          <w:color w:val="auto"/>
          <w:sz w:val="24"/>
          <w:highlight w:val="none"/>
        </w:rPr>
        <w:t>由排名第二的候选人递补为第一候选人，以此类推；如果</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候选人全部放弃</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的，</w:t>
      </w:r>
      <w:r>
        <w:rPr>
          <w:rFonts w:hint="eastAsia" w:ascii="宋体" w:hAnsi="宋体" w:cs="宋体"/>
          <w:bCs/>
          <w:color w:val="auto"/>
          <w:sz w:val="24"/>
          <w:highlight w:val="none"/>
          <w:lang w:eastAsia="zh-CN"/>
        </w:rPr>
        <w:t>将</w:t>
      </w:r>
      <w:r>
        <w:rPr>
          <w:rFonts w:hint="eastAsia" w:ascii="宋体" w:hAnsi="宋体" w:cs="宋体"/>
          <w:bCs/>
          <w:color w:val="auto"/>
          <w:sz w:val="24"/>
          <w:highlight w:val="none"/>
        </w:rPr>
        <w:t>重新组织</w:t>
      </w:r>
      <w:r>
        <w:rPr>
          <w:rFonts w:hint="eastAsia" w:ascii="宋体" w:hAnsi="宋体" w:cs="宋体"/>
          <w:bCs/>
          <w:color w:val="auto"/>
          <w:sz w:val="24"/>
          <w:highlight w:val="none"/>
          <w:lang w:eastAsia="zh-CN"/>
        </w:rPr>
        <w:t>招标</w:t>
      </w:r>
      <w:r>
        <w:rPr>
          <w:rFonts w:hint="eastAsia" w:ascii="宋体" w:hAnsi="宋体" w:cs="宋体"/>
          <w:bCs/>
          <w:color w:val="auto"/>
          <w:sz w:val="24"/>
          <w:highlight w:val="none"/>
        </w:rPr>
        <w:t>。</w:t>
      </w:r>
    </w:p>
    <w:p w14:paraId="005E7E30">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中标</w:t>
      </w:r>
      <w:r>
        <w:rPr>
          <w:rFonts w:hint="eastAsia" w:ascii="宋体" w:hAnsi="宋体" w:cs="宋体"/>
          <w:color w:val="auto"/>
          <w:sz w:val="24"/>
          <w:highlight w:val="none"/>
        </w:rPr>
        <w:t>人如果在资质、业绩等方面弄虚作</w:t>
      </w:r>
      <w:r>
        <w:rPr>
          <w:rFonts w:hint="eastAsia" w:ascii="宋体" w:hAnsi="宋体" w:cs="宋体"/>
          <w:color w:val="auto"/>
          <w:sz w:val="24"/>
          <w:highlight w:val="none"/>
          <w:lang w:eastAsia="zh-CN"/>
        </w:rPr>
        <w:t>假</w:t>
      </w:r>
      <w:r>
        <w:rPr>
          <w:rFonts w:hint="eastAsia" w:ascii="宋体" w:hAnsi="宋体" w:cs="宋体"/>
          <w:color w:val="auto"/>
          <w:sz w:val="24"/>
          <w:highlight w:val="none"/>
        </w:rPr>
        <w:t>骗取</w:t>
      </w:r>
      <w:r>
        <w:rPr>
          <w:rFonts w:hint="eastAsia" w:ascii="宋体" w:hAnsi="宋体" w:cs="宋体"/>
          <w:color w:val="auto"/>
          <w:sz w:val="24"/>
          <w:highlight w:val="none"/>
          <w:lang w:eastAsia="zh-CN"/>
        </w:rPr>
        <w:t>中标</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人将取消其</w:t>
      </w:r>
      <w:r>
        <w:rPr>
          <w:rFonts w:hint="eastAsia" w:ascii="宋体" w:hAnsi="宋体" w:cs="宋体"/>
          <w:color w:val="auto"/>
          <w:sz w:val="24"/>
          <w:highlight w:val="none"/>
          <w:lang w:eastAsia="zh-CN"/>
        </w:rPr>
        <w:t>中标</w:t>
      </w:r>
      <w:r>
        <w:rPr>
          <w:rFonts w:hint="eastAsia" w:ascii="宋体" w:hAnsi="宋体" w:cs="宋体"/>
          <w:color w:val="auto"/>
          <w:sz w:val="24"/>
          <w:highlight w:val="none"/>
        </w:rPr>
        <w:t>资格；如果</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通知书已发出，则</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通知书无效；如果已签订合同，</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人有权解除合同，并要求</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人赔偿相应损失。</w:t>
      </w:r>
    </w:p>
    <w:p w14:paraId="3A650DAE">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4.2中标候选人公示</w:t>
      </w:r>
    </w:p>
    <w:p w14:paraId="5F6AEBA1">
      <w:pPr>
        <w:spacing w:line="500" w:lineRule="exact"/>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w:t>
      </w:r>
      <w:r>
        <w:rPr>
          <w:rFonts w:hint="eastAsia" w:ascii="宋体" w:hAnsi="宋体" w:cs="宋体"/>
          <w:color w:val="auto"/>
          <w:sz w:val="24"/>
          <w:highlight w:val="none"/>
          <w:lang w:val="en-US" w:eastAsia="zh-CN"/>
        </w:rPr>
        <w:t>评标小组</w:t>
      </w:r>
      <w:r>
        <w:rPr>
          <w:rFonts w:hint="default" w:ascii="宋体" w:hAnsi="宋体" w:cs="宋体"/>
          <w:color w:val="auto"/>
          <w:sz w:val="24"/>
          <w:highlight w:val="none"/>
          <w:lang w:val="en-US" w:eastAsia="zh-CN"/>
        </w:rPr>
        <w:t>确定的中标</w:t>
      </w:r>
      <w:r>
        <w:rPr>
          <w:rFonts w:hint="eastAsia" w:ascii="宋体" w:hAnsi="宋体" w:cs="宋体"/>
          <w:color w:val="auto"/>
          <w:sz w:val="24"/>
          <w:highlight w:val="none"/>
          <w:lang w:val="en-US" w:eastAsia="zh-CN"/>
        </w:rPr>
        <w:t>候选人</w:t>
      </w:r>
      <w:r>
        <w:rPr>
          <w:rFonts w:hint="default" w:ascii="宋体" w:hAnsi="宋体" w:cs="宋体"/>
          <w:color w:val="auto"/>
          <w:sz w:val="24"/>
          <w:highlight w:val="none"/>
          <w:lang w:val="en-US" w:eastAsia="zh-CN"/>
        </w:rPr>
        <w:t>，采购人在凉山国企阳光采购服务平台网站（http://lsz.swueecg.com/#/index）发布</w:t>
      </w:r>
      <w:r>
        <w:rPr>
          <w:rFonts w:hint="eastAsia" w:ascii="宋体" w:hAnsi="宋体" w:cs="宋体"/>
          <w:color w:val="auto"/>
          <w:sz w:val="24"/>
          <w:highlight w:val="none"/>
          <w:lang w:val="en-US" w:eastAsia="zh-CN"/>
        </w:rPr>
        <w:t>中标候选人公示</w:t>
      </w:r>
      <w:r>
        <w:rPr>
          <w:rFonts w:hint="default" w:ascii="宋体" w:hAnsi="宋体" w:cs="宋体"/>
          <w:color w:val="auto"/>
          <w:sz w:val="24"/>
          <w:highlight w:val="none"/>
          <w:lang w:val="en-US" w:eastAsia="zh-CN"/>
        </w:rPr>
        <w:t>，公示期为</w:t>
      </w:r>
      <w:r>
        <w:rPr>
          <w:rFonts w:hint="eastAsia" w:ascii="宋体" w:hAnsi="宋体" w:cs="宋体"/>
          <w:color w:val="auto"/>
          <w:sz w:val="24"/>
          <w:highlight w:val="none"/>
          <w:lang w:val="en-US" w:eastAsia="zh-CN"/>
        </w:rPr>
        <w:t>1</w:t>
      </w:r>
      <w:r>
        <w:rPr>
          <w:rFonts w:hint="default" w:ascii="宋体" w:hAnsi="宋体" w:cs="宋体"/>
          <w:color w:val="auto"/>
          <w:sz w:val="24"/>
          <w:highlight w:val="none"/>
          <w:lang w:val="en-US" w:eastAsia="zh-CN"/>
        </w:rPr>
        <w:t>日</w:t>
      </w:r>
      <w:r>
        <w:rPr>
          <w:rFonts w:hint="eastAsia" w:ascii="宋体" w:hAnsi="宋体" w:cs="宋体"/>
          <w:color w:val="auto"/>
          <w:sz w:val="24"/>
          <w:highlight w:val="none"/>
          <w:lang w:val="en-US" w:eastAsia="zh-CN"/>
        </w:rPr>
        <w:t>。</w:t>
      </w:r>
    </w:p>
    <w:p w14:paraId="1A46379C">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4.3中标公示</w:t>
      </w:r>
    </w:p>
    <w:p w14:paraId="0DF42806">
      <w:pPr>
        <w:spacing w:line="500" w:lineRule="exact"/>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根据采购人确定的中标供应商，采购人在凉山国企阳光采购服务平台网站（http://lsz.swueecg.com/#/index）发布中标公告，公示期为</w:t>
      </w:r>
      <w:r>
        <w:rPr>
          <w:rFonts w:hint="eastAsia" w:ascii="宋体" w:hAnsi="宋体" w:cs="宋体"/>
          <w:color w:val="auto"/>
          <w:sz w:val="24"/>
          <w:highlight w:val="none"/>
          <w:lang w:val="en-US" w:eastAsia="zh-CN"/>
        </w:rPr>
        <w:t>1</w:t>
      </w:r>
      <w:r>
        <w:rPr>
          <w:rFonts w:hint="default" w:ascii="宋体" w:hAnsi="宋体" w:cs="宋体"/>
          <w:color w:val="auto"/>
          <w:sz w:val="24"/>
          <w:highlight w:val="none"/>
          <w:lang w:val="en-US" w:eastAsia="zh-CN"/>
        </w:rPr>
        <w:t>日</w:t>
      </w:r>
      <w:r>
        <w:rPr>
          <w:rFonts w:hint="eastAsia" w:ascii="宋体" w:hAnsi="宋体" w:cs="宋体"/>
          <w:color w:val="auto"/>
          <w:sz w:val="24"/>
          <w:highlight w:val="none"/>
          <w:lang w:val="en-US" w:eastAsia="zh-CN"/>
        </w:rPr>
        <w:t>。</w:t>
      </w:r>
    </w:p>
    <w:p w14:paraId="41282825">
      <w:pPr>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 xml:space="preserve">通知书 </w:t>
      </w:r>
    </w:p>
    <w:p w14:paraId="418E2A36">
      <w:pPr>
        <w:autoSpaceDN w:val="0"/>
        <w:spacing w:line="560" w:lineRule="exact"/>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lang w:eastAsia="zh-CN"/>
        </w:rPr>
        <w:t>公示结束后，采购人向中标供应商发出中标通知书</w:t>
      </w:r>
      <w:r>
        <w:rPr>
          <w:rFonts w:hint="eastAsia" w:ascii="宋体" w:hAnsi="宋体" w:cs="宋体"/>
          <w:bCs/>
          <w:color w:val="auto"/>
          <w:sz w:val="24"/>
          <w:highlight w:val="none"/>
        </w:rPr>
        <w:t>，</w:t>
      </w:r>
      <w:r>
        <w:rPr>
          <w:rFonts w:hint="eastAsia" w:ascii="宋体" w:hAnsi="宋体" w:cs="宋体"/>
          <w:color w:val="auto"/>
          <w:sz w:val="24"/>
          <w:highlight w:val="none"/>
        </w:rPr>
        <w:t>对未</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不另行通知。</w:t>
      </w:r>
    </w:p>
    <w:p w14:paraId="69880280">
      <w:pPr>
        <w:spacing w:line="500" w:lineRule="exact"/>
        <w:rPr>
          <w:rFonts w:hint="eastAsia" w:ascii="宋体" w:hAnsi="宋体" w:cs="宋体"/>
          <w:b/>
          <w:bCs/>
          <w:color w:val="auto"/>
          <w:sz w:val="24"/>
          <w:highlight w:val="none"/>
        </w:rPr>
      </w:pPr>
      <w:r>
        <w:rPr>
          <w:rFonts w:hint="eastAsia" w:ascii="宋体" w:hAnsi="宋体" w:cs="宋体"/>
          <w:b/>
          <w:color w:val="auto"/>
          <w:sz w:val="24"/>
          <w:highlight w:val="none"/>
        </w:rPr>
        <w:t>5</w:t>
      </w:r>
      <w:r>
        <w:rPr>
          <w:rFonts w:hint="eastAsia" w:ascii="宋体" w:hAnsi="宋体" w:cs="宋体"/>
          <w:b/>
          <w:bCs/>
          <w:color w:val="auto"/>
          <w:sz w:val="24"/>
          <w:highlight w:val="none"/>
        </w:rPr>
        <w:t>.项目物资采购合同的签署</w:t>
      </w:r>
    </w:p>
    <w:p w14:paraId="6647F114">
      <w:pPr>
        <w:snapToGrid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5.1</w:t>
      </w:r>
      <w:r>
        <w:rPr>
          <w:rFonts w:hint="eastAsia" w:ascii="宋体" w:hAnsi="宋体" w:cs="宋体"/>
          <w:color w:val="auto"/>
          <w:sz w:val="24"/>
          <w:highlight w:val="none"/>
          <w:lang w:eastAsia="zh-CN"/>
        </w:rPr>
        <w:t>中标</w:t>
      </w:r>
      <w:r>
        <w:rPr>
          <w:rFonts w:hint="eastAsia" w:ascii="宋体" w:hAnsi="宋体" w:cs="宋体"/>
          <w:color w:val="auto"/>
          <w:sz w:val="24"/>
          <w:highlight w:val="none"/>
        </w:rPr>
        <w:t xml:space="preserve">通知书签发 </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 日内，</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修订完成合同初稿；</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日内，与</w:t>
      </w:r>
      <w:r>
        <w:rPr>
          <w:rFonts w:hint="eastAsia" w:ascii="宋体" w:hAnsi="宋体" w:cs="宋体"/>
          <w:color w:val="auto"/>
          <w:sz w:val="24"/>
          <w:highlight w:val="none"/>
          <w:lang w:eastAsia="zh-CN"/>
        </w:rPr>
        <w:t>中标</w:t>
      </w:r>
      <w:r>
        <w:rPr>
          <w:rFonts w:hint="eastAsia" w:ascii="宋体" w:hAnsi="宋体" w:cs="宋体"/>
          <w:color w:val="auto"/>
          <w:sz w:val="24"/>
          <w:highlight w:val="none"/>
        </w:rPr>
        <w:t>单位就合同达成一致意见并按相应的合同评审流程审核后签订合同。</w:t>
      </w:r>
    </w:p>
    <w:p w14:paraId="23373CA6">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5.2《</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合同》经双方法定代表人或其授权的代理人签署加盖公章（或合同专用章）后生效。</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人和</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人在签订《</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合同》的同时，需签订</w:t>
      </w:r>
      <w:r>
        <w:rPr>
          <w:rFonts w:hint="eastAsia" w:ascii="宋体" w:hAnsi="宋体" w:cs="宋体"/>
          <w:color w:val="auto"/>
          <w:position w:val="5"/>
          <w:sz w:val="24"/>
          <w:highlight w:val="none"/>
          <w:lang w:eastAsia="zh-CN"/>
        </w:rPr>
        <w:t>廉洁</w:t>
      </w:r>
      <w:r>
        <w:rPr>
          <w:rFonts w:hint="eastAsia" w:ascii="宋体" w:hAnsi="宋体" w:cs="宋体"/>
          <w:color w:val="auto"/>
          <w:position w:val="5"/>
          <w:sz w:val="24"/>
          <w:highlight w:val="none"/>
        </w:rPr>
        <w:t>协议</w:t>
      </w:r>
      <w:r>
        <w:rPr>
          <w:rFonts w:hint="eastAsia" w:ascii="宋体" w:hAnsi="宋体" w:cs="宋体"/>
          <w:color w:val="auto"/>
          <w:position w:val="5"/>
          <w:sz w:val="24"/>
          <w:highlight w:val="none"/>
          <w:lang w:eastAsia="zh-CN"/>
        </w:rPr>
        <w:t>和相关方安全协议</w:t>
      </w:r>
      <w:r>
        <w:rPr>
          <w:rFonts w:hint="eastAsia" w:ascii="宋体" w:hAnsi="宋体" w:cs="宋体"/>
          <w:color w:val="auto"/>
          <w:position w:val="5"/>
          <w:sz w:val="24"/>
          <w:highlight w:val="none"/>
        </w:rPr>
        <w:t>，明确双方在供应工作中的权利和义务以及应承担的违约责任。</w:t>
      </w:r>
    </w:p>
    <w:p w14:paraId="24EFCBC2">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5.3所签合同不得对</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文件和</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文件做实质性修改，即合同范围、标的、价款、质量标准、履行期限、支付等主要条款应当与</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文件和</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人的</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文件内容一致，</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人与</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人不得再另行订立</w:t>
      </w:r>
      <w:r>
        <w:rPr>
          <w:rFonts w:hint="eastAsia" w:ascii="宋体" w:hAnsi="宋体" w:cs="宋体"/>
          <w:color w:val="auto"/>
          <w:position w:val="5"/>
          <w:sz w:val="24"/>
          <w:highlight w:val="none"/>
          <w:lang w:eastAsia="zh-CN"/>
        </w:rPr>
        <w:t>背离</w:t>
      </w:r>
      <w:r>
        <w:rPr>
          <w:rFonts w:hint="eastAsia" w:ascii="宋体" w:hAnsi="宋体" w:cs="宋体"/>
          <w:color w:val="auto"/>
          <w:position w:val="5"/>
          <w:sz w:val="24"/>
          <w:highlight w:val="none"/>
        </w:rPr>
        <w:t>合同实质性内容的其他协议。</w:t>
      </w:r>
    </w:p>
    <w:p w14:paraId="35879355">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5.4如果</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人未能按要求签订《</w:t>
      </w:r>
      <w:r>
        <w:rPr>
          <w:rFonts w:hint="eastAsia" w:ascii="宋体" w:hAnsi="宋体" w:cs="宋体"/>
          <w:color w:val="auto"/>
          <w:position w:val="5"/>
          <w:sz w:val="24"/>
          <w:highlight w:val="none"/>
          <w:lang w:val="en-US" w:eastAsia="zh-CN"/>
        </w:rPr>
        <w:t>商品混凝土</w:t>
      </w:r>
      <w:r>
        <w:rPr>
          <w:rFonts w:hint="eastAsia" w:ascii="宋体" w:hAnsi="宋体" w:cs="宋体"/>
          <w:color w:val="auto"/>
          <w:position w:val="5"/>
          <w:sz w:val="24"/>
          <w:highlight w:val="none"/>
          <w:lang w:eastAsia="zh-CN"/>
        </w:rPr>
        <w:t>供销</w:t>
      </w:r>
      <w:r>
        <w:rPr>
          <w:rFonts w:hint="eastAsia" w:ascii="宋体" w:hAnsi="宋体" w:cs="宋体"/>
          <w:color w:val="auto"/>
          <w:position w:val="5"/>
          <w:sz w:val="24"/>
          <w:highlight w:val="none"/>
        </w:rPr>
        <w:t>合同》，</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人可宣布其</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无效</w:t>
      </w:r>
      <w:r>
        <w:rPr>
          <w:rFonts w:hint="eastAsia" w:ascii="宋体" w:hAnsi="宋体" w:cs="宋体"/>
          <w:color w:val="auto"/>
          <w:position w:val="5"/>
          <w:sz w:val="24"/>
          <w:highlight w:val="none"/>
          <w:lang w:eastAsia="zh-CN"/>
        </w:rPr>
        <w:t>并没收其投标保证金</w:t>
      </w:r>
      <w:r>
        <w:rPr>
          <w:rFonts w:hint="eastAsia" w:ascii="宋体" w:hAnsi="宋体" w:cs="宋体"/>
          <w:color w:val="auto"/>
          <w:position w:val="5"/>
          <w:sz w:val="24"/>
          <w:highlight w:val="none"/>
        </w:rPr>
        <w:t>。在此情况下，可将合同授予下一个</w:t>
      </w:r>
      <w:r>
        <w:rPr>
          <w:rFonts w:hint="eastAsia" w:ascii="宋体" w:hAnsi="宋体" w:cs="宋体"/>
          <w:color w:val="auto"/>
          <w:position w:val="5"/>
          <w:sz w:val="24"/>
          <w:highlight w:val="none"/>
          <w:lang w:eastAsia="zh-CN"/>
        </w:rPr>
        <w:t>中标</w:t>
      </w:r>
      <w:r>
        <w:rPr>
          <w:rFonts w:hint="eastAsia" w:ascii="宋体" w:hAnsi="宋体" w:cs="宋体"/>
          <w:color w:val="auto"/>
          <w:position w:val="5"/>
          <w:sz w:val="24"/>
          <w:highlight w:val="none"/>
        </w:rPr>
        <w:t>候选人。</w:t>
      </w:r>
    </w:p>
    <w:p w14:paraId="58950BE1">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rPr>
        <w:t>5.5如果</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人在</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过程中无故撤销</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文件，</w:t>
      </w:r>
      <w:r>
        <w:rPr>
          <w:rFonts w:hint="eastAsia" w:ascii="宋体" w:hAnsi="宋体" w:cs="宋体"/>
          <w:color w:val="auto"/>
          <w:position w:val="5"/>
          <w:sz w:val="24"/>
          <w:highlight w:val="none"/>
          <w:lang w:eastAsia="zh-CN"/>
        </w:rPr>
        <w:t>招标</w:t>
      </w:r>
      <w:r>
        <w:rPr>
          <w:rFonts w:hint="eastAsia" w:ascii="宋体" w:hAnsi="宋体" w:cs="宋体"/>
          <w:color w:val="auto"/>
          <w:position w:val="5"/>
          <w:sz w:val="24"/>
          <w:highlight w:val="none"/>
        </w:rPr>
        <w:t>人有权取消其下次参加</w:t>
      </w:r>
      <w:r>
        <w:rPr>
          <w:rFonts w:hint="eastAsia" w:ascii="宋体" w:hAnsi="宋体" w:cs="宋体"/>
          <w:color w:val="auto"/>
          <w:position w:val="5"/>
          <w:sz w:val="24"/>
          <w:highlight w:val="none"/>
          <w:lang w:eastAsia="zh-CN"/>
        </w:rPr>
        <w:t>投标</w:t>
      </w:r>
      <w:r>
        <w:rPr>
          <w:rFonts w:hint="eastAsia" w:ascii="宋体" w:hAnsi="宋体" w:cs="宋体"/>
          <w:color w:val="auto"/>
          <w:position w:val="5"/>
          <w:sz w:val="24"/>
          <w:highlight w:val="none"/>
        </w:rPr>
        <w:t>资格。</w:t>
      </w:r>
    </w:p>
    <w:p w14:paraId="6265FAC1">
      <w:pPr>
        <w:snapToGrid w:val="0"/>
        <w:spacing w:line="500" w:lineRule="exact"/>
        <w:rPr>
          <w:rFonts w:hint="eastAsia" w:ascii="宋体" w:hAnsi="宋体" w:cs="宋体"/>
          <w:color w:val="auto"/>
          <w:position w:val="5"/>
          <w:sz w:val="24"/>
          <w:highlight w:val="none"/>
        </w:rPr>
      </w:pPr>
      <w:r>
        <w:rPr>
          <w:rFonts w:hint="eastAsia" w:ascii="宋体" w:hAnsi="宋体" w:cs="宋体"/>
          <w:color w:val="auto"/>
          <w:position w:val="5"/>
          <w:sz w:val="24"/>
          <w:highlight w:val="none"/>
          <w:lang w:val="en-US" w:eastAsia="zh-CN"/>
        </w:rPr>
        <w:t>5.6如果投标人在投标结束后，无故放弃中标，招标人有权取消其中标资格，并有权没收其投标保证金。</w:t>
      </w:r>
    </w:p>
    <w:p w14:paraId="2169AABC">
      <w:pPr>
        <w:spacing w:line="500" w:lineRule="exact"/>
        <w:ind w:right="0"/>
        <w:rPr>
          <w:rFonts w:hint="eastAsia" w:ascii="宋体" w:hAnsi="宋体" w:cs="宋体"/>
          <w:b/>
          <w:color w:val="auto"/>
          <w:kern w:val="0"/>
          <w:sz w:val="24"/>
          <w:highlight w:val="none"/>
        </w:rPr>
      </w:pPr>
      <w:r>
        <w:rPr>
          <w:rFonts w:hint="eastAsia" w:ascii="宋体" w:hAnsi="宋体" w:cs="宋体"/>
          <w:b/>
          <w:color w:val="auto"/>
          <w:sz w:val="24"/>
          <w:highlight w:val="none"/>
        </w:rPr>
        <w:t>6</w:t>
      </w:r>
      <w:r>
        <w:rPr>
          <w:rFonts w:hint="eastAsia" w:ascii="宋体" w:hAnsi="宋体" w:cs="宋体"/>
          <w:color w:val="auto"/>
          <w:sz w:val="24"/>
          <w:highlight w:val="none"/>
        </w:rPr>
        <w:t>.</w:t>
      </w:r>
      <w:r>
        <w:rPr>
          <w:rFonts w:hint="eastAsia" w:ascii="宋体" w:hAnsi="宋体" w:cs="宋体"/>
          <w:color w:val="auto"/>
          <w:sz w:val="24"/>
          <w:highlight w:val="none"/>
          <w:lang w:eastAsia="zh-CN"/>
        </w:rPr>
        <w:t>中标</w:t>
      </w:r>
      <w:r>
        <w:rPr>
          <w:rFonts w:hint="eastAsia" w:ascii="宋体" w:hAnsi="宋体" w:cs="宋体"/>
          <w:color w:val="auto"/>
          <w:sz w:val="24"/>
          <w:highlight w:val="none"/>
        </w:rPr>
        <w:t>必</w:t>
      </w:r>
      <w:r>
        <w:rPr>
          <w:rFonts w:hint="eastAsia" w:ascii="宋体" w:hAnsi="宋体" w:cs="宋体"/>
          <w:bCs/>
          <w:color w:val="auto"/>
          <w:sz w:val="24"/>
          <w:highlight w:val="none"/>
        </w:rPr>
        <w:t>须自行实施，严禁将物资供应转包，否则</w:t>
      </w:r>
      <w:r>
        <w:rPr>
          <w:rFonts w:hint="eastAsia" w:ascii="宋体" w:hAnsi="宋体" w:cs="宋体"/>
          <w:bCs/>
          <w:color w:val="auto"/>
          <w:sz w:val="24"/>
          <w:highlight w:val="none"/>
          <w:lang w:eastAsia="zh-CN"/>
        </w:rPr>
        <w:t>招标</w:t>
      </w:r>
      <w:r>
        <w:rPr>
          <w:rFonts w:hint="eastAsia" w:ascii="宋体" w:hAnsi="宋体" w:cs="宋体"/>
          <w:bCs/>
          <w:color w:val="auto"/>
          <w:sz w:val="24"/>
          <w:highlight w:val="none"/>
        </w:rPr>
        <w:t>人有权解除合同，由</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人承担相应的法律责任和经济损失。</w:t>
      </w:r>
      <w:bookmarkEnd w:id="2"/>
      <w:bookmarkEnd w:id="3"/>
    </w:p>
    <w:p w14:paraId="0F415442">
      <w:pPr>
        <w:spacing w:line="500" w:lineRule="exact"/>
        <w:ind w:right="-111" w:firstLine="479" w:firstLineChars="199"/>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br w:type="page"/>
      </w:r>
      <w:r>
        <w:rPr>
          <w:rFonts w:hint="eastAsia" w:ascii="宋体" w:hAnsi="宋体" w:cs="宋体"/>
          <w:b/>
          <w:color w:val="auto"/>
          <w:kern w:val="0"/>
          <w:sz w:val="24"/>
          <w:highlight w:val="none"/>
        </w:rPr>
        <w:t xml:space="preserve">第三章 </w:t>
      </w:r>
      <w:r>
        <w:rPr>
          <w:rFonts w:hint="eastAsia" w:ascii="宋体" w:hAnsi="宋体" w:cs="宋体"/>
          <w:b/>
          <w:color w:val="auto"/>
          <w:kern w:val="0"/>
          <w:sz w:val="24"/>
          <w:highlight w:val="none"/>
          <w:lang w:eastAsia="zh-CN"/>
        </w:rPr>
        <w:t>评标</w:t>
      </w:r>
      <w:r>
        <w:rPr>
          <w:rFonts w:hint="eastAsia" w:ascii="宋体" w:hAnsi="宋体" w:cs="宋体"/>
          <w:b/>
          <w:color w:val="auto"/>
          <w:kern w:val="0"/>
          <w:sz w:val="24"/>
          <w:highlight w:val="none"/>
        </w:rPr>
        <w:t>办法</w:t>
      </w:r>
    </w:p>
    <w:p w14:paraId="496C185B">
      <w:pPr>
        <w:pStyle w:val="4"/>
        <w:spacing w:before="0" w:after="0" w:line="500" w:lineRule="exact"/>
        <w:rPr>
          <w:rFonts w:hint="eastAsia" w:ascii="宋体" w:hAnsi="宋体" w:cs="宋体"/>
          <w:color w:val="auto"/>
          <w:sz w:val="24"/>
          <w:szCs w:val="24"/>
          <w:highlight w:val="none"/>
        </w:rPr>
      </w:pPr>
      <w:r>
        <w:rPr>
          <w:rFonts w:hint="eastAsia" w:ascii="宋体" w:hAnsi="宋体" w:cs="宋体"/>
          <w:b w:val="0"/>
          <w:color w:val="auto"/>
          <w:sz w:val="24"/>
          <w:szCs w:val="24"/>
          <w:highlight w:val="none"/>
        </w:rPr>
        <w:t>本次</w:t>
      </w:r>
      <w:r>
        <w:rPr>
          <w:rFonts w:hint="eastAsia" w:ascii="宋体" w:hAnsi="宋体" w:cs="宋体"/>
          <w:b w:val="0"/>
          <w:color w:val="auto"/>
          <w:sz w:val="24"/>
          <w:szCs w:val="24"/>
          <w:highlight w:val="none"/>
          <w:lang w:eastAsia="zh-CN"/>
        </w:rPr>
        <w:t>招标</w:t>
      </w:r>
      <w:r>
        <w:rPr>
          <w:rFonts w:hint="eastAsia" w:ascii="宋体" w:hAnsi="宋体" w:cs="宋体"/>
          <w:b w:val="0"/>
          <w:color w:val="auto"/>
          <w:sz w:val="24"/>
          <w:szCs w:val="24"/>
          <w:highlight w:val="none"/>
        </w:rPr>
        <w:t>，采用以下第</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u w:val="single"/>
          <w:lang w:val="en-US" w:eastAsia="zh-CN"/>
        </w:rPr>
        <w:t>1</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种</w:t>
      </w:r>
      <w:r>
        <w:rPr>
          <w:rFonts w:hint="eastAsia" w:ascii="宋体" w:hAnsi="宋体" w:cs="宋体"/>
          <w:b w:val="0"/>
          <w:color w:val="auto"/>
          <w:sz w:val="24"/>
          <w:szCs w:val="24"/>
          <w:highlight w:val="none"/>
          <w:lang w:eastAsia="zh-CN"/>
        </w:rPr>
        <w:t>评标</w:t>
      </w:r>
      <w:r>
        <w:rPr>
          <w:rFonts w:hint="eastAsia" w:ascii="宋体" w:hAnsi="宋体" w:cs="宋体"/>
          <w:b w:val="0"/>
          <w:color w:val="auto"/>
          <w:sz w:val="24"/>
          <w:szCs w:val="24"/>
          <w:highlight w:val="none"/>
        </w:rPr>
        <w:t>办法</w:t>
      </w:r>
    </w:p>
    <w:p w14:paraId="65FAE9D7">
      <w:pPr>
        <w:spacing w:line="500" w:lineRule="exact"/>
        <w:rPr>
          <w:rFonts w:hint="eastAsia" w:ascii="宋体" w:hAnsi="宋体" w:cs="宋体"/>
          <w:color w:val="auto"/>
          <w:sz w:val="24"/>
          <w:highlight w:val="none"/>
          <w:lang w:bidi="zh-CN"/>
        </w:rPr>
      </w:pPr>
      <w:r>
        <w:rPr>
          <w:rFonts w:hint="eastAsia" w:ascii="宋体" w:hAnsi="宋体" w:cs="宋体"/>
          <w:color w:val="auto"/>
          <w:sz w:val="24"/>
          <w:highlight w:val="none"/>
        </w:rPr>
        <w:t>1、经评审的</w:t>
      </w:r>
      <w:r>
        <w:rPr>
          <w:rFonts w:hint="eastAsia" w:ascii="宋体" w:hAnsi="宋体" w:cs="宋体"/>
          <w:color w:val="auto"/>
          <w:sz w:val="24"/>
          <w:highlight w:val="none"/>
          <w:lang w:bidi="zh-CN"/>
        </w:rPr>
        <w:t>最低投标价法</w:t>
      </w:r>
    </w:p>
    <w:p w14:paraId="3B5F43C3">
      <w:pPr>
        <w:spacing w:line="500" w:lineRule="exact"/>
        <w:rPr>
          <w:rFonts w:hint="eastAsia" w:ascii="宋体" w:hAnsi="宋体" w:eastAsia="宋体" w:cs="宋体"/>
          <w:color w:val="000000"/>
          <w:kern w:val="0"/>
          <w:sz w:val="24"/>
          <w:highlight w:val="none"/>
          <w:lang w:eastAsia="zh-CN"/>
        </w:rPr>
      </w:pPr>
      <w:r>
        <w:rPr>
          <w:rFonts w:hint="eastAsia" w:ascii="宋体" w:hAnsi="宋体" w:cs="宋体"/>
          <w:color w:val="auto"/>
          <w:kern w:val="0"/>
          <w:sz w:val="24"/>
          <w:highlight w:val="none"/>
        </w:rPr>
        <w:t>选择</w:t>
      </w:r>
      <w:r>
        <w:rPr>
          <w:rFonts w:hint="eastAsia" w:ascii="宋体" w:hAnsi="宋体" w:cs="宋体"/>
          <w:bCs/>
          <w:color w:val="auto"/>
          <w:sz w:val="24"/>
          <w:highlight w:val="none"/>
          <w:lang w:eastAsia="zh-CN"/>
        </w:rPr>
        <w:t>投标</w:t>
      </w:r>
      <w:r>
        <w:rPr>
          <w:rFonts w:hint="eastAsia" w:ascii="宋体" w:hAnsi="宋体" w:cs="宋体"/>
          <w:bCs/>
          <w:color w:val="000000"/>
          <w:sz w:val="24"/>
          <w:highlight w:val="none"/>
          <w:lang w:eastAsia="zh-CN"/>
        </w:rPr>
        <w:t>资料报价最低</w:t>
      </w:r>
      <w:r>
        <w:rPr>
          <w:rFonts w:hint="eastAsia" w:ascii="宋体" w:hAnsi="宋体" w:cs="宋体"/>
          <w:bCs/>
          <w:color w:val="000000"/>
          <w:sz w:val="24"/>
          <w:highlight w:val="none"/>
        </w:rPr>
        <w:t>的</w:t>
      </w:r>
      <w:r>
        <w:rPr>
          <w:rFonts w:hint="eastAsia" w:ascii="宋体" w:hAnsi="宋体" w:cs="宋体"/>
          <w:bCs/>
          <w:color w:val="000000"/>
          <w:sz w:val="24"/>
          <w:highlight w:val="none"/>
          <w:lang w:eastAsia="zh-CN"/>
        </w:rPr>
        <w:t>投标</w:t>
      </w:r>
      <w:r>
        <w:rPr>
          <w:rFonts w:hint="eastAsia" w:ascii="宋体" w:hAnsi="宋体" w:cs="宋体"/>
          <w:bCs/>
          <w:color w:val="000000"/>
          <w:sz w:val="24"/>
          <w:highlight w:val="none"/>
        </w:rPr>
        <w:t>人为</w:t>
      </w:r>
      <w:r>
        <w:rPr>
          <w:rFonts w:hint="eastAsia" w:ascii="宋体" w:hAnsi="宋体" w:cs="宋体"/>
          <w:bCs/>
          <w:color w:val="000000"/>
          <w:sz w:val="24"/>
          <w:highlight w:val="none"/>
          <w:lang w:eastAsia="zh-CN"/>
        </w:rPr>
        <w:t>中标</w:t>
      </w:r>
      <w:r>
        <w:rPr>
          <w:rFonts w:hint="eastAsia" w:ascii="宋体" w:hAnsi="宋体" w:cs="宋体"/>
          <w:bCs/>
          <w:color w:val="000000"/>
          <w:sz w:val="24"/>
          <w:highlight w:val="none"/>
        </w:rPr>
        <w:t>人。</w:t>
      </w:r>
      <w:r>
        <w:rPr>
          <w:rFonts w:hint="eastAsia" w:ascii="宋体" w:hAnsi="宋体" w:cs="宋体"/>
          <w:bCs/>
          <w:color w:val="000000"/>
          <w:sz w:val="24"/>
          <w:highlight w:val="none"/>
          <w:lang w:eastAsia="zh-CN"/>
        </w:rPr>
        <w:t>若出现两家及以上参选人报价相同，则注册资本金最高者为中标人，若注册资本金相同，则由评标小组根据投标人的业绩证明材料、组织供应能力说明，以有利于合同履行为原则确定排名顺序。</w:t>
      </w:r>
    </w:p>
    <w:p w14:paraId="7A54F0A7">
      <w:pPr>
        <w:rPr>
          <w:rFonts w:hint="eastAsia" w:ascii="宋体" w:hAnsi="宋体" w:eastAsia="宋体" w:cs="宋体"/>
          <w:b/>
          <w:color w:val="auto"/>
          <w:sz w:val="24"/>
          <w:highlight w:val="none"/>
          <w:lang w:eastAsia="zh-CN"/>
        </w:rPr>
      </w:pPr>
    </w:p>
    <w:p w14:paraId="03EA2591">
      <w:pPr>
        <w:ind w:firstLine="2650" w:firstLineChars="1100"/>
        <w:rPr>
          <w:rFonts w:hint="eastAsia" w:ascii="宋体" w:hAnsi="宋体" w:cs="宋体"/>
          <w:b/>
          <w:color w:val="auto"/>
          <w:sz w:val="24"/>
          <w:highlight w:val="none"/>
        </w:rPr>
      </w:pPr>
    </w:p>
    <w:p w14:paraId="05EF51B5">
      <w:pPr>
        <w:ind w:firstLine="2650" w:firstLineChars="1100"/>
        <w:rPr>
          <w:rFonts w:hint="eastAsia" w:ascii="宋体" w:hAnsi="宋体" w:cs="宋体"/>
          <w:b/>
          <w:color w:val="auto"/>
          <w:sz w:val="24"/>
          <w:highlight w:val="none"/>
        </w:rPr>
      </w:pPr>
    </w:p>
    <w:p w14:paraId="027F7D45">
      <w:pPr>
        <w:ind w:firstLine="2650" w:firstLineChars="1100"/>
        <w:rPr>
          <w:rFonts w:hint="eastAsia" w:ascii="宋体" w:hAnsi="宋体" w:cs="宋体"/>
          <w:b/>
          <w:color w:val="auto"/>
          <w:sz w:val="24"/>
          <w:highlight w:val="none"/>
        </w:rPr>
      </w:pPr>
    </w:p>
    <w:p w14:paraId="179DCC56">
      <w:pPr>
        <w:ind w:firstLine="2650" w:firstLineChars="1100"/>
        <w:rPr>
          <w:rFonts w:hint="eastAsia" w:ascii="宋体" w:hAnsi="宋体" w:cs="宋体"/>
          <w:b/>
          <w:color w:val="auto"/>
          <w:sz w:val="24"/>
          <w:highlight w:val="none"/>
        </w:rPr>
      </w:pPr>
    </w:p>
    <w:p w14:paraId="063ED982">
      <w:pPr>
        <w:ind w:firstLine="2650" w:firstLineChars="1100"/>
        <w:rPr>
          <w:rFonts w:hint="eastAsia" w:ascii="宋体" w:hAnsi="宋体" w:cs="宋体"/>
          <w:b/>
          <w:color w:val="auto"/>
          <w:sz w:val="24"/>
          <w:highlight w:val="none"/>
        </w:rPr>
      </w:pPr>
    </w:p>
    <w:p w14:paraId="1A7F032C">
      <w:pPr>
        <w:ind w:firstLine="2650" w:firstLineChars="1100"/>
        <w:rPr>
          <w:rFonts w:hint="eastAsia" w:ascii="宋体" w:hAnsi="宋体" w:cs="宋体"/>
          <w:b/>
          <w:color w:val="auto"/>
          <w:sz w:val="24"/>
          <w:highlight w:val="none"/>
        </w:rPr>
      </w:pPr>
    </w:p>
    <w:p w14:paraId="14C04B4A">
      <w:pPr>
        <w:ind w:firstLine="2650" w:firstLineChars="1100"/>
        <w:rPr>
          <w:rFonts w:hint="eastAsia" w:ascii="宋体" w:hAnsi="宋体" w:cs="宋体"/>
          <w:b/>
          <w:color w:val="auto"/>
          <w:sz w:val="24"/>
          <w:highlight w:val="none"/>
        </w:rPr>
      </w:pPr>
    </w:p>
    <w:p w14:paraId="156DBF74">
      <w:pPr>
        <w:ind w:firstLine="2650" w:firstLineChars="1100"/>
        <w:rPr>
          <w:rFonts w:hint="eastAsia" w:ascii="宋体" w:hAnsi="宋体" w:cs="宋体"/>
          <w:b/>
          <w:color w:val="auto"/>
          <w:sz w:val="24"/>
          <w:highlight w:val="none"/>
        </w:rPr>
      </w:pPr>
    </w:p>
    <w:p w14:paraId="03E4E2C1">
      <w:pPr>
        <w:ind w:firstLine="2650" w:firstLineChars="1100"/>
        <w:rPr>
          <w:rFonts w:hint="eastAsia" w:ascii="宋体" w:hAnsi="宋体" w:cs="宋体"/>
          <w:b/>
          <w:color w:val="auto"/>
          <w:sz w:val="24"/>
          <w:highlight w:val="none"/>
        </w:rPr>
      </w:pPr>
    </w:p>
    <w:p w14:paraId="4D952FAD">
      <w:pPr>
        <w:ind w:firstLine="2650" w:firstLineChars="1100"/>
        <w:rPr>
          <w:rFonts w:hint="eastAsia" w:ascii="宋体" w:hAnsi="宋体" w:cs="宋体"/>
          <w:b/>
          <w:color w:val="auto"/>
          <w:sz w:val="24"/>
          <w:highlight w:val="none"/>
        </w:rPr>
      </w:pPr>
    </w:p>
    <w:p w14:paraId="2F9DC6B3">
      <w:pPr>
        <w:ind w:firstLine="2650" w:firstLineChars="1100"/>
        <w:rPr>
          <w:rFonts w:hint="eastAsia" w:ascii="宋体" w:hAnsi="宋体" w:cs="宋体"/>
          <w:b/>
          <w:color w:val="auto"/>
          <w:sz w:val="24"/>
          <w:highlight w:val="none"/>
        </w:rPr>
      </w:pPr>
    </w:p>
    <w:p w14:paraId="4F988653">
      <w:pPr>
        <w:ind w:firstLine="2650" w:firstLineChars="1100"/>
        <w:rPr>
          <w:rFonts w:hint="eastAsia" w:ascii="宋体" w:hAnsi="宋体" w:cs="宋体"/>
          <w:b/>
          <w:color w:val="auto"/>
          <w:sz w:val="24"/>
          <w:highlight w:val="none"/>
        </w:rPr>
      </w:pPr>
    </w:p>
    <w:p w14:paraId="52D18688">
      <w:pPr>
        <w:ind w:firstLine="2650" w:firstLineChars="1100"/>
        <w:rPr>
          <w:rFonts w:hint="eastAsia" w:ascii="宋体" w:hAnsi="宋体" w:cs="宋体"/>
          <w:b/>
          <w:color w:val="auto"/>
          <w:sz w:val="24"/>
          <w:highlight w:val="none"/>
        </w:rPr>
      </w:pPr>
    </w:p>
    <w:p w14:paraId="40A7483A">
      <w:pPr>
        <w:ind w:firstLine="2650" w:firstLineChars="1100"/>
        <w:rPr>
          <w:rFonts w:hint="eastAsia" w:ascii="宋体" w:hAnsi="宋体" w:cs="宋体"/>
          <w:b/>
          <w:color w:val="auto"/>
          <w:sz w:val="24"/>
          <w:highlight w:val="none"/>
        </w:rPr>
      </w:pPr>
    </w:p>
    <w:p w14:paraId="6C88553F">
      <w:pPr>
        <w:ind w:firstLine="2650" w:firstLineChars="1100"/>
        <w:rPr>
          <w:rFonts w:hint="eastAsia" w:ascii="宋体" w:hAnsi="宋体" w:cs="宋体"/>
          <w:b/>
          <w:color w:val="auto"/>
          <w:sz w:val="24"/>
          <w:highlight w:val="none"/>
        </w:rPr>
      </w:pPr>
    </w:p>
    <w:p w14:paraId="1C4E7A76">
      <w:pPr>
        <w:ind w:firstLine="2650" w:firstLineChars="1100"/>
        <w:rPr>
          <w:rFonts w:hint="eastAsia" w:ascii="宋体" w:hAnsi="宋体" w:cs="宋体"/>
          <w:b/>
          <w:color w:val="auto"/>
          <w:sz w:val="24"/>
          <w:highlight w:val="none"/>
        </w:rPr>
      </w:pPr>
    </w:p>
    <w:p w14:paraId="6C5383E0">
      <w:pPr>
        <w:ind w:firstLine="2650" w:firstLineChars="1100"/>
        <w:rPr>
          <w:rFonts w:hint="eastAsia" w:ascii="宋体" w:hAnsi="宋体" w:cs="宋体"/>
          <w:b/>
          <w:color w:val="auto"/>
          <w:sz w:val="24"/>
          <w:highlight w:val="none"/>
        </w:rPr>
      </w:pPr>
    </w:p>
    <w:p w14:paraId="615F6990">
      <w:pPr>
        <w:ind w:firstLine="2650" w:firstLineChars="1100"/>
        <w:rPr>
          <w:rFonts w:hint="eastAsia" w:ascii="宋体" w:hAnsi="宋体" w:cs="宋体"/>
          <w:b/>
          <w:color w:val="auto"/>
          <w:sz w:val="24"/>
          <w:highlight w:val="none"/>
        </w:rPr>
      </w:pPr>
    </w:p>
    <w:p w14:paraId="339DD69F">
      <w:pPr>
        <w:ind w:firstLine="2650" w:firstLineChars="1100"/>
        <w:rPr>
          <w:rFonts w:hint="eastAsia" w:ascii="宋体" w:hAnsi="宋体" w:cs="宋体"/>
          <w:b/>
          <w:color w:val="auto"/>
          <w:sz w:val="24"/>
          <w:highlight w:val="none"/>
        </w:rPr>
      </w:pPr>
    </w:p>
    <w:p w14:paraId="69CB3CFA">
      <w:pPr>
        <w:ind w:firstLine="2650" w:firstLineChars="1100"/>
        <w:rPr>
          <w:rFonts w:hint="eastAsia" w:ascii="宋体" w:hAnsi="宋体" w:cs="宋体"/>
          <w:b/>
          <w:color w:val="auto"/>
          <w:sz w:val="24"/>
          <w:highlight w:val="none"/>
        </w:rPr>
      </w:pPr>
    </w:p>
    <w:p w14:paraId="0D7CFAD7">
      <w:pPr>
        <w:ind w:firstLine="2650" w:firstLineChars="1100"/>
        <w:rPr>
          <w:rFonts w:hint="eastAsia" w:ascii="宋体" w:hAnsi="宋体" w:cs="宋体"/>
          <w:b/>
          <w:color w:val="auto"/>
          <w:sz w:val="24"/>
          <w:highlight w:val="none"/>
        </w:rPr>
      </w:pPr>
    </w:p>
    <w:p w14:paraId="37590D34">
      <w:pPr>
        <w:ind w:firstLine="2650" w:firstLineChars="1100"/>
        <w:rPr>
          <w:rFonts w:hint="eastAsia" w:ascii="宋体" w:hAnsi="宋体" w:cs="宋体"/>
          <w:b/>
          <w:color w:val="auto"/>
          <w:sz w:val="24"/>
          <w:highlight w:val="none"/>
        </w:rPr>
      </w:pPr>
    </w:p>
    <w:p w14:paraId="0D6A6764">
      <w:pPr>
        <w:ind w:firstLine="2650" w:firstLineChars="1100"/>
        <w:rPr>
          <w:rFonts w:hint="eastAsia" w:ascii="宋体" w:hAnsi="宋体" w:cs="宋体"/>
          <w:b/>
          <w:color w:val="auto"/>
          <w:sz w:val="24"/>
          <w:highlight w:val="none"/>
        </w:rPr>
      </w:pPr>
    </w:p>
    <w:p w14:paraId="047E3E2F">
      <w:pPr>
        <w:ind w:firstLine="2650" w:firstLineChars="1100"/>
        <w:rPr>
          <w:rFonts w:hint="eastAsia" w:ascii="宋体" w:hAnsi="宋体" w:cs="宋体"/>
          <w:b/>
          <w:color w:val="auto"/>
          <w:sz w:val="24"/>
          <w:highlight w:val="none"/>
        </w:rPr>
      </w:pPr>
    </w:p>
    <w:p w14:paraId="772C5DB9">
      <w:pPr>
        <w:ind w:firstLine="2650" w:firstLineChars="1100"/>
        <w:rPr>
          <w:rFonts w:hint="eastAsia" w:ascii="宋体" w:hAnsi="宋体" w:cs="宋体"/>
          <w:b/>
          <w:color w:val="auto"/>
          <w:sz w:val="24"/>
          <w:highlight w:val="none"/>
        </w:rPr>
      </w:pPr>
    </w:p>
    <w:p w14:paraId="3274BAAB">
      <w:pPr>
        <w:ind w:firstLine="2650" w:firstLineChars="1100"/>
        <w:rPr>
          <w:rFonts w:hint="eastAsia" w:ascii="宋体" w:hAnsi="宋体" w:cs="宋体"/>
          <w:b/>
          <w:color w:val="auto"/>
          <w:sz w:val="24"/>
          <w:highlight w:val="none"/>
        </w:rPr>
      </w:pPr>
    </w:p>
    <w:p w14:paraId="29EE616C">
      <w:pPr>
        <w:ind w:firstLine="2650" w:firstLineChars="1100"/>
        <w:rPr>
          <w:rFonts w:hint="eastAsia" w:ascii="宋体" w:hAnsi="宋体" w:cs="宋体"/>
          <w:b/>
          <w:color w:val="auto"/>
          <w:sz w:val="24"/>
          <w:highlight w:val="none"/>
        </w:rPr>
      </w:pPr>
    </w:p>
    <w:p w14:paraId="7B9F8DD1">
      <w:pPr>
        <w:ind w:firstLine="2650" w:firstLineChars="1100"/>
        <w:rPr>
          <w:rFonts w:hint="eastAsia" w:ascii="宋体" w:hAnsi="宋体" w:cs="宋体"/>
          <w:b/>
          <w:color w:val="auto"/>
          <w:sz w:val="24"/>
          <w:highlight w:val="none"/>
        </w:rPr>
      </w:pPr>
    </w:p>
    <w:p w14:paraId="07F65314">
      <w:pPr>
        <w:ind w:firstLine="2650" w:firstLineChars="1100"/>
        <w:rPr>
          <w:rFonts w:hint="eastAsia" w:ascii="宋体" w:hAnsi="宋体" w:cs="宋体"/>
          <w:b/>
          <w:color w:val="auto"/>
          <w:sz w:val="24"/>
          <w:highlight w:val="none"/>
        </w:rPr>
      </w:pPr>
    </w:p>
    <w:p w14:paraId="6092F6CA">
      <w:pPr>
        <w:ind w:firstLine="2650" w:firstLineChars="1100"/>
        <w:rPr>
          <w:rFonts w:hint="eastAsia" w:ascii="宋体" w:hAnsi="宋体" w:cs="宋体"/>
          <w:b/>
          <w:color w:val="auto"/>
          <w:sz w:val="24"/>
          <w:highlight w:val="none"/>
        </w:rPr>
      </w:pPr>
    </w:p>
    <w:p w14:paraId="59256952">
      <w:pPr>
        <w:ind w:firstLine="2650" w:firstLineChars="1100"/>
        <w:rPr>
          <w:rFonts w:hint="eastAsia" w:ascii="宋体" w:hAnsi="宋体" w:cs="宋体"/>
          <w:b/>
          <w:color w:val="auto"/>
          <w:sz w:val="24"/>
          <w:highlight w:val="none"/>
        </w:rPr>
      </w:pPr>
    </w:p>
    <w:p w14:paraId="5EF0B73E">
      <w:pPr>
        <w:ind w:firstLine="2650" w:firstLineChars="1100"/>
        <w:rPr>
          <w:rFonts w:hint="eastAsia" w:ascii="宋体" w:hAnsi="宋体" w:cs="宋体"/>
          <w:b/>
          <w:color w:val="auto"/>
          <w:sz w:val="24"/>
          <w:highlight w:val="none"/>
        </w:rPr>
      </w:pPr>
    </w:p>
    <w:p w14:paraId="79FD4672">
      <w:pPr>
        <w:ind w:firstLine="2650" w:firstLineChars="1100"/>
        <w:rPr>
          <w:rFonts w:hint="eastAsia" w:ascii="宋体" w:hAnsi="宋体" w:cs="宋体"/>
          <w:b/>
          <w:color w:val="auto"/>
          <w:sz w:val="24"/>
          <w:highlight w:val="none"/>
        </w:rPr>
      </w:pPr>
    </w:p>
    <w:p w14:paraId="62EEE2EB">
      <w:pPr>
        <w:ind w:firstLine="2650" w:firstLineChars="1100"/>
        <w:rPr>
          <w:rFonts w:hint="eastAsia" w:ascii="宋体" w:hAnsi="宋体" w:cs="宋体"/>
          <w:b/>
          <w:color w:val="auto"/>
          <w:sz w:val="24"/>
          <w:highlight w:val="none"/>
        </w:rPr>
      </w:pPr>
    </w:p>
    <w:p w14:paraId="0FC36EDD">
      <w:pPr>
        <w:rPr>
          <w:rFonts w:hint="eastAsia" w:ascii="Times New Roman" w:hAnsi="Times New Roman" w:eastAsia="宋体" w:cs="Times New Roman"/>
          <w:kern w:val="2"/>
          <w:sz w:val="21"/>
          <w:szCs w:val="24"/>
          <w:highlight w:val="none"/>
          <w:lang w:val="en-US" w:eastAsia="zh-CN" w:bidi="ar-SA"/>
        </w:rPr>
      </w:pPr>
    </w:p>
    <w:p w14:paraId="71D51A28">
      <w:pPr>
        <w:ind w:firstLine="2650" w:firstLineChars="1100"/>
        <w:rPr>
          <w:rFonts w:hint="eastAsia" w:ascii="宋体" w:hAnsi="宋体" w:cs="宋体"/>
          <w:b/>
          <w:color w:val="auto"/>
          <w:sz w:val="24"/>
          <w:highlight w:val="none"/>
        </w:rPr>
      </w:pPr>
    </w:p>
    <w:p w14:paraId="6D12B604">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第四章  </w:t>
      </w:r>
      <w:r>
        <w:rPr>
          <w:rFonts w:hint="eastAsia" w:ascii="宋体" w:hAnsi="宋体" w:cs="宋体"/>
          <w:b/>
          <w:color w:val="auto"/>
          <w:sz w:val="24"/>
          <w:highlight w:val="none"/>
          <w:lang w:eastAsia="zh-CN"/>
        </w:rPr>
        <w:t>投标</w:t>
      </w:r>
      <w:r>
        <w:rPr>
          <w:rFonts w:hint="eastAsia" w:ascii="宋体" w:hAnsi="宋体" w:cs="宋体"/>
          <w:b/>
          <w:color w:val="auto"/>
          <w:sz w:val="24"/>
          <w:highlight w:val="none"/>
        </w:rPr>
        <w:t>文件格式</w:t>
      </w:r>
    </w:p>
    <w:p w14:paraId="40FC8529">
      <w:pPr>
        <w:spacing w:before="150" w:after="150"/>
        <w:jc w:val="center"/>
        <w:rPr>
          <w:rFonts w:hint="eastAsia" w:ascii="宋体" w:hAnsi="宋体" w:cs="宋体"/>
          <w:b/>
          <w:color w:val="auto"/>
          <w:kern w:val="0"/>
          <w:sz w:val="32"/>
          <w:szCs w:val="32"/>
          <w:highlight w:val="none"/>
        </w:rPr>
      </w:pPr>
    </w:p>
    <w:p w14:paraId="3FAC4C38">
      <w:pPr>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凉山州现代房屋建筑集成制造有限公司</w:t>
      </w:r>
    </w:p>
    <w:p w14:paraId="49A0A399">
      <w:pPr>
        <w:jc w:val="center"/>
        <w:rPr>
          <w:rFonts w:hint="default" w:ascii="宋体" w:hAnsi="宋体" w:eastAsia="宋体" w:cs="宋体"/>
          <w:b/>
          <w:color w:val="auto"/>
          <w:kern w:val="0"/>
          <w:sz w:val="32"/>
          <w:szCs w:val="32"/>
          <w:highlight w:val="none"/>
          <w:lang w:val="en-US" w:eastAsia="zh-CN"/>
        </w:rPr>
      </w:pPr>
      <w:r>
        <w:rPr>
          <w:rFonts w:hint="eastAsia" w:ascii="宋体" w:hAnsi="宋体" w:cs="宋体"/>
          <w:b/>
          <w:color w:val="auto"/>
          <w:sz w:val="32"/>
          <w:szCs w:val="32"/>
          <w:highlight w:val="none"/>
          <w:lang w:val="en-US" w:eastAsia="zh-CN"/>
        </w:rPr>
        <w:t>甘洛县</w:t>
      </w:r>
      <w:r>
        <w:rPr>
          <w:rFonts w:hint="eastAsia" w:ascii="宋体" w:hAnsi="宋体" w:cs="宋体"/>
          <w:b/>
          <w:color w:val="auto"/>
          <w:sz w:val="32"/>
          <w:szCs w:val="32"/>
          <w:highlight w:val="none"/>
          <w:u w:val="single"/>
          <w:lang w:val="en-US" w:eastAsia="zh-CN"/>
        </w:rPr>
        <w:t>河东</w:t>
      </w:r>
      <w:r>
        <w:rPr>
          <w:rFonts w:hint="eastAsia" w:ascii="宋体" w:hAnsi="宋体" w:cs="宋体"/>
          <w:b/>
          <w:color w:val="auto"/>
          <w:sz w:val="32"/>
          <w:szCs w:val="32"/>
          <w:highlight w:val="none"/>
          <w:lang w:val="en-US" w:eastAsia="zh-CN"/>
        </w:rPr>
        <w:t>幼儿园建设项目商品混凝土采购项目</w:t>
      </w:r>
    </w:p>
    <w:p w14:paraId="68245247">
      <w:pPr>
        <w:spacing w:line="360" w:lineRule="auto"/>
        <w:jc w:val="center"/>
        <w:rPr>
          <w:rFonts w:hint="eastAsia" w:ascii="宋体" w:hAnsi="宋体" w:cs="宋体"/>
          <w:color w:val="auto"/>
          <w:sz w:val="24"/>
          <w:highlight w:val="none"/>
        </w:rPr>
      </w:pPr>
    </w:p>
    <w:p w14:paraId="226F1F96">
      <w:pPr>
        <w:spacing w:line="360" w:lineRule="auto"/>
        <w:rPr>
          <w:rFonts w:hint="eastAsia" w:ascii="宋体" w:hAnsi="宋体" w:cs="宋体"/>
          <w:b/>
          <w:color w:val="auto"/>
          <w:sz w:val="24"/>
          <w:highlight w:val="none"/>
        </w:rPr>
      </w:pPr>
    </w:p>
    <w:p w14:paraId="27EFA35E">
      <w:pPr>
        <w:spacing w:line="360" w:lineRule="auto"/>
        <w:rPr>
          <w:rFonts w:hint="eastAsia" w:ascii="宋体" w:hAnsi="宋体" w:cs="宋体"/>
          <w:b/>
          <w:color w:val="auto"/>
          <w:sz w:val="24"/>
          <w:highlight w:val="none"/>
        </w:rPr>
      </w:pPr>
    </w:p>
    <w:p w14:paraId="4601E9ED">
      <w:pPr>
        <w:spacing w:line="360" w:lineRule="auto"/>
        <w:rPr>
          <w:rFonts w:hint="eastAsia" w:ascii="宋体" w:hAnsi="宋体" w:cs="宋体"/>
          <w:b/>
          <w:color w:val="auto"/>
          <w:sz w:val="24"/>
          <w:highlight w:val="none"/>
        </w:rPr>
      </w:pPr>
    </w:p>
    <w:p w14:paraId="7387AD4F">
      <w:pPr>
        <w:spacing w:line="360" w:lineRule="auto"/>
        <w:rPr>
          <w:rFonts w:hint="eastAsia" w:ascii="宋体" w:hAnsi="宋体" w:cs="宋体"/>
          <w:b/>
          <w:color w:val="auto"/>
          <w:sz w:val="24"/>
          <w:highlight w:val="none"/>
        </w:rPr>
      </w:pPr>
    </w:p>
    <w:p w14:paraId="3F9CD32C">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eastAsia="zh-CN"/>
        </w:rPr>
        <w:t>投标</w:t>
      </w:r>
      <w:r>
        <w:rPr>
          <w:rFonts w:hint="eastAsia" w:ascii="宋体" w:hAnsi="宋体" w:cs="宋体"/>
          <w:b/>
          <w:color w:val="auto"/>
          <w:sz w:val="32"/>
          <w:szCs w:val="32"/>
          <w:highlight w:val="none"/>
        </w:rPr>
        <w:t>文件</w:t>
      </w:r>
    </w:p>
    <w:p w14:paraId="1B3E70B0">
      <w:pPr>
        <w:spacing w:line="360" w:lineRule="auto"/>
        <w:rPr>
          <w:rFonts w:hint="eastAsia" w:ascii="宋体" w:hAnsi="宋体" w:cs="宋体"/>
          <w:b/>
          <w:color w:val="auto"/>
          <w:sz w:val="24"/>
          <w:highlight w:val="none"/>
        </w:rPr>
      </w:pPr>
    </w:p>
    <w:p w14:paraId="1AC188AB">
      <w:pPr>
        <w:spacing w:line="360" w:lineRule="auto"/>
        <w:rPr>
          <w:rFonts w:hint="eastAsia" w:ascii="宋体" w:hAnsi="宋体" w:cs="宋体"/>
          <w:b/>
          <w:color w:val="auto"/>
          <w:sz w:val="24"/>
          <w:highlight w:val="none"/>
        </w:rPr>
      </w:pPr>
    </w:p>
    <w:p w14:paraId="1FF8F5A2">
      <w:pPr>
        <w:spacing w:line="360" w:lineRule="auto"/>
        <w:rPr>
          <w:rFonts w:hint="eastAsia" w:ascii="宋体" w:hAnsi="宋体" w:cs="宋体"/>
          <w:b/>
          <w:color w:val="auto"/>
          <w:sz w:val="24"/>
          <w:highlight w:val="none"/>
        </w:rPr>
      </w:pPr>
    </w:p>
    <w:p w14:paraId="2AB1CABC">
      <w:pPr>
        <w:spacing w:line="360" w:lineRule="auto"/>
        <w:rPr>
          <w:rFonts w:hint="eastAsia" w:ascii="宋体" w:hAnsi="宋体" w:cs="宋体"/>
          <w:b/>
          <w:color w:val="auto"/>
          <w:sz w:val="24"/>
          <w:highlight w:val="none"/>
        </w:rPr>
      </w:pPr>
    </w:p>
    <w:p w14:paraId="70FEEAB3">
      <w:pPr>
        <w:spacing w:line="360" w:lineRule="auto"/>
        <w:rPr>
          <w:rFonts w:hint="eastAsia" w:ascii="宋体" w:hAnsi="宋体" w:cs="宋体"/>
          <w:b/>
          <w:color w:val="auto"/>
          <w:sz w:val="24"/>
          <w:highlight w:val="none"/>
        </w:rPr>
      </w:pPr>
    </w:p>
    <w:p w14:paraId="39FE5E74">
      <w:pPr>
        <w:spacing w:line="360" w:lineRule="auto"/>
        <w:rPr>
          <w:rFonts w:hint="eastAsia" w:ascii="宋体" w:hAnsi="宋体" w:cs="宋体"/>
          <w:b/>
          <w:color w:val="auto"/>
          <w:sz w:val="24"/>
          <w:highlight w:val="none"/>
        </w:rPr>
      </w:pPr>
    </w:p>
    <w:p w14:paraId="37E0D108">
      <w:pPr>
        <w:spacing w:line="360" w:lineRule="auto"/>
        <w:rPr>
          <w:rFonts w:hint="eastAsia" w:ascii="宋体" w:hAnsi="宋体" w:cs="宋体"/>
          <w:b/>
          <w:color w:val="auto"/>
          <w:sz w:val="24"/>
          <w:highlight w:val="none"/>
        </w:rPr>
      </w:pPr>
    </w:p>
    <w:p w14:paraId="0CF8D220">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申  请  人：</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（签字或盖章）</w:t>
      </w:r>
    </w:p>
    <w:p w14:paraId="25C4C75D">
      <w:pPr>
        <w:spacing w:line="360" w:lineRule="auto"/>
        <w:ind w:firstLine="3735" w:firstLineChars="1550"/>
        <w:rPr>
          <w:rFonts w:hint="eastAsia" w:ascii="宋体" w:hAnsi="宋体" w:cs="宋体"/>
          <w:b/>
          <w:color w:val="auto"/>
          <w:sz w:val="24"/>
          <w:highlight w:val="none"/>
        </w:rPr>
      </w:pP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日</w:t>
      </w:r>
    </w:p>
    <w:p w14:paraId="43E5C0A1">
      <w:pPr>
        <w:rPr>
          <w:rFonts w:hint="eastAsia" w:ascii="宋体" w:hAnsi="宋体" w:cs="宋体"/>
          <w:color w:val="auto"/>
          <w:sz w:val="24"/>
          <w:highlight w:val="none"/>
        </w:rPr>
      </w:pPr>
    </w:p>
    <w:p w14:paraId="10CC96AE">
      <w:pPr>
        <w:rPr>
          <w:rFonts w:hint="eastAsia" w:ascii="宋体" w:hAnsi="宋体" w:cs="宋体"/>
          <w:color w:val="auto"/>
          <w:sz w:val="24"/>
          <w:highlight w:val="none"/>
        </w:rPr>
      </w:pPr>
    </w:p>
    <w:p w14:paraId="65FE11B9">
      <w:pPr>
        <w:rPr>
          <w:rFonts w:hint="eastAsia" w:ascii="宋体" w:hAnsi="宋体" w:cs="宋体"/>
          <w:color w:val="auto"/>
          <w:sz w:val="24"/>
          <w:highlight w:val="none"/>
        </w:rPr>
      </w:pPr>
    </w:p>
    <w:p w14:paraId="5C03FBFE">
      <w:pPr>
        <w:spacing w:line="500" w:lineRule="exact"/>
        <w:rPr>
          <w:rFonts w:hint="eastAsia" w:ascii="宋体" w:hAnsi="宋体" w:cs="宋体"/>
          <w:b/>
          <w:color w:val="auto"/>
          <w:sz w:val="24"/>
          <w:highlight w:val="none"/>
        </w:rPr>
      </w:pPr>
    </w:p>
    <w:p w14:paraId="0F76C8CE">
      <w:pPr>
        <w:spacing w:line="500" w:lineRule="exact"/>
        <w:jc w:val="center"/>
        <w:rPr>
          <w:rFonts w:hint="eastAsia" w:ascii="宋体" w:hAnsi="宋体" w:cs="宋体"/>
          <w:b/>
          <w:color w:val="auto"/>
          <w:sz w:val="24"/>
          <w:highlight w:val="none"/>
        </w:rPr>
      </w:pPr>
    </w:p>
    <w:p w14:paraId="3400E781">
      <w:pPr>
        <w:spacing w:line="500" w:lineRule="exact"/>
        <w:jc w:val="center"/>
        <w:rPr>
          <w:rFonts w:hint="eastAsia" w:ascii="宋体" w:hAnsi="宋体" w:cs="宋体"/>
          <w:b/>
          <w:color w:val="auto"/>
          <w:sz w:val="24"/>
          <w:highlight w:val="none"/>
        </w:rPr>
      </w:pPr>
    </w:p>
    <w:p w14:paraId="1CF43CB8">
      <w:pPr>
        <w:spacing w:line="500" w:lineRule="exact"/>
        <w:jc w:val="center"/>
        <w:rPr>
          <w:rFonts w:hint="eastAsia" w:ascii="宋体" w:hAnsi="宋体" w:cs="宋体"/>
          <w:b/>
          <w:color w:val="auto"/>
          <w:sz w:val="24"/>
          <w:highlight w:val="none"/>
        </w:rPr>
      </w:pPr>
    </w:p>
    <w:p w14:paraId="1B694A92">
      <w:pPr>
        <w:spacing w:line="500" w:lineRule="exact"/>
        <w:jc w:val="center"/>
        <w:rPr>
          <w:rFonts w:hint="eastAsia" w:ascii="宋体" w:hAnsi="宋体" w:cs="宋体"/>
          <w:b/>
          <w:color w:val="auto"/>
          <w:sz w:val="24"/>
          <w:highlight w:val="none"/>
        </w:rPr>
      </w:pPr>
    </w:p>
    <w:p w14:paraId="1BD87974">
      <w:pPr>
        <w:spacing w:line="500" w:lineRule="exact"/>
        <w:jc w:val="center"/>
        <w:rPr>
          <w:rFonts w:hint="eastAsia" w:ascii="宋体" w:hAnsi="宋体" w:cs="宋体"/>
          <w:b/>
          <w:color w:val="auto"/>
          <w:sz w:val="24"/>
          <w:highlight w:val="none"/>
        </w:rPr>
      </w:pPr>
    </w:p>
    <w:p w14:paraId="1E1BB3A7">
      <w:pPr>
        <w:spacing w:line="500" w:lineRule="exact"/>
        <w:jc w:val="center"/>
        <w:rPr>
          <w:rFonts w:hint="eastAsia" w:ascii="宋体" w:hAnsi="宋体" w:cs="宋体"/>
          <w:b/>
          <w:color w:val="auto"/>
          <w:sz w:val="24"/>
          <w:highlight w:val="none"/>
        </w:rPr>
      </w:pPr>
    </w:p>
    <w:p w14:paraId="01418951">
      <w:pPr>
        <w:spacing w:line="500" w:lineRule="exact"/>
        <w:jc w:val="center"/>
        <w:rPr>
          <w:rFonts w:hint="eastAsia" w:ascii="宋体" w:hAnsi="宋体" w:cs="宋体"/>
          <w:b/>
          <w:color w:val="auto"/>
          <w:sz w:val="24"/>
          <w:highlight w:val="none"/>
        </w:rPr>
      </w:pPr>
    </w:p>
    <w:p w14:paraId="69E813EE">
      <w:pPr>
        <w:spacing w:line="500" w:lineRule="exact"/>
        <w:jc w:val="center"/>
        <w:rPr>
          <w:rFonts w:hint="eastAsia" w:ascii="宋体" w:hAnsi="宋体" w:cs="宋体"/>
          <w:b/>
          <w:color w:val="auto"/>
          <w:sz w:val="24"/>
          <w:highlight w:val="none"/>
        </w:rPr>
      </w:pPr>
    </w:p>
    <w:p w14:paraId="10B6293D">
      <w:pPr>
        <w:spacing w:line="500" w:lineRule="exact"/>
        <w:jc w:val="center"/>
        <w:rPr>
          <w:rFonts w:hint="eastAsia" w:ascii="宋体" w:hAnsi="宋体" w:cs="宋体"/>
          <w:b/>
          <w:color w:val="auto"/>
          <w:sz w:val="24"/>
          <w:highlight w:val="none"/>
        </w:rPr>
      </w:pPr>
    </w:p>
    <w:p w14:paraId="57871231">
      <w:pPr>
        <w:spacing w:line="500" w:lineRule="exact"/>
        <w:jc w:val="center"/>
        <w:rPr>
          <w:rFonts w:hint="eastAsia" w:ascii="宋体" w:hAnsi="宋体" w:cs="宋体"/>
          <w:b/>
          <w:color w:val="auto"/>
          <w:sz w:val="24"/>
          <w:highlight w:val="none"/>
        </w:rPr>
      </w:pPr>
    </w:p>
    <w:p w14:paraId="72DC17EB">
      <w:pPr>
        <w:spacing w:line="500" w:lineRule="exact"/>
        <w:jc w:val="center"/>
        <w:rPr>
          <w:rFonts w:hint="eastAsia" w:ascii="宋体" w:hAnsi="宋体" w:cs="宋体"/>
          <w:b/>
          <w:color w:val="auto"/>
          <w:sz w:val="24"/>
          <w:highlight w:val="none"/>
        </w:rPr>
      </w:pPr>
    </w:p>
    <w:p w14:paraId="7867E0BE">
      <w:pPr>
        <w:spacing w:line="500" w:lineRule="exact"/>
        <w:jc w:val="center"/>
        <w:rPr>
          <w:rFonts w:hint="eastAsia" w:ascii="宋体" w:hAnsi="宋体" w:cs="宋体"/>
          <w:b/>
          <w:color w:val="auto"/>
          <w:sz w:val="24"/>
          <w:highlight w:val="none"/>
        </w:rPr>
      </w:pPr>
    </w:p>
    <w:p w14:paraId="2FF7A1E9">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rPr>
        <w:t>目   录</w:t>
      </w:r>
    </w:p>
    <w:p w14:paraId="07EE4F50">
      <w:pPr>
        <w:spacing w:line="500" w:lineRule="exact"/>
        <w:jc w:val="center"/>
        <w:rPr>
          <w:rFonts w:hint="eastAsia" w:ascii="宋体" w:hAnsi="宋体" w:cs="宋体"/>
          <w:b/>
          <w:color w:val="auto"/>
          <w:sz w:val="24"/>
          <w:highlight w:val="none"/>
        </w:rPr>
      </w:pPr>
    </w:p>
    <w:p w14:paraId="39520D7A">
      <w:pPr>
        <w:spacing w:line="500" w:lineRule="exact"/>
        <w:jc w:val="center"/>
        <w:rPr>
          <w:rFonts w:hint="eastAsia" w:ascii="宋体" w:hAnsi="宋体" w:cs="宋体"/>
          <w:b/>
          <w:color w:val="auto"/>
          <w:sz w:val="24"/>
          <w:highlight w:val="none"/>
        </w:rPr>
      </w:pPr>
    </w:p>
    <w:p w14:paraId="45238B71">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w:t>
      </w:r>
    </w:p>
    <w:p w14:paraId="6D050BEE">
      <w:pPr>
        <w:spacing w:line="500" w:lineRule="exact"/>
        <w:ind w:firstLine="472" w:firstLineChars="197"/>
        <w:rPr>
          <w:rFonts w:hint="eastAsia" w:ascii="宋体" w:hAnsi="宋体" w:cs="宋体"/>
          <w:bCs/>
          <w:color w:val="auto"/>
          <w:sz w:val="24"/>
          <w:highlight w:val="none"/>
        </w:rPr>
      </w:pPr>
      <w:r>
        <w:rPr>
          <w:rFonts w:hint="eastAsia" w:ascii="宋体" w:hAnsi="宋体" w:cs="宋体"/>
          <w:color w:val="auto"/>
          <w:sz w:val="24"/>
          <w:highlight w:val="none"/>
          <w:lang w:eastAsia="zh-CN"/>
        </w:rPr>
        <w:t>二</w:t>
      </w:r>
      <w:r>
        <w:rPr>
          <w:rFonts w:hint="eastAsia" w:ascii="宋体" w:hAnsi="宋体" w:cs="宋体"/>
          <w:bCs/>
          <w:color w:val="auto"/>
          <w:sz w:val="24"/>
          <w:highlight w:val="none"/>
        </w:rPr>
        <w:t>、报价表</w:t>
      </w:r>
    </w:p>
    <w:p w14:paraId="01B91095">
      <w:pPr>
        <w:spacing w:line="360" w:lineRule="auto"/>
        <w:ind w:firstLine="472" w:firstLineChars="197"/>
        <w:rPr>
          <w:rFonts w:hint="eastAsia" w:ascii="宋体" w:hAnsi="宋体" w:cs="宋体"/>
          <w:bCs/>
          <w:color w:val="auto"/>
          <w:sz w:val="24"/>
          <w:highlight w:val="none"/>
        </w:rPr>
      </w:pPr>
      <w:r>
        <w:rPr>
          <w:rFonts w:hint="eastAsia" w:ascii="宋体" w:hAnsi="宋体" w:cs="宋体"/>
          <w:bCs/>
          <w:color w:val="auto"/>
          <w:sz w:val="24"/>
          <w:highlight w:val="none"/>
          <w:lang w:eastAsia="zh-CN"/>
        </w:rPr>
        <w:t>三</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投标</w:t>
      </w:r>
      <w:r>
        <w:rPr>
          <w:rFonts w:hint="eastAsia" w:ascii="宋体" w:hAnsi="宋体" w:cs="宋体"/>
          <w:bCs/>
          <w:color w:val="auto"/>
          <w:sz w:val="24"/>
          <w:highlight w:val="none"/>
        </w:rPr>
        <w:t>承诺书</w:t>
      </w:r>
    </w:p>
    <w:p w14:paraId="31D071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四</w:t>
      </w:r>
      <w:r>
        <w:rPr>
          <w:rFonts w:hint="eastAsia" w:ascii="宋体" w:hAnsi="宋体" w:cs="宋体"/>
          <w:color w:val="auto"/>
          <w:sz w:val="24"/>
          <w:highlight w:val="none"/>
        </w:rPr>
        <w:t>、法定代表人授权书</w:t>
      </w:r>
    </w:p>
    <w:p w14:paraId="7F5FDCC7">
      <w:pPr>
        <w:spacing w:line="360" w:lineRule="auto"/>
        <w:ind w:firstLine="472" w:firstLineChars="197"/>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五</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企</w:t>
      </w:r>
      <w:r>
        <w:rPr>
          <w:rFonts w:hint="eastAsia" w:ascii="宋体" w:hAnsi="宋体" w:eastAsia="宋体" w:cs="宋体"/>
          <w:bCs/>
          <w:color w:val="auto"/>
          <w:sz w:val="24"/>
          <w:highlight w:val="none"/>
          <w:lang w:eastAsia="zh-CN"/>
        </w:rPr>
        <w:t>业资质、缴费证明、业绩证明材</w:t>
      </w:r>
      <w:r>
        <w:rPr>
          <w:rFonts w:hint="eastAsia" w:ascii="宋体" w:hAnsi="宋体" w:cs="宋体"/>
          <w:bCs/>
          <w:color w:val="auto"/>
          <w:sz w:val="24"/>
          <w:highlight w:val="none"/>
          <w:lang w:eastAsia="zh-CN"/>
        </w:rPr>
        <w:t>料</w:t>
      </w:r>
    </w:p>
    <w:p w14:paraId="35DE8CEB">
      <w:pPr>
        <w:spacing w:line="360" w:lineRule="auto"/>
        <w:ind w:firstLine="472" w:firstLineChars="197"/>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六、组织供应能力说明</w:t>
      </w:r>
    </w:p>
    <w:p w14:paraId="34C79B24">
      <w:pPr>
        <w:spacing w:line="360" w:lineRule="auto"/>
        <w:ind w:firstLine="472" w:firstLineChars="197"/>
        <w:rPr>
          <w:rFonts w:hint="eastAsia"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七、投标资格承诺书</w:t>
      </w:r>
    </w:p>
    <w:p w14:paraId="64BC6B0B">
      <w:pPr>
        <w:spacing w:line="360" w:lineRule="auto"/>
        <w:ind w:firstLine="472" w:firstLineChars="197"/>
        <w:rPr>
          <w:rFonts w:hint="default" w:ascii="宋体" w:hAnsi="宋体" w:cs="宋体"/>
          <w:bCs/>
          <w:color w:val="auto"/>
          <w:sz w:val="24"/>
          <w:highlight w:val="none"/>
          <w:u w:val="none"/>
          <w:lang w:val="en-US" w:eastAsia="zh-CN"/>
        </w:rPr>
      </w:pPr>
      <w:r>
        <w:rPr>
          <w:rFonts w:hint="eastAsia" w:ascii="宋体" w:hAnsi="宋体" w:cs="宋体"/>
          <w:bCs/>
          <w:color w:val="auto"/>
          <w:sz w:val="24"/>
          <w:highlight w:val="none"/>
          <w:u w:val="none"/>
          <w:lang w:val="en-US" w:eastAsia="zh-CN"/>
        </w:rPr>
        <w:t>八、合同模板</w:t>
      </w:r>
    </w:p>
    <w:p w14:paraId="44D8F6EB">
      <w:pPr>
        <w:spacing w:line="360" w:lineRule="auto"/>
        <w:ind w:firstLine="472" w:firstLineChars="197"/>
        <w:rPr>
          <w:rFonts w:hint="eastAsia" w:ascii="宋体" w:hAnsi="宋体" w:cs="宋体"/>
          <w:bCs/>
          <w:color w:val="auto"/>
          <w:sz w:val="24"/>
          <w:highlight w:val="none"/>
          <w:lang w:eastAsia="zh-CN"/>
        </w:rPr>
      </w:pPr>
    </w:p>
    <w:p w14:paraId="0BC360FC">
      <w:pPr>
        <w:jc w:val="center"/>
        <w:rPr>
          <w:rFonts w:hint="eastAsia" w:ascii="宋体" w:hAnsi="宋体" w:cs="宋体"/>
          <w:color w:val="auto"/>
          <w:sz w:val="24"/>
          <w:highlight w:val="none"/>
        </w:rPr>
      </w:pPr>
    </w:p>
    <w:p w14:paraId="79B14EDB">
      <w:pPr>
        <w:jc w:val="center"/>
        <w:rPr>
          <w:rFonts w:hint="eastAsia" w:ascii="宋体" w:hAnsi="宋体" w:cs="宋体"/>
          <w:color w:val="auto"/>
          <w:sz w:val="24"/>
          <w:highlight w:val="none"/>
        </w:rPr>
      </w:pPr>
    </w:p>
    <w:p w14:paraId="530E40D1">
      <w:pPr>
        <w:jc w:val="center"/>
        <w:rPr>
          <w:rFonts w:hint="eastAsia" w:ascii="宋体" w:hAnsi="宋体" w:cs="宋体"/>
          <w:color w:val="auto"/>
          <w:sz w:val="24"/>
          <w:highlight w:val="none"/>
        </w:rPr>
      </w:pPr>
    </w:p>
    <w:p w14:paraId="4D95487A">
      <w:pPr>
        <w:jc w:val="center"/>
        <w:rPr>
          <w:rFonts w:hint="eastAsia" w:ascii="宋体" w:hAnsi="宋体" w:cs="宋体"/>
          <w:color w:val="auto"/>
          <w:sz w:val="24"/>
          <w:highlight w:val="none"/>
        </w:rPr>
      </w:pPr>
    </w:p>
    <w:p w14:paraId="7D6C0F28">
      <w:pPr>
        <w:jc w:val="center"/>
        <w:rPr>
          <w:rFonts w:hint="eastAsia" w:ascii="宋体" w:hAnsi="宋体" w:cs="宋体"/>
          <w:color w:val="auto"/>
          <w:sz w:val="24"/>
          <w:highlight w:val="none"/>
        </w:rPr>
      </w:pPr>
    </w:p>
    <w:p w14:paraId="22EF2345">
      <w:pPr>
        <w:jc w:val="center"/>
        <w:rPr>
          <w:rFonts w:hint="eastAsia" w:ascii="宋体" w:hAnsi="宋体" w:cs="宋体"/>
          <w:color w:val="auto"/>
          <w:sz w:val="24"/>
          <w:highlight w:val="none"/>
        </w:rPr>
      </w:pPr>
    </w:p>
    <w:p w14:paraId="3EC48245">
      <w:pPr>
        <w:jc w:val="center"/>
        <w:rPr>
          <w:rFonts w:hint="eastAsia" w:ascii="宋体" w:hAnsi="宋体" w:cs="宋体"/>
          <w:color w:val="auto"/>
          <w:sz w:val="24"/>
          <w:highlight w:val="none"/>
        </w:rPr>
      </w:pPr>
    </w:p>
    <w:p w14:paraId="72555C5F">
      <w:pPr>
        <w:jc w:val="center"/>
        <w:rPr>
          <w:rFonts w:hint="eastAsia" w:ascii="宋体" w:hAnsi="宋体" w:cs="宋体"/>
          <w:color w:val="auto"/>
          <w:sz w:val="24"/>
          <w:highlight w:val="none"/>
        </w:rPr>
      </w:pPr>
    </w:p>
    <w:p w14:paraId="73ECB778">
      <w:pPr>
        <w:jc w:val="center"/>
        <w:rPr>
          <w:rFonts w:hint="eastAsia" w:ascii="宋体" w:hAnsi="宋体" w:cs="宋体"/>
          <w:color w:val="auto"/>
          <w:sz w:val="24"/>
          <w:highlight w:val="none"/>
        </w:rPr>
      </w:pPr>
    </w:p>
    <w:p w14:paraId="175F7691">
      <w:pPr>
        <w:jc w:val="center"/>
        <w:rPr>
          <w:rFonts w:hint="eastAsia" w:ascii="宋体" w:hAnsi="宋体" w:cs="宋体"/>
          <w:color w:val="auto"/>
          <w:sz w:val="24"/>
          <w:highlight w:val="none"/>
        </w:rPr>
      </w:pPr>
    </w:p>
    <w:p w14:paraId="10CEC624">
      <w:pPr>
        <w:jc w:val="center"/>
        <w:rPr>
          <w:rFonts w:hint="eastAsia" w:ascii="宋体" w:hAnsi="宋体" w:cs="宋体"/>
          <w:color w:val="auto"/>
          <w:sz w:val="24"/>
          <w:highlight w:val="none"/>
        </w:rPr>
      </w:pPr>
    </w:p>
    <w:p w14:paraId="55473C71">
      <w:pPr>
        <w:jc w:val="center"/>
        <w:rPr>
          <w:rFonts w:hint="eastAsia" w:ascii="宋体" w:hAnsi="宋体" w:cs="宋体"/>
          <w:color w:val="auto"/>
          <w:sz w:val="24"/>
          <w:highlight w:val="none"/>
        </w:rPr>
      </w:pPr>
    </w:p>
    <w:p w14:paraId="732ADC8E">
      <w:pPr>
        <w:jc w:val="center"/>
        <w:rPr>
          <w:rFonts w:hint="eastAsia" w:ascii="宋体" w:hAnsi="宋体" w:cs="宋体"/>
          <w:color w:val="auto"/>
          <w:sz w:val="24"/>
          <w:highlight w:val="none"/>
        </w:rPr>
      </w:pPr>
    </w:p>
    <w:p w14:paraId="3BF22C9C">
      <w:pPr>
        <w:jc w:val="center"/>
        <w:rPr>
          <w:rFonts w:hint="eastAsia" w:ascii="宋体" w:hAnsi="宋体" w:cs="宋体"/>
          <w:color w:val="auto"/>
          <w:sz w:val="24"/>
          <w:highlight w:val="none"/>
        </w:rPr>
      </w:pPr>
    </w:p>
    <w:p w14:paraId="5FC58995">
      <w:pPr>
        <w:jc w:val="center"/>
        <w:rPr>
          <w:rFonts w:hint="eastAsia" w:ascii="宋体" w:hAnsi="宋体" w:cs="宋体"/>
          <w:color w:val="auto"/>
          <w:sz w:val="24"/>
          <w:highlight w:val="none"/>
        </w:rPr>
      </w:pPr>
    </w:p>
    <w:p w14:paraId="0A78472A">
      <w:pPr>
        <w:jc w:val="center"/>
        <w:rPr>
          <w:rFonts w:hint="eastAsia"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一、</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w:t>
      </w:r>
    </w:p>
    <w:p w14:paraId="6DA0953B">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凉山州现代房屋建筑集成制造有限公司</w:t>
      </w:r>
    </w:p>
    <w:p w14:paraId="56A94D6E">
      <w:pPr>
        <w:rPr>
          <w:rFonts w:hint="eastAsia" w:ascii="宋体" w:hAnsi="宋体" w:cs="宋体"/>
          <w:color w:val="auto"/>
          <w:sz w:val="24"/>
          <w:highlight w:val="none"/>
        </w:rPr>
      </w:pPr>
      <w:r>
        <w:rPr>
          <w:rFonts w:hint="eastAsia" w:ascii="宋体" w:hAnsi="宋体" w:cs="宋体"/>
          <w:color w:val="auto"/>
          <w:sz w:val="24"/>
          <w:highlight w:val="none"/>
        </w:rPr>
        <w:t>根据已收到的该</w:t>
      </w:r>
      <w:r>
        <w:rPr>
          <w:rFonts w:hint="eastAsia" w:ascii="宋体" w:hAnsi="宋体" w:cs="宋体"/>
          <w:color w:val="auto"/>
          <w:sz w:val="24"/>
          <w:highlight w:val="none"/>
          <w:lang w:eastAsia="zh-CN"/>
        </w:rPr>
        <w:t>项目招标</w:t>
      </w:r>
      <w:r>
        <w:rPr>
          <w:rFonts w:hint="eastAsia" w:ascii="宋体" w:hAnsi="宋体" w:cs="宋体"/>
          <w:color w:val="auto"/>
          <w:sz w:val="24"/>
          <w:highlight w:val="none"/>
        </w:rPr>
        <w:t>文件及所有相关资料，经研究我司愿承担贵司所需</w:t>
      </w:r>
      <w:r>
        <w:rPr>
          <w:rFonts w:hint="eastAsia" w:ascii="宋体" w:hAnsi="宋体" w:cs="宋体"/>
          <w:color w:val="auto"/>
          <w:sz w:val="24"/>
          <w:highlight w:val="none"/>
          <w:u w:val="single"/>
          <w:lang w:val="en-US" w:eastAsia="zh-CN"/>
        </w:rPr>
        <w:t>商品混凝土</w:t>
      </w:r>
      <w:r>
        <w:rPr>
          <w:rFonts w:hint="eastAsia" w:ascii="宋体" w:hAnsi="宋体" w:cs="宋体"/>
          <w:color w:val="auto"/>
          <w:sz w:val="24"/>
          <w:highlight w:val="none"/>
        </w:rPr>
        <w:t>的供应。具体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内容如下：</w:t>
      </w:r>
    </w:p>
    <w:p w14:paraId="0A53F6A9">
      <w:pPr>
        <w:rPr>
          <w:rFonts w:hint="eastAsia" w:ascii="宋体" w:hAnsi="宋体" w:cs="宋体"/>
          <w:color w:val="auto"/>
          <w:sz w:val="24"/>
          <w:highlight w:val="none"/>
        </w:rPr>
      </w:pPr>
      <w:r>
        <w:rPr>
          <w:rFonts w:hint="eastAsia" w:ascii="宋体" w:hAnsi="宋体" w:cs="宋体"/>
          <w:color w:val="auto"/>
          <w:sz w:val="24"/>
          <w:highlight w:val="none"/>
        </w:rPr>
        <w:t>1.对本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文件须知的确认和意见</w:t>
      </w:r>
    </w:p>
    <w:p w14:paraId="6A936943">
      <w:pPr>
        <w:rPr>
          <w:rFonts w:hint="eastAsia" w:ascii="宋体" w:hAnsi="宋体" w:cs="宋体"/>
          <w:color w:val="auto"/>
          <w:sz w:val="24"/>
          <w:highlight w:val="none"/>
        </w:rPr>
      </w:pPr>
      <w:r>
        <w:rPr>
          <w:rFonts w:hint="eastAsia" w:ascii="宋体" w:hAnsi="宋体" w:cs="宋体"/>
          <w:color w:val="auto"/>
          <w:sz w:val="24"/>
          <w:highlight w:val="none"/>
        </w:rPr>
        <w:t>1.1 是否确认本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      （</w:t>
      </w:r>
      <w:r>
        <w:rPr>
          <w:rFonts w:hint="eastAsia" w:ascii="宋体" w:hAnsi="宋体" w:cs="宋体"/>
          <w:color w:val="auto"/>
          <w:sz w:val="24"/>
          <w:highlight w:val="none"/>
          <w:lang w:eastAsia="zh-CN"/>
        </w:rPr>
        <w:t>√</w:t>
      </w:r>
      <w:r>
        <w:rPr>
          <w:rFonts w:hint="eastAsia" w:ascii="宋体" w:hAnsi="宋体" w:cs="宋体"/>
          <w:color w:val="auto"/>
          <w:sz w:val="24"/>
          <w:highlight w:val="none"/>
        </w:rPr>
        <w:t>）是   （  ）否</w:t>
      </w:r>
    </w:p>
    <w:p w14:paraId="207E50EE">
      <w:pPr>
        <w:rPr>
          <w:rFonts w:hint="eastAsia" w:ascii="宋体" w:hAnsi="宋体" w:cs="宋体"/>
          <w:color w:val="auto"/>
          <w:sz w:val="24"/>
          <w:highlight w:val="none"/>
        </w:rPr>
      </w:pPr>
      <w:r>
        <w:rPr>
          <w:rFonts w:hint="eastAsia" w:ascii="宋体" w:hAnsi="宋体" w:cs="宋体"/>
          <w:color w:val="auto"/>
          <w:sz w:val="24"/>
          <w:highlight w:val="none"/>
        </w:rPr>
        <w:t>1.2 如对条款有意见，请列出：</w:t>
      </w:r>
    </w:p>
    <w:p w14:paraId="07223159">
      <w:pPr>
        <w:rPr>
          <w:rFonts w:hint="eastAsia" w:ascii="宋体" w:hAnsi="宋体" w:cs="宋体"/>
          <w:color w:val="auto"/>
          <w:sz w:val="24"/>
          <w:highlight w:val="none"/>
        </w:rPr>
      </w:pPr>
      <w:r>
        <w:rPr>
          <w:rFonts w:hint="eastAsia" w:ascii="宋体" w:hAnsi="宋体" w:cs="宋体"/>
          <w:color w:val="auto"/>
          <w:sz w:val="24"/>
          <w:highlight w:val="none"/>
        </w:rPr>
        <w:t>2.工期：</w:t>
      </w:r>
    </w:p>
    <w:p w14:paraId="31A28003">
      <w:pPr>
        <w:rPr>
          <w:rFonts w:hint="eastAsia" w:ascii="宋体" w:hAnsi="宋体" w:cs="宋体"/>
          <w:color w:val="auto"/>
          <w:sz w:val="24"/>
          <w:highlight w:val="none"/>
        </w:rPr>
      </w:pPr>
      <w:r>
        <w:rPr>
          <w:rFonts w:hint="eastAsia" w:ascii="宋体" w:hAnsi="宋体" w:cs="宋体"/>
          <w:color w:val="auto"/>
          <w:sz w:val="24"/>
          <w:highlight w:val="none"/>
        </w:rPr>
        <w:t>完全满足贵司根据工程进度提出的供应计划要求，按照要求的规格型号、供应进度保质保量供应所需</w:t>
      </w:r>
      <w:r>
        <w:rPr>
          <w:rFonts w:hint="eastAsia" w:ascii="宋体" w:hAnsi="宋体" w:cs="宋体"/>
          <w:color w:val="auto"/>
          <w:sz w:val="24"/>
          <w:highlight w:val="none"/>
          <w:lang w:val="en-US" w:eastAsia="zh-CN"/>
        </w:rPr>
        <w:t>商品混凝土</w:t>
      </w:r>
      <w:r>
        <w:rPr>
          <w:rFonts w:hint="eastAsia" w:ascii="宋体" w:hAnsi="宋体" w:cs="宋体"/>
          <w:color w:val="auto"/>
          <w:sz w:val="24"/>
          <w:highlight w:val="none"/>
        </w:rPr>
        <w:t>，并承诺对供货迟延造成的工程损失承担</w:t>
      </w:r>
      <w:r>
        <w:rPr>
          <w:rFonts w:hint="eastAsia" w:ascii="宋体" w:hAnsi="宋体" w:cs="宋体"/>
          <w:color w:val="auto"/>
          <w:sz w:val="24"/>
          <w:highlight w:val="none"/>
          <w:lang w:eastAsia="zh-CN"/>
        </w:rPr>
        <w:t>相应</w:t>
      </w:r>
      <w:r>
        <w:rPr>
          <w:rFonts w:hint="eastAsia" w:ascii="宋体" w:hAnsi="宋体" w:cs="宋体"/>
          <w:color w:val="auto"/>
          <w:sz w:val="24"/>
          <w:highlight w:val="none"/>
        </w:rPr>
        <w:t>责任。</w:t>
      </w:r>
    </w:p>
    <w:p w14:paraId="1DF90E72">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3.报价：附后</w:t>
      </w:r>
      <w:r>
        <w:rPr>
          <w:rFonts w:hint="eastAsia" w:ascii="宋体" w:hAnsi="宋体" w:cs="宋体"/>
          <w:color w:val="auto"/>
          <w:sz w:val="24"/>
          <w:highlight w:val="none"/>
          <w:lang w:eastAsia="zh-CN"/>
        </w:rPr>
        <w:t>。</w:t>
      </w:r>
    </w:p>
    <w:p w14:paraId="5F6EE622">
      <w:pPr>
        <w:rPr>
          <w:rFonts w:hint="eastAsia" w:ascii="宋体" w:hAnsi="宋体" w:cs="宋体"/>
          <w:color w:val="auto"/>
          <w:sz w:val="24"/>
          <w:highlight w:val="none"/>
        </w:rPr>
      </w:pPr>
      <w:r>
        <w:rPr>
          <w:rFonts w:hint="eastAsia" w:ascii="宋体" w:hAnsi="宋体" w:cs="宋体"/>
          <w:color w:val="auto"/>
          <w:sz w:val="24"/>
          <w:highlight w:val="none"/>
        </w:rPr>
        <w:t>4.质量：</w:t>
      </w:r>
    </w:p>
    <w:p w14:paraId="5657B036">
      <w:pPr>
        <w:rPr>
          <w:rFonts w:hint="eastAsia" w:ascii="宋体" w:hAnsi="宋体" w:cs="宋体"/>
          <w:color w:val="auto"/>
          <w:sz w:val="24"/>
          <w:highlight w:val="none"/>
        </w:rPr>
      </w:pPr>
      <w:r>
        <w:rPr>
          <w:rFonts w:hint="eastAsia" w:ascii="宋体" w:hAnsi="宋体" w:cs="宋体"/>
          <w:color w:val="auto"/>
          <w:sz w:val="24"/>
          <w:highlight w:val="none"/>
        </w:rPr>
        <w:t>质量达到贵司</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文件要求的标准，满足</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须知中所列的相应条件，并承诺对产品质量出现问题造成的工程损失承担</w:t>
      </w:r>
      <w:r>
        <w:rPr>
          <w:rFonts w:hint="eastAsia" w:ascii="宋体" w:hAnsi="宋体" w:cs="宋体"/>
          <w:color w:val="auto"/>
          <w:sz w:val="24"/>
          <w:highlight w:val="none"/>
          <w:lang w:eastAsia="zh-CN"/>
        </w:rPr>
        <w:t>相应</w:t>
      </w:r>
      <w:r>
        <w:rPr>
          <w:rFonts w:hint="eastAsia" w:ascii="宋体" w:hAnsi="宋体" w:cs="宋体"/>
          <w:color w:val="auto"/>
          <w:sz w:val="24"/>
          <w:highlight w:val="none"/>
        </w:rPr>
        <w:t xml:space="preserve">责任。                                             </w:t>
      </w:r>
    </w:p>
    <w:p w14:paraId="1D0CC4C7">
      <w:pPr>
        <w:rPr>
          <w:rFonts w:hint="eastAsia" w:ascii="宋体" w:hAnsi="宋体" w:cs="宋体"/>
          <w:color w:val="auto"/>
          <w:sz w:val="24"/>
          <w:highlight w:val="none"/>
        </w:rPr>
      </w:pPr>
      <w:r>
        <w:rPr>
          <w:rFonts w:hint="eastAsia" w:ascii="宋体" w:hAnsi="宋体" w:cs="宋体"/>
          <w:color w:val="auto"/>
          <w:sz w:val="24"/>
          <w:highlight w:val="none"/>
        </w:rPr>
        <w:t>5.交货</w:t>
      </w:r>
    </w:p>
    <w:p w14:paraId="69F3E033">
      <w:pPr>
        <w:rPr>
          <w:rFonts w:hint="eastAsia" w:ascii="宋体" w:hAnsi="宋体" w:cs="宋体"/>
          <w:color w:val="auto"/>
          <w:sz w:val="24"/>
          <w:highlight w:val="none"/>
        </w:rPr>
      </w:pPr>
      <w:r>
        <w:rPr>
          <w:rFonts w:hint="eastAsia" w:ascii="宋体" w:hAnsi="宋体" w:cs="宋体"/>
          <w:color w:val="auto"/>
          <w:sz w:val="24"/>
          <w:highlight w:val="none"/>
        </w:rPr>
        <w:t>满足</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须知中所列的相应条件。</w:t>
      </w:r>
    </w:p>
    <w:p w14:paraId="630AB958">
      <w:pPr>
        <w:rPr>
          <w:rFonts w:hint="eastAsia" w:ascii="宋体" w:hAnsi="宋体" w:cs="宋体"/>
          <w:color w:val="auto"/>
          <w:sz w:val="24"/>
          <w:highlight w:val="none"/>
        </w:rPr>
      </w:pPr>
      <w:r>
        <w:rPr>
          <w:rFonts w:hint="eastAsia" w:ascii="宋体" w:hAnsi="宋体" w:cs="宋体"/>
          <w:color w:val="auto"/>
          <w:sz w:val="24"/>
          <w:highlight w:val="none"/>
        </w:rPr>
        <w:t>6.服务</w:t>
      </w:r>
    </w:p>
    <w:p w14:paraId="358A4994">
      <w:pPr>
        <w:rPr>
          <w:rFonts w:hint="eastAsia" w:ascii="宋体" w:hAnsi="宋体" w:cs="宋体"/>
          <w:color w:val="auto"/>
          <w:sz w:val="24"/>
          <w:highlight w:val="none"/>
        </w:rPr>
      </w:pPr>
      <w:r>
        <w:rPr>
          <w:rFonts w:hint="eastAsia" w:ascii="宋体" w:hAnsi="宋体" w:cs="宋体"/>
          <w:color w:val="auto"/>
          <w:sz w:val="24"/>
          <w:highlight w:val="none"/>
        </w:rPr>
        <w:t>本着用户第一、服务至上的原则，</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人保证提供全面的服务。</w:t>
      </w:r>
    </w:p>
    <w:p w14:paraId="19267D9E">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1遵守贵司及项目关于</w:t>
      </w:r>
      <w:r>
        <w:rPr>
          <w:rFonts w:hint="eastAsia" w:ascii="宋体" w:hAnsi="宋体" w:cs="宋体"/>
          <w:color w:val="auto"/>
          <w:sz w:val="24"/>
          <w:highlight w:val="none"/>
          <w:lang w:eastAsia="zh-CN"/>
        </w:rPr>
        <w:t>质量、</w:t>
      </w:r>
      <w:r>
        <w:rPr>
          <w:rFonts w:hint="eastAsia" w:ascii="宋体" w:hAnsi="宋体" w:cs="宋体"/>
          <w:color w:val="auto"/>
          <w:sz w:val="24"/>
          <w:highlight w:val="none"/>
        </w:rPr>
        <w:t>环保、安全等方面的ISO</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001、ISO14001、OHSMS18000认证有关标准之要求。</w:t>
      </w:r>
    </w:p>
    <w:p w14:paraId="6BA9F2E7">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2物资按要求保质保量及时送达现场，并卸至贵司指定的位置。</w:t>
      </w:r>
    </w:p>
    <w:p w14:paraId="4784C2EC">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3物资卸货严格符合项目要求，码放整齐。</w:t>
      </w:r>
    </w:p>
    <w:p w14:paraId="6F0F1646">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4出现问题，我司及时委派质检专业人员协同项目查明原因。</w:t>
      </w:r>
    </w:p>
    <w:p w14:paraId="1348C6FB">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5及时将不合格物资退出场外；</w:t>
      </w:r>
    </w:p>
    <w:p w14:paraId="68104340">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6若贵司同意，我司将在不合格物资退场的同时提供新的物资；</w:t>
      </w:r>
    </w:p>
    <w:p w14:paraId="0938C721">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7若由于不合格物资原因造成的检测费用、工程工期延迟、工程损失及其它总包方损失等问题，</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人将承担相应的经济赔偿。</w:t>
      </w:r>
    </w:p>
    <w:p w14:paraId="558EB9C8">
      <w:pP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8.竭力满足贵司及项目提出的有关工期及材料的其他要求。</w:t>
      </w:r>
    </w:p>
    <w:p w14:paraId="5C82BEE0">
      <w:pPr>
        <w:rPr>
          <w:rFonts w:hint="eastAsia" w:ascii="宋体" w:hAnsi="宋体" w:cs="宋体"/>
          <w:color w:val="auto"/>
          <w:sz w:val="24"/>
          <w:highlight w:val="none"/>
        </w:rPr>
      </w:pPr>
      <w:r>
        <w:rPr>
          <w:rFonts w:hint="eastAsia" w:ascii="宋体" w:hAnsi="宋体" w:cs="宋体"/>
          <w:color w:val="auto"/>
          <w:sz w:val="24"/>
          <w:highlight w:val="none"/>
        </w:rPr>
        <w:t>7.保障</w:t>
      </w:r>
    </w:p>
    <w:p w14:paraId="6132859F">
      <w:pPr>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人将保证严格按照贵司根据工程材料需用计划提出的要求，按时完成物资的供应工作。</w:t>
      </w:r>
    </w:p>
    <w:p w14:paraId="1E0A38E8">
      <w:pPr>
        <w:rPr>
          <w:rFonts w:hint="eastAsia" w:ascii="宋体" w:hAnsi="宋体" w:cs="宋体"/>
          <w:color w:val="auto"/>
          <w:sz w:val="24"/>
          <w:highlight w:val="none"/>
        </w:rPr>
      </w:pPr>
      <w:r>
        <w:rPr>
          <w:rFonts w:hint="eastAsia" w:ascii="宋体" w:hAnsi="宋体" w:cs="宋体"/>
          <w:color w:val="auto"/>
          <w:sz w:val="24"/>
          <w:highlight w:val="none"/>
          <w:lang w:val="en-US" w:eastAsia="zh-CN"/>
        </w:rPr>
        <w:t>7.2</w:t>
      </w:r>
      <w:r>
        <w:rPr>
          <w:rFonts w:hint="eastAsia" w:ascii="宋体" w:hAnsi="宋体" w:cs="宋体"/>
          <w:color w:val="auto"/>
          <w:sz w:val="24"/>
          <w:highlight w:val="none"/>
        </w:rPr>
        <w:t>未按时供货，可由贵司自行采购，</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人将承担因此增加的一切费用，并承担由此造成的损失。</w:t>
      </w:r>
    </w:p>
    <w:p w14:paraId="18357CC5">
      <w:pPr>
        <w:rPr>
          <w:rFonts w:hint="eastAsia" w:ascii="宋体" w:hAnsi="宋体" w:cs="宋体"/>
          <w:color w:val="auto"/>
          <w:sz w:val="24"/>
          <w:highlight w:val="none"/>
        </w:rPr>
      </w:pPr>
      <w:r>
        <w:rPr>
          <w:rFonts w:hint="eastAsia" w:ascii="宋体" w:hAnsi="宋体" w:cs="宋体"/>
          <w:color w:val="auto"/>
          <w:sz w:val="24"/>
          <w:highlight w:val="none"/>
          <w:lang w:val="en-US" w:eastAsia="zh-CN"/>
        </w:rPr>
        <w:t>7.3</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人认可贵司的材料需用可能与</w:t>
      </w:r>
      <w:r>
        <w:rPr>
          <w:rFonts w:hint="eastAsia" w:ascii="宋体" w:hAnsi="宋体" w:cs="宋体"/>
          <w:color w:val="auto"/>
          <w:sz w:val="24"/>
          <w:highlight w:val="none"/>
          <w:lang w:eastAsia="zh-CN"/>
        </w:rPr>
        <w:t>中标</w:t>
      </w:r>
      <w:r>
        <w:rPr>
          <w:rFonts w:hint="eastAsia" w:ascii="宋体" w:hAnsi="宋体" w:cs="宋体"/>
          <w:color w:val="auto"/>
          <w:sz w:val="24"/>
          <w:highlight w:val="none"/>
        </w:rPr>
        <w:t>时所签合同确定的数量不同，</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人认可此种数量调整，并确保不会因此种调整而影响供货时间和质量及服务水平，也不会因此提出索赔。</w:t>
      </w:r>
    </w:p>
    <w:p w14:paraId="1B4504DB">
      <w:pPr>
        <w:rPr>
          <w:rFonts w:hint="eastAsia" w:ascii="宋体" w:hAnsi="宋体" w:cs="宋体"/>
          <w:color w:val="auto"/>
          <w:sz w:val="24"/>
          <w:highlight w:val="none"/>
        </w:rPr>
      </w:pPr>
      <w:r>
        <w:rPr>
          <w:rFonts w:hint="eastAsia" w:ascii="宋体" w:hAnsi="宋体" w:cs="宋体"/>
          <w:color w:val="auto"/>
          <w:sz w:val="24"/>
          <w:highlight w:val="none"/>
        </w:rPr>
        <w:t>8.结算方式</w:t>
      </w:r>
    </w:p>
    <w:p w14:paraId="187F9C68">
      <w:pPr>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 xml:space="preserve">人愿意接受贵司以现金、银行转账以及双方协商一致同意的其他方式进行。                                                                                                         </w:t>
      </w:r>
    </w:p>
    <w:p w14:paraId="61C70CF7">
      <w:pPr>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.本</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书一旦被</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人接纳即成为正式有效的合同文件，且本</w:t>
      </w:r>
      <w:r>
        <w:rPr>
          <w:rFonts w:hint="eastAsia" w:ascii="宋体" w:hAnsi="宋体" w:cs="宋体"/>
          <w:color w:val="auto"/>
          <w:sz w:val="24"/>
          <w:highlight w:val="none"/>
          <w:lang w:eastAsia="zh-CN"/>
        </w:rPr>
        <w:t>投标</w:t>
      </w:r>
      <w:r>
        <w:rPr>
          <w:rFonts w:hint="eastAsia" w:ascii="宋体" w:hAnsi="宋体" w:cs="宋体"/>
          <w:color w:val="auto"/>
          <w:sz w:val="24"/>
          <w:highlight w:val="none"/>
        </w:rPr>
        <w:t>书连同</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人的书面接纳文件将成为约束双方的、具有法律效力的文件。</w:t>
      </w:r>
      <w:r>
        <w:rPr>
          <w:rFonts w:hint="eastAsia" w:ascii="宋体" w:hAnsi="宋体" w:cs="宋体"/>
          <w:color w:val="auto"/>
          <w:sz w:val="24"/>
          <w:highlight w:val="none"/>
        </w:rPr>
        <w:tab/>
      </w:r>
      <w:r>
        <w:rPr>
          <w:rFonts w:hint="eastAsia" w:ascii="宋体" w:hAnsi="宋体" w:cs="宋体"/>
          <w:color w:val="auto"/>
          <w:sz w:val="24"/>
          <w:highlight w:val="none"/>
        </w:rPr>
        <w:t xml:space="preserve">                               </w:t>
      </w:r>
    </w:p>
    <w:p w14:paraId="4BB179D9">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人（盖章）：</w:t>
      </w:r>
    </w:p>
    <w:p w14:paraId="0B87169A">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法 人 代 表：</w:t>
      </w:r>
    </w:p>
    <w:p w14:paraId="6267FB9E">
      <w:pPr>
        <w:spacing w:line="480" w:lineRule="auto"/>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w:t>
      </w:r>
      <w:r>
        <w:rPr>
          <w:rFonts w:hint="eastAsia" w:ascii="宋体" w:hAnsi="宋体" w:cs="宋体"/>
          <w:color w:val="auto"/>
          <w:sz w:val="24"/>
          <w:highlight w:val="none"/>
          <w:lang w:val="en-US" w:eastAsia="zh-CN"/>
        </w:rPr>
        <w:t xml:space="preserve"> 日</w:t>
      </w:r>
    </w:p>
    <w:p w14:paraId="2ED26A4F">
      <w:pPr>
        <w:rPr>
          <w:highlight w:val="none"/>
        </w:rPr>
        <w:sectPr>
          <w:headerReference r:id="rId3" w:type="default"/>
          <w:footerReference r:id="rId4" w:type="default"/>
          <w:footerReference r:id="rId5" w:type="even"/>
          <w:pgSz w:w="11906" w:h="16838"/>
          <w:pgMar w:top="1134" w:right="1134" w:bottom="1134" w:left="1134" w:header="851" w:footer="851" w:gutter="0"/>
          <w:pgNumType w:start="1"/>
          <w:cols w:space="720" w:num="1"/>
          <w:docGrid w:type="lines" w:linePitch="312" w:charSpace="0"/>
        </w:sectPr>
      </w:pPr>
    </w:p>
    <w:p w14:paraId="0EE359FF">
      <w:pPr>
        <w:rPr>
          <w:rFonts w:hint="eastAsia" w:ascii="宋体" w:hAnsi="宋体" w:cs="宋体"/>
          <w:b/>
          <w:color w:val="auto"/>
          <w:sz w:val="24"/>
          <w:highlight w:val="none"/>
        </w:rPr>
      </w:pPr>
      <w:r>
        <w:rPr>
          <w:rFonts w:hint="eastAsia" w:ascii="宋体" w:hAnsi="宋体" w:cs="宋体"/>
          <w:b/>
          <w:color w:val="auto"/>
          <w:sz w:val="24"/>
          <w:highlight w:val="none"/>
          <w:lang w:eastAsia="zh-CN"/>
        </w:rPr>
        <w:t>二、报价表</w:t>
      </w:r>
      <w:r>
        <w:rPr>
          <w:rFonts w:hint="eastAsia" w:ascii="宋体" w:hAnsi="宋体" w:cs="宋体"/>
          <w:b/>
          <w:color w:val="auto"/>
          <w:sz w:val="24"/>
          <w:highlight w:val="none"/>
          <w:lang w:val="en-US" w:eastAsia="zh-CN"/>
        </w:rPr>
        <w:t>一：</w:t>
      </w:r>
    </w:p>
    <w:p w14:paraId="6D28C65E">
      <w:pPr>
        <w:ind w:firstLine="579"/>
        <w:jc w:val="center"/>
        <w:rPr>
          <w:rFonts w:eastAsia="仿宋_GB2312"/>
          <w:color w:val="auto"/>
          <w:w w:val="99"/>
          <w:kern w:val="0"/>
          <w:sz w:val="30"/>
          <w:szCs w:val="30"/>
          <w:highlight w:val="none"/>
        </w:rPr>
      </w:pPr>
      <w:r>
        <w:rPr>
          <w:rFonts w:hint="eastAsia" w:eastAsia="仿宋_GB2312"/>
          <w:color w:val="auto"/>
          <w:w w:val="99"/>
          <w:kern w:val="0"/>
          <w:sz w:val="30"/>
          <w:szCs w:val="30"/>
          <w:highlight w:val="none"/>
          <w:lang w:eastAsia="zh-CN"/>
        </w:rPr>
        <w:t>投标</w:t>
      </w:r>
      <w:r>
        <w:rPr>
          <w:rFonts w:hint="eastAsia" w:eastAsia="仿宋_GB2312"/>
          <w:color w:val="auto"/>
          <w:w w:val="99"/>
          <w:kern w:val="0"/>
          <w:sz w:val="30"/>
          <w:szCs w:val="30"/>
          <w:highlight w:val="none"/>
        </w:rPr>
        <w:t>报价表</w:t>
      </w:r>
    </w:p>
    <w:p w14:paraId="3F8F7EA2">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项目编号：</w:t>
      </w:r>
    </w:p>
    <w:p w14:paraId="1F4D7817">
      <w:pPr>
        <w:spacing w:line="4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项目名称：凉山州现代房屋建筑集成制造有限公司</w:t>
      </w:r>
      <w:r>
        <w:rPr>
          <w:rFonts w:hint="eastAsia"/>
          <w:color w:val="auto"/>
          <w:sz w:val="24"/>
          <w:szCs w:val="24"/>
          <w:highlight w:val="none"/>
          <w:u w:val="single"/>
          <w:lang w:eastAsia="zh-CN"/>
        </w:rPr>
        <w:t>甘洛县河东幼儿园建设项目商品混凝土采购</w:t>
      </w:r>
      <w:r>
        <w:rPr>
          <w:rFonts w:hint="eastAsia" w:ascii="宋体" w:hAnsi="宋体" w:eastAsia="宋体" w:cs="宋体"/>
          <w:color w:val="auto"/>
          <w:sz w:val="24"/>
          <w:highlight w:val="none"/>
        </w:rPr>
        <w:t>项目</w:t>
      </w:r>
    </w:p>
    <w:tbl>
      <w:tblPr>
        <w:tblStyle w:val="7"/>
        <w:tblpPr w:leftFromText="180" w:rightFromText="180" w:vertAnchor="text" w:horzAnchor="page" w:tblpX="773" w:tblpY="79"/>
        <w:tblOverlap w:val="never"/>
        <w:tblW w:w="15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1631"/>
        <w:gridCol w:w="1617"/>
        <w:gridCol w:w="1718"/>
        <w:gridCol w:w="1908"/>
        <w:gridCol w:w="2359"/>
        <w:gridCol w:w="3059"/>
        <w:gridCol w:w="2082"/>
      </w:tblGrid>
      <w:tr w14:paraId="0EAB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310" w:type="dxa"/>
            <w:vAlign w:val="center"/>
          </w:tcPr>
          <w:p w14:paraId="2B71D4DE">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rPr>
              <w:t>序号</w:t>
            </w:r>
          </w:p>
        </w:tc>
        <w:tc>
          <w:tcPr>
            <w:tcW w:w="1631" w:type="dxa"/>
            <w:vAlign w:val="center"/>
          </w:tcPr>
          <w:p w14:paraId="14085403">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名称</w:t>
            </w:r>
          </w:p>
        </w:tc>
        <w:tc>
          <w:tcPr>
            <w:tcW w:w="1617" w:type="dxa"/>
            <w:vAlign w:val="center"/>
          </w:tcPr>
          <w:p w14:paraId="0F0A1269">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规格</w:t>
            </w:r>
          </w:p>
        </w:tc>
        <w:tc>
          <w:tcPr>
            <w:tcW w:w="1718" w:type="dxa"/>
            <w:vAlign w:val="center"/>
          </w:tcPr>
          <w:p w14:paraId="5848CEE0">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单位</w:t>
            </w:r>
          </w:p>
        </w:tc>
        <w:tc>
          <w:tcPr>
            <w:tcW w:w="1908" w:type="dxa"/>
            <w:vAlign w:val="center"/>
          </w:tcPr>
          <w:p w14:paraId="56A8DD49">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2359" w:type="dxa"/>
            <w:vAlign w:val="center"/>
          </w:tcPr>
          <w:p w14:paraId="3DCC435E">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综合单价（元/m3）</w:t>
            </w:r>
          </w:p>
        </w:tc>
        <w:tc>
          <w:tcPr>
            <w:tcW w:w="3059" w:type="dxa"/>
            <w:vAlign w:val="center"/>
          </w:tcPr>
          <w:p w14:paraId="7775CBDC">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总金额（元）</w:t>
            </w:r>
          </w:p>
        </w:tc>
        <w:tc>
          <w:tcPr>
            <w:tcW w:w="2082" w:type="dxa"/>
            <w:vAlign w:val="center"/>
          </w:tcPr>
          <w:p w14:paraId="000D2731">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tc>
      </w:tr>
      <w:tr w14:paraId="2EB3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5C387098">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1</w:t>
            </w:r>
          </w:p>
        </w:tc>
        <w:tc>
          <w:tcPr>
            <w:tcW w:w="1631" w:type="dxa"/>
            <w:vAlign w:val="center"/>
          </w:tcPr>
          <w:p w14:paraId="0B0B5AC2">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53D71C1B">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C20</w:t>
            </w:r>
          </w:p>
        </w:tc>
        <w:tc>
          <w:tcPr>
            <w:tcW w:w="1718" w:type="dxa"/>
            <w:vAlign w:val="center"/>
          </w:tcPr>
          <w:p w14:paraId="35A38106">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0676D06B">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610</w:t>
            </w:r>
          </w:p>
        </w:tc>
        <w:tc>
          <w:tcPr>
            <w:tcW w:w="2359" w:type="dxa"/>
            <w:vAlign w:val="center"/>
          </w:tcPr>
          <w:p w14:paraId="0B76C915">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1A12159A">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5649EC4C">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2956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22D5C0DD">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2</w:t>
            </w:r>
          </w:p>
        </w:tc>
        <w:tc>
          <w:tcPr>
            <w:tcW w:w="1631" w:type="dxa"/>
            <w:vAlign w:val="center"/>
          </w:tcPr>
          <w:p w14:paraId="1617A3B0">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1A481619">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C20细石</w:t>
            </w:r>
          </w:p>
        </w:tc>
        <w:tc>
          <w:tcPr>
            <w:tcW w:w="1718" w:type="dxa"/>
            <w:vAlign w:val="center"/>
          </w:tcPr>
          <w:p w14:paraId="2E9F3826">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29100CB1">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200</w:t>
            </w:r>
          </w:p>
        </w:tc>
        <w:tc>
          <w:tcPr>
            <w:tcW w:w="2359" w:type="dxa"/>
            <w:vAlign w:val="center"/>
          </w:tcPr>
          <w:p w14:paraId="74814B77">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526A7B2A">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716A2E3E">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253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09926CE3">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3</w:t>
            </w:r>
          </w:p>
        </w:tc>
        <w:tc>
          <w:tcPr>
            <w:tcW w:w="1631" w:type="dxa"/>
            <w:vAlign w:val="center"/>
          </w:tcPr>
          <w:p w14:paraId="0FCD8415">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6255C184">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C25</w:t>
            </w:r>
          </w:p>
        </w:tc>
        <w:tc>
          <w:tcPr>
            <w:tcW w:w="1718" w:type="dxa"/>
            <w:vAlign w:val="center"/>
          </w:tcPr>
          <w:p w14:paraId="215EF37C">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1B4B10A8">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 xml:space="preserve">185 </w:t>
            </w:r>
          </w:p>
        </w:tc>
        <w:tc>
          <w:tcPr>
            <w:tcW w:w="2359" w:type="dxa"/>
            <w:vAlign w:val="center"/>
          </w:tcPr>
          <w:p w14:paraId="76974EE9">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75A82938">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612DEFF1">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3724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62D73E05">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4</w:t>
            </w:r>
          </w:p>
        </w:tc>
        <w:tc>
          <w:tcPr>
            <w:tcW w:w="1631" w:type="dxa"/>
            <w:vAlign w:val="center"/>
          </w:tcPr>
          <w:p w14:paraId="4940CCA5">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24FBF1F6">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C30</w:t>
            </w:r>
          </w:p>
        </w:tc>
        <w:tc>
          <w:tcPr>
            <w:tcW w:w="1718" w:type="dxa"/>
            <w:vAlign w:val="center"/>
          </w:tcPr>
          <w:p w14:paraId="2A6FA5C5">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2CB11964">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6580</w:t>
            </w:r>
          </w:p>
        </w:tc>
        <w:tc>
          <w:tcPr>
            <w:tcW w:w="2359" w:type="dxa"/>
            <w:vAlign w:val="center"/>
          </w:tcPr>
          <w:p w14:paraId="223A2FA3">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7ADC7AE4">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27C4714A">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1A8E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7AB68E3F">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5</w:t>
            </w:r>
          </w:p>
        </w:tc>
        <w:tc>
          <w:tcPr>
            <w:tcW w:w="1631" w:type="dxa"/>
            <w:vAlign w:val="center"/>
          </w:tcPr>
          <w:p w14:paraId="6A8DDD16">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09A04933">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C35P8</w:t>
            </w:r>
          </w:p>
        </w:tc>
        <w:tc>
          <w:tcPr>
            <w:tcW w:w="1718" w:type="dxa"/>
            <w:vAlign w:val="center"/>
          </w:tcPr>
          <w:p w14:paraId="00311130">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5BFC94E6">
            <w:pPr>
              <w:widowControl/>
              <w:jc w:val="center"/>
              <w:textAlignment w:val="center"/>
              <w:rPr>
                <w:rFonts w:hint="default" w:ascii="宋体" w:hAnsi="宋体" w:eastAsia="宋体" w:cs="宋体"/>
                <w:b w:val="0"/>
                <w:bCs w:val="0"/>
                <w:color w:val="auto"/>
                <w:sz w:val="21"/>
                <w:szCs w:val="21"/>
                <w:highlight w:val="none"/>
                <w:lang w:val="en-US" w:eastAsia="zh-CN"/>
              </w:rPr>
            </w:pPr>
            <w:r>
              <w:rPr>
                <w:rFonts w:hint="eastAsia" w:ascii="等线" w:hAnsi="等线" w:eastAsia="等线" w:cs="等线"/>
                <w:i w:val="0"/>
                <w:iCs w:val="0"/>
                <w:color w:val="000000"/>
                <w:kern w:val="0"/>
                <w:sz w:val="20"/>
                <w:szCs w:val="20"/>
                <w:highlight w:val="none"/>
                <w:u w:val="none"/>
                <w:lang w:val="en-US" w:eastAsia="zh-CN"/>
              </w:rPr>
              <w:t>1450</w:t>
            </w:r>
          </w:p>
        </w:tc>
        <w:tc>
          <w:tcPr>
            <w:tcW w:w="2359" w:type="dxa"/>
            <w:vAlign w:val="center"/>
          </w:tcPr>
          <w:p w14:paraId="2BD5148F">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27795AE4">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33B591C0">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8CB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6B33674A">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6</w:t>
            </w:r>
          </w:p>
        </w:tc>
        <w:tc>
          <w:tcPr>
            <w:tcW w:w="1631" w:type="dxa"/>
            <w:vAlign w:val="center"/>
          </w:tcPr>
          <w:p w14:paraId="0D1A5339">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商品混凝土</w:t>
            </w:r>
          </w:p>
        </w:tc>
        <w:tc>
          <w:tcPr>
            <w:tcW w:w="1617" w:type="dxa"/>
            <w:vAlign w:val="center"/>
          </w:tcPr>
          <w:p w14:paraId="7C2D6E44">
            <w:pPr>
              <w:widowControl/>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 xml:space="preserve"> C40P8</w:t>
            </w:r>
          </w:p>
        </w:tc>
        <w:tc>
          <w:tcPr>
            <w:tcW w:w="1718" w:type="dxa"/>
            <w:vAlign w:val="center"/>
          </w:tcPr>
          <w:p w14:paraId="72AA744B">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291C0CEC">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等线" w:hAnsi="等线" w:eastAsia="等线" w:cs="等线"/>
                <w:i w:val="0"/>
                <w:iCs w:val="0"/>
                <w:color w:val="000000"/>
                <w:kern w:val="0"/>
                <w:sz w:val="20"/>
                <w:szCs w:val="20"/>
                <w:highlight w:val="none"/>
                <w:u w:val="none"/>
                <w:lang w:val="en-US" w:eastAsia="zh-CN"/>
              </w:rPr>
              <w:t>26</w:t>
            </w:r>
          </w:p>
        </w:tc>
        <w:tc>
          <w:tcPr>
            <w:tcW w:w="2359" w:type="dxa"/>
            <w:vAlign w:val="center"/>
          </w:tcPr>
          <w:p w14:paraId="414D79CD">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371BE6E6">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719FF62B">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D78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71F8E30C">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rPr>
              <w:t>7</w:t>
            </w:r>
          </w:p>
        </w:tc>
        <w:tc>
          <w:tcPr>
            <w:tcW w:w="1631" w:type="dxa"/>
            <w:vAlign w:val="center"/>
          </w:tcPr>
          <w:p w14:paraId="755C50F1">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泵送费</w:t>
            </w:r>
          </w:p>
        </w:tc>
        <w:tc>
          <w:tcPr>
            <w:tcW w:w="1617" w:type="dxa"/>
            <w:vAlign w:val="center"/>
          </w:tcPr>
          <w:p w14:paraId="335E8108">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default" w:ascii="宋体" w:hAnsi="宋体" w:eastAsia="宋体" w:cs="宋体"/>
                <w:i w:val="0"/>
                <w:iCs w:val="0"/>
                <w:color w:val="000000"/>
                <w:kern w:val="0"/>
                <w:sz w:val="21"/>
                <w:szCs w:val="21"/>
                <w:highlight w:val="none"/>
                <w:u w:val="none"/>
                <w:lang w:val="en-US" w:eastAsia="zh-CN"/>
              </w:rPr>
              <w:t>汽车泵49米</w:t>
            </w:r>
          </w:p>
        </w:tc>
        <w:tc>
          <w:tcPr>
            <w:tcW w:w="1718" w:type="dxa"/>
            <w:vAlign w:val="center"/>
          </w:tcPr>
          <w:p w14:paraId="7FE16F14">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m3</w:t>
            </w:r>
          </w:p>
        </w:tc>
        <w:tc>
          <w:tcPr>
            <w:tcW w:w="1908" w:type="dxa"/>
            <w:vAlign w:val="center"/>
          </w:tcPr>
          <w:p w14:paraId="3E364CD8">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cs="宋体"/>
                <w:i w:val="0"/>
                <w:iCs w:val="0"/>
                <w:color w:val="000000"/>
                <w:kern w:val="0"/>
                <w:sz w:val="21"/>
                <w:szCs w:val="21"/>
                <w:highlight w:val="none"/>
                <w:u w:val="none"/>
                <w:lang w:val="en-US" w:eastAsia="zh-CN"/>
              </w:rPr>
              <w:t>9051</w:t>
            </w:r>
          </w:p>
        </w:tc>
        <w:tc>
          <w:tcPr>
            <w:tcW w:w="2359" w:type="dxa"/>
            <w:vAlign w:val="center"/>
          </w:tcPr>
          <w:p w14:paraId="16922EDF">
            <w:pPr>
              <w:jc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455A2E68">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36F309C7">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7A2E5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vAlign w:val="center"/>
          </w:tcPr>
          <w:p w14:paraId="28791A38">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i w:val="0"/>
                <w:iCs w:val="0"/>
                <w:color w:val="000000"/>
                <w:kern w:val="0"/>
                <w:sz w:val="20"/>
                <w:szCs w:val="20"/>
                <w:highlight w:val="none"/>
                <w:u w:val="none"/>
                <w:lang w:val="en-US" w:eastAsia="zh-CN"/>
              </w:rPr>
              <w:t>8</w:t>
            </w:r>
          </w:p>
        </w:tc>
        <w:tc>
          <w:tcPr>
            <w:tcW w:w="1631" w:type="dxa"/>
            <w:vAlign w:val="center"/>
          </w:tcPr>
          <w:p w14:paraId="16907B60">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p>
        </w:tc>
        <w:tc>
          <w:tcPr>
            <w:tcW w:w="1617" w:type="dxa"/>
            <w:vAlign w:val="center"/>
          </w:tcPr>
          <w:p w14:paraId="66643A50">
            <w:pPr>
              <w:widowControl/>
              <w:jc w:val="center"/>
              <w:textAlignment w:val="center"/>
              <w:rPr>
                <w:rFonts w:hint="eastAsia" w:ascii="宋体" w:hAnsi="宋体" w:eastAsia="宋体" w:cs="宋体"/>
                <w:color w:val="auto"/>
                <w:kern w:val="0"/>
                <w:sz w:val="21"/>
                <w:szCs w:val="21"/>
                <w:highlight w:val="none"/>
                <w:lang w:val="en-US" w:eastAsia="zh-CN"/>
              </w:rPr>
            </w:pPr>
          </w:p>
        </w:tc>
        <w:tc>
          <w:tcPr>
            <w:tcW w:w="1718" w:type="dxa"/>
            <w:vAlign w:val="center"/>
          </w:tcPr>
          <w:p w14:paraId="31290D0A">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908" w:type="dxa"/>
            <w:vAlign w:val="center"/>
          </w:tcPr>
          <w:p w14:paraId="73CEBBFF">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p>
        </w:tc>
        <w:tc>
          <w:tcPr>
            <w:tcW w:w="2359" w:type="dxa"/>
            <w:vAlign w:val="center"/>
          </w:tcPr>
          <w:p w14:paraId="68C0DB96">
            <w:pPr>
              <w:widowControl/>
              <w:jc w:val="center"/>
              <w:textAlignment w:val="center"/>
              <w:rPr>
                <w:rFonts w:hint="eastAsia" w:ascii="宋体" w:hAnsi="宋体" w:eastAsia="宋体" w:cs="宋体"/>
                <w:b w:val="0"/>
                <w:bCs w:val="0"/>
                <w:color w:val="auto"/>
                <w:sz w:val="21"/>
                <w:szCs w:val="21"/>
                <w:highlight w:val="none"/>
                <w:lang w:val="en-US" w:eastAsia="zh-CN"/>
              </w:rPr>
            </w:pPr>
          </w:p>
        </w:tc>
        <w:tc>
          <w:tcPr>
            <w:tcW w:w="3059" w:type="dxa"/>
            <w:vAlign w:val="center"/>
          </w:tcPr>
          <w:p w14:paraId="55E21018">
            <w:pPr>
              <w:widowControl/>
              <w:spacing w:before="0" w:beforeAutospacing="0" w:after="0" w:afterAutospacing="0"/>
              <w:ind w:left="0" w:leftChars="0" w:right="0"/>
              <w:jc w:val="center"/>
              <w:textAlignment w:val="center"/>
              <w:rPr>
                <w:rFonts w:hint="eastAsia" w:ascii="宋体" w:hAnsi="宋体" w:eastAsia="宋体" w:cs="宋体"/>
                <w:kern w:val="0"/>
                <w:sz w:val="21"/>
                <w:szCs w:val="21"/>
                <w:highlight w:val="none"/>
                <w:lang w:eastAsia="zh-CN"/>
              </w:rPr>
            </w:pPr>
          </w:p>
        </w:tc>
        <w:tc>
          <w:tcPr>
            <w:tcW w:w="2082" w:type="dxa"/>
            <w:vAlign w:val="center"/>
          </w:tcPr>
          <w:p w14:paraId="0E913193">
            <w:pPr>
              <w:widowControl/>
              <w:spacing w:before="0" w:beforeAutospacing="0" w:after="0" w:afterAutospacing="0"/>
              <w:ind w:left="0" w:leftChars="0" w:right="0"/>
              <w:jc w:val="center"/>
              <w:rPr>
                <w:rFonts w:hint="eastAsia" w:ascii="宋体" w:hAnsi="宋体" w:eastAsia="宋体" w:cs="宋体"/>
                <w:b w:val="0"/>
                <w:bCs w:val="0"/>
                <w:color w:val="auto"/>
                <w:sz w:val="21"/>
                <w:szCs w:val="21"/>
                <w:highlight w:val="none"/>
              </w:rPr>
            </w:pPr>
          </w:p>
        </w:tc>
      </w:tr>
      <w:tr w14:paraId="0FAA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5684" w:type="dxa"/>
            <w:gridSpan w:val="8"/>
            <w:vAlign w:val="center"/>
          </w:tcPr>
          <w:p w14:paraId="421ECE7C">
            <w:pPr>
              <w:widowControl/>
              <w:spacing w:before="0" w:beforeAutospacing="0" w:after="0" w:afterAutospacing="0"/>
              <w:ind w:left="0" w:leftChars="0" w:right="0"/>
              <w:jc w:val="left"/>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合计（</w:t>
            </w:r>
            <w:r>
              <w:rPr>
                <w:rFonts w:hint="eastAsia" w:ascii="宋体" w:hAnsi="宋体" w:eastAsia="宋体" w:cs="宋体"/>
                <w:color w:val="auto"/>
                <w:kern w:val="0"/>
                <w:sz w:val="21"/>
                <w:szCs w:val="21"/>
                <w:highlight w:val="none"/>
                <w:lang w:val="en-US" w:eastAsia="zh-CN"/>
              </w:rPr>
              <w:t>总金额</w:t>
            </w:r>
            <w:r>
              <w:rPr>
                <w:rFonts w:hint="eastAsia" w:ascii="宋体" w:hAnsi="宋体" w:eastAsia="宋体" w:cs="宋体"/>
                <w:i w:val="0"/>
                <w:iCs w:val="0"/>
                <w:color w:val="000000"/>
                <w:kern w:val="0"/>
                <w:sz w:val="21"/>
                <w:szCs w:val="21"/>
                <w:highlight w:val="none"/>
                <w:u w:val="none"/>
                <w:lang w:val="en-US" w:eastAsia="zh-CN"/>
              </w:rPr>
              <w:t xml:space="preserve">）： </w:t>
            </w:r>
            <w:r>
              <w:rPr>
                <w:rFonts w:hint="eastAsia" w:ascii="宋体" w:hAnsi="宋体" w:eastAsia="宋体" w:cs="宋体"/>
                <w:i w:val="0"/>
                <w:iCs w:val="0"/>
                <w:color w:val="000000"/>
                <w:kern w:val="0"/>
                <w:sz w:val="21"/>
                <w:szCs w:val="21"/>
                <w:highlight w:val="none"/>
                <w:u w:val="single"/>
                <w:lang w:val="en-US" w:eastAsia="zh-CN"/>
              </w:rPr>
              <w:t xml:space="preserve">                                  </w:t>
            </w:r>
            <w:r>
              <w:rPr>
                <w:rFonts w:hint="eastAsia" w:ascii="宋体" w:hAnsi="宋体" w:eastAsia="宋体" w:cs="宋体"/>
                <w:i w:val="0"/>
                <w:iCs w:val="0"/>
                <w:color w:val="000000"/>
                <w:kern w:val="0"/>
                <w:sz w:val="21"/>
                <w:szCs w:val="21"/>
                <w:highlight w:val="none"/>
                <w:u w:val="none"/>
                <w:lang w:val="en-US" w:eastAsia="zh-CN"/>
              </w:rPr>
              <w:t xml:space="preserve">  大写金额：</w:t>
            </w:r>
            <w:r>
              <w:rPr>
                <w:rFonts w:hint="eastAsia" w:ascii="宋体" w:hAnsi="宋体" w:eastAsia="宋体" w:cs="宋体"/>
                <w:i w:val="0"/>
                <w:iCs w:val="0"/>
                <w:color w:val="000000"/>
                <w:kern w:val="0"/>
                <w:sz w:val="21"/>
                <w:szCs w:val="21"/>
                <w:highlight w:val="none"/>
                <w:u w:val="single"/>
                <w:lang w:val="en-US" w:eastAsia="zh-CN"/>
              </w:rPr>
              <w:t xml:space="preserve">                                 </w:t>
            </w:r>
          </w:p>
        </w:tc>
      </w:tr>
      <w:tr w14:paraId="1AE93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5684" w:type="dxa"/>
            <w:gridSpan w:val="8"/>
            <w:vAlign w:val="center"/>
          </w:tcPr>
          <w:p w14:paraId="14FC048D">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备注：1:</w:t>
            </w:r>
            <w:r>
              <w:rPr>
                <w:rFonts w:hint="eastAsia" w:ascii="宋体" w:hAnsi="宋体" w:eastAsia="宋体" w:cs="宋体"/>
                <w:color w:val="auto"/>
                <w:w w:val="99"/>
                <w:kern w:val="0"/>
                <w:sz w:val="24"/>
                <w:szCs w:val="24"/>
                <w:highlight w:val="none"/>
              </w:rPr>
              <w:t>基本单价含水泥、砂、石等主要原材料，包括运费（不含泵送费</w:t>
            </w:r>
            <w:r>
              <w:rPr>
                <w:rFonts w:hint="eastAsia" w:ascii="宋体" w:hAnsi="宋体" w:cs="宋体"/>
                <w:color w:val="auto"/>
                <w:w w:val="99"/>
                <w:kern w:val="0"/>
                <w:sz w:val="24"/>
                <w:szCs w:val="24"/>
                <w:highlight w:val="none"/>
                <w:lang w:eastAsia="zh-CN"/>
              </w:rPr>
              <w:t>，</w:t>
            </w:r>
            <w:r>
              <w:rPr>
                <w:rFonts w:hint="eastAsia" w:ascii="宋体" w:hAnsi="宋体" w:cs="宋体"/>
                <w:color w:val="auto"/>
                <w:w w:val="99"/>
                <w:kern w:val="0"/>
                <w:sz w:val="24"/>
                <w:szCs w:val="24"/>
                <w:highlight w:val="none"/>
                <w:lang w:val="en-US" w:eastAsia="zh-CN"/>
              </w:rPr>
              <w:t>泵送费单独报价</w:t>
            </w:r>
            <w:r>
              <w:rPr>
                <w:rFonts w:hint="eastAsia" w:ascii="宋体" w:hAnsi="宋体" w:eastAsia="宋体" w:cs="宋体"/>
                <w:color w:val="auto"/>
                <w:w w:val="99"/>
                <w:kern w:val="0"/>
                <w:sz w:val="24"/>
                <w:szCs w:val="24"/>
                <w:highlight w:val="none"/>
              </w:rPr>
              <w:t>），含</w:t>
            </w:r>
            <w:r>
              <w:rPr>
                <w:rFonts w:hint="eastAsia" w:ascii="宋体" w:hAnsi="宋体" w:cs="宋体"/>
                <w:color w:val="auto"/>
                <w:w w:val="99"/>
                <w:kern w:val="0"/>
                <w:sz w:val="24"/>
                <w:szCs w:val="24"/>
                <w:highlight w:val="none"/>
                <w:lang w:val="en-US" w:eastAsia="zh-CN"/>
              </w:rPr>
              <w:t>1</w:t>
            </w:r>
            <w:r>
              <w:rPr>
                <w:rFonts w:hint="eastAsia" w:ascii="宋体" w:hAnsi="宋体" w:eastAsia="宋体" w:cs="宋体"/>
                <w:color w:val="auto"/>
                <w:w w:val="99"/>
                <w:kern w:val="0"/>
                <w:sz w:val="24"/>
                <w:szCs w:val="24"/>
                <w:highlight w:val="none"/>
              </w:rPr>
              <w:t>3%增值税专用发票 ；缓凝剂，防冻剂包含</w:t>
            </w:r>
            <w:r>
              <w:rPr>
                <w:rFonts w:hint="eastAsia" w:ascii="宋体" w:hAnsi="宋体" w:eastAsia="宋体" w:cs="宋体"/>
                <w:color w:val="auto"/>
                <w:w w:val="99"/>
                <w:kern w:val="0"/>
                <w:sz w:val="24"/>
                <w:szCs w:val="24"/>
                <w:highlight w:val="none"/>
                <w:lang w:val="en-US" w:eastAsia="zh-CN"/>
              </w:rPr>
              <w:t>于</w:t>
            </w:r>
            <w:r>
              <w:rPr>
                <w:rFonts w:hint="eastAsia" w:ascii="宋体" w:hAnsi="宋体" w:eastAsia="宋体" w:cs="宋体"/>
                <w:color w:val="auto"/>
                <w:w w:val="99"/>
                <w:kern w:val="0"/>
                <w:sz w:val="24"/>
                <w:szCs w:val="24"/>
                <w:highlight w:val="none"/>
              </w:rPr>
              <w:t>报价中，不另外计价。运距、防冻剂等由投标人综合考虑，包含在报价中，不作调整；</w:t>
            </w:r>
            <w:r>
              <w:rPr>
                <w:rFonts w:hint="eastAsia" w:ascii="宋体" w:hAnsi="宋体" w:eastAsia="宋体" w:cs="宋体"/>
                <w:b/>
                <w:bCs/>
                <w:color w:val="auto"/>
                <w:w w:val="99"/>
                <w:kern w:val="0"/>
                <w:sz w:val="24"/>
                <w:szCs w:val="24"/>
                <w:highlight w:val="none"/>
              </w:rPr>
              <w:t>合同签好了以后</w:t>
            </w:r>
            <w:r>
              <w:rPr>
                <w:rFonts w:hint="eastAsia" w:ascii="宋体" w:hAnsi="宋体" w:cs="宋体"/>
                <w:b/>
                <w:bCs/>
                <w:color w:val="auto"/>
                <w:w w:val="99"/>
                <w:kern w:val="0"/>
                <w:sz w:val="24"/>
                <w:szCs w:val="24"/>
                <w:highlight w:val="none"/>
                <w:lang w:eastAsia="zh-CN"/>
              </w:rPr>
              <w:t>，</w:t>
            </w:r>
            <w:r>
              <w:rPr>
                <w:rFonts w:hint="eastAsia" w:ascii="宋体" w:hAnsi="宋体" w:eastAsia="宋体" w:cs="宋体"/>
                <w:b/>
                <w:bCs/>
                <w:color w:val="auto"/>
                <w:w w:val="99"/>
                <w:kern w:val="0"/>
                <w:sz w:val="24"/>
                <w:szCs w:val="24"/>
                <w:highlight w:val="none"/>
              </w:rPr>
              <w:t>单价随着市场原材料</w:t>
            </w:r>
            <w:r>
              <w:rPr>
                <w:rFonts w:hint="eastAsia" w:ascii="宋体" w:hAnsi="宋体" w:cs="宋体"/>
                <w:b/>
                <w:bCs/>
                <w:color w:val="auto"/>
                <w:w w:val="99"/>
                <w:kern w:val="0"/>
                <w:sz w:val="24"/>
                <w:szCs w:val="24"/>
                <w:highlight w:val="none"/>
                <w:lang w:eastAsia="zh-CN"/>
              </w:rPr>
              <w:t>（</w:t>
            </w:r>
            <w:r>
              <w:rPr>
                <w:rFonts w:hint="eastAsia" w:ascii="宋体" w:hAnsi="宋体" w:cs="宋体"/>
                <w:b/>
                <w:bCs/>
                <w:color w:val="auto"/>
                <w:w w:val="99"/>
                <w:kern w:val="0"/>
                <w:sz w:val="24"/>
                <w:szCs w:val="24"/>
                <w:highlight w:val="none"/>
                <w:lang w:val="en-US" w:eastAsia="zh-CN"/>
              </w:rPr>
              <w:t>水泥）</w:t>
            </w:r>
            <w:r>
              <w:rPr>
                <w:rFonts w:hint="eastAsia" w:ascii="宋体" w:hAnsi="宋体" w:eastAsia="宋体" w:cs="宋体"/>
                <w:b/>
                <w:bCs/>
                <w:color w:val="auto"/>
                <w:w w:val="99"/>
                <w:kern w:val="0"/>
                <w:sz w:val="24"/>
                <w:szCs w:val="24"/>
                <w:highlight w:val="none"/>
              </w:rPr>
              <w:t>的上下浮动</w:t>
            </w:r>
            <w:r>
              <w:rPr>
                <w:rFonts w:hint="default" w:ascii="Arial" w:hAnsi="Arial" w:eastAsia="宋体" w:cs="Arial"/>
                <w:b/>
                <w:bCs/>
                <w:color w:val="auto"/>
                <w:w w:val="99"/>
                <w:kern w:val="0"/>
                <w:sz w:val="24"/>
                <w:szCs w:val="24"/>
                <w:highlight w:val="none"/>
              </w:rPr>
              <w:t>≥</w:t>
            </w:r>
            <w:r>
              <w:rPr>
                <w:rFonts w:hint="eastAsia" w:ascii="宋体" w:hAnsi="宋体" w:cs="宋体"/>
                <w:b/>
                <w:bCs/>
                <w:color w:val="auto"/>
                <w:w w:val="99"/>
                <w:kern w:val="0"/>
                <w:sz w:val="24"/>
                <w:szCs w:val="24"/>
                <w:highlight w:val="none"/>
                <w:lang w:val="en-US" w:eastAsia="zh-CN"/>
              </w:rPr>
              <w:t>5%时启动调价（需提供至少2家以上水泥供应商的调价证明），价格的</w:t>
            </w:r>
            <w:r>
              <w:rPr>
                <w:rFonts w:hint="eastAsia" w:ascii="宋体" w:hAnsi="宋体" w:eastAsia="宋体" w:cs="宋体"/>
                <w:b/>
                <w:bCs/>
                <w:color w:val="auto"/>
                <w:w w:val="99"/>
                <w:kern w:val="0"/>
                <w:sz w:val="24"/>
                <w:szCs w:val="24"/>
                <w:highlight w:val="none"/>
              </w:rPr>
              <w:t>调整</w:t>
            </w:r>
            <w:r>
              <w:rPr>
                <w:rFonts w:hint="eastAsia" w:ascii="宋体" w:hAnsi="宋体" w:cs="宋体"/>
                <w:b/>
                <w:bCs/>
                <w:color w:val="auto"/>
                <w:w w:val="99"/>
                <w:kern w:val="0"/>
                <w:sz w:val="24"/>
                <w:szCs w:val="24"/>
                <w:highlight w:val="none"/>
                <w:lang w:val="en-US" w:eastAsia="zh-CN"/>
              </w:rPr>
              <w:t>需双方协商</w:t>
            </w:r>
            <w:r>
              <w:rPr>
                <w:rFonts w:hint="eastAsia" w:ascii="宋体" w:hAnsi="宋体" w:cs="宋体"/>
                <w:b/>
                <w:bCs/>
                <w:color w:val="auto"/>
                <w:w w:val="99"/>
                <w:kern w:val="0"/>
                <w:sz w:val="24"/>
                <w:szCs w:val="24"/>
                <w:highlight w:val="none"/>
                <w:lang w:eastAsia="zh-CN"/>
              </w:rPr>
              <w:t>，</w:t>
            </w:r>
            <w:r>
              <w:rPr>
                <w:rFonts w:hint="eastAsia" w:ascii="宋体" w:hAnsi="宋体" w:cs="宋体"/>
                <w:b/>
                <w:bCs/>
                <w:color w:val="auto"/>
                <w:w w:val="99"/>
                <w:kern w:val="0"/>
                <w:sz w:val="24"/>
                <w:szCs w:val="24"/>
                <w:highlight w:val="none"/>
                <w:lang w:val="en-US" w:eastAsia="zh-CN"/>
              </w:rPr>
              <w:t>经双方签字同意盖章后才生效</w:t>
            </w:r>
            <w:r>
              <w:rPr>
                <w:rFonts w:hint="eastAsia" w:ascii="宋体" w:hAnsi="宋体" w:cs="宋体"/>
                <w:b/>
                <w:bCs/>
                <w:color w:val="auto"/>
                <w:w w:val="99"/>
                <w:kern w:val="0"/>
                <w:sz w:val="24"/>
                <w:szCs w:val="24"/>
                <w:highlight w:val="none"/>
                <w:lang w:eastAsia="zh-CN"/>
              </w:rPr>
              <w:t>。</w:t>
            </w:r>
          </w:p>
          <w:p w14:paraId="07BD6BC3">
            <w:pPr>
              <w:widowControl/>
              <w:rPr>
                <w:rFonts w:hint="eastAsia" w:ascii="宋体" w:hAnsi="宋体" w:eastAsia="宋体" w:cs="宋体"/>
                <w:color w:val="auto"/>
                <w:w w:val="99"/>
                <w:kern w:val="0"/>
                <w:sz w:val="24"/>
                <w:szCs w:val="24"/>
                <w:highlight w:val="none"/>
              </w:rPr>
            </w:pPr>
            <w:r>
              <w:rPr>
                <w:rFonts w:hint="eastAsia" w:ascii="宋体" w:hAnsi="宋体" w:eastAsia="宋体" w:cs="宋体"/>
                <w:color w:val="auto"/>
                <w:w w:val="99"/>
                <w:kern w:val="0"/>
                <w:sz w:val="24"/>
                <w:szCs w:val="24"/>
                <w:highlight w:val="none"/>
                <w:lang w:val="en-US" w:eastAsia="zh-CN"/>
              </w:rPr>
              <w:t>2、</w:t>
            </w:r>
            <w:r>
              <w:rPr>
                <w:rFonts w:hint="eastAsia" w:ascii="宋体" w:hAnsi="宋体" w:eastAsia="宋体" w:cs="宋体"/>
                <w:color w:val="auto"/>
                <w:w w:val="99"/>
                <w:kern w:val="0"/>
                <w:sz w:val="24"/>
                <w:szCs w:val="24"/>
                <w:highlight w:val="none"/>
              </w:rPr>
              <w:t>上述数量为暂定数量，最终以</w:t>
            </w:r>
            <w:r>
              <w:rPr>
                <w:rFonts w:hint="eastAsia" w:ascii="宋体" w:hAnsi="宋体" w:cs="宋体"/>
                <w:color w:val="auto"/>
                <w:w w:val="99"/>
                <w:kern w:val="0"/>
                <w:sz w:val="24"/>
                <w:szCs w:val="24"/>
                <w:highlight w:val="none"/>
                <w:lang w:eastAsia="zh-CN"/>
              </w:rPr>
              <w:t>本</w:t>
            </w:r>
            <w:r>
              <w:rPr>
                <w:rFonts w:hint="eastAsia" w:ascii="宋体" w:hAnsi="宋体" w:eastAsia="宋体" w:cs="宋体"/>
                <w:color w:val="auto"/>
                <w:w w:val="99"/>
                <w:kern w:val="0"/>
                <w:sz w:val="24"/>
                <w:szCs w:val="24"/>
                <w:highlight w:val="none"/>
              </w:rPr>
              <w:t>项目实际</w:t>
            </w:r>
            <w:r>
              <w:rPr>
                <w:rFonts w:hint="eastAsia" w:ascii="宋体" w:hAnsi="宋体" w:cs="宋体"/>
                <w:color w:val="auto"/>
                <w:w w:val="99"/>
                <w:kern w:val="0"/>
                <w:sz w:val="24"/>
                <w:szCs w:val="24"/>
                <w:highlight w:val="none"/>
                <w:lang w:eastAsia="zh-CN"/>
              </w:rPr>
              <w:t>签收</w:t>
            </w:r>
            <w:r>
              <w:rPr>
                <w:rFonts w:hint="eastAsia" w:ascii="宋体" w:hAnsi="宋体" w:eastAsia="宋体" w:cs="宋体"/>
                <w:color w:val="auto"/>
                <w:w w:val="99"/>
                <w:kern w:val="0"/>
                <w:sz w:val="24"/>
                <w:szCs w:val="24"/>
                <w:highlight w:val="none"/>
              </w:rPr>
              <w:t>数量为准进行结算；</w:t>
            </w:r>
          </w:p>
          <w:p w14:paraId="439B0D69">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3、</w:t>
            </w:r>
            <w:r>
              <w:rPr>
                <w:rFonts w:hint="eastAsia" w:ascii="宋体" w:hAnsi="宋体" w:eastAsia="宋体" w:cs="宋体"/>
                <w:color w:val="auto"/>
                <w:w w:val="99"/>
                <w:kern w:val="0"/>
                <w:sz w:val="24"/>
                <w:szCs w:val="24"/>
                <w:highlight w:val="none"/>
              </w:rPr>
              <w:t>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lang w:val="en-US" w:eastAsia="zh-CN"/>
              </w:rPr>
              <w:t>;</w:t>
            </w:r>
          </w:p>
          <w:p w14:paraId="1402E875">
            <w:pPr>
              <w:widowControl/>
              <w:rPr>
                <w:rFonts w:hint="eastAsia" w:ascii="宋体" w:hAnsi="宋体" w:eastAsia="宋体" w:cs="宋体"/>
                <w:color w:val="auto"/>
                <w:w w:val="99"/>
                <w:kern w:val="0"/>
                <w:sz w:val="24"/>
                <w:szCs w:val="24"/>
                <w:highlight w:val="none"/>
                <w:lang w:val="en-US" w:eastAsia="zh-CN"/>
              </w:rPr>
            </w:pPr>
            <w:r>
              <w:rPr>
                <w:rFonts w:hint="eastAsia" w:ascii="宋体" w:hAnsi="宋体" w:eastAsia="宋体" w:cs="宋体"/>
                <w:color w:val="auto"/>
                <w:w w:val="99"/>
                <w:kern w:val="0"/>
                <w:sz w:val="24"/>
                <w:szCs w:val="24"/>
                <w:highlight w:val="none"/>
                <w:lang w:val="en-US" w:eastAsia="zh-CN"/>
              </w:rPr>
              <w:t>4、不同等级混凝土的单价，按梯次增加或递减，不得采用不平衡报价。</w:t>
            </w:r>
          </w:p>
          <w:p w14:paraId="6739B632">
            <w:pPr>
              <w:widowControl/>
              <w:rPr>
                <w:rFonts w:hint="eastAsia"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5、泵送不足100立方米按100立方米计算，超出100按实际方量计算。</w:t>
            </w:r>
          </w:p>
          <w:p w14:paraId="678A36F1">
            <w:pPr>
              <w:widowControl/>
              <w:rPr>
                <w:rFonts w:hint="eastAsia"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6、二次补方不足10立方米按10立方米计算。</w:t>
            </w:r>
          </w:p>
          <w:p w14:paraId="2D2CC3B9">
            <w:pPr>
              <w:widowControl/>
              <w:rPr>
                <w:rFonts w:hint="eastAsia"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7、C30水下砼每立方米加15元。</w:t>
            </w:r>
          </w:p>
          <w:p w14:paraId="7A306099">
            <w:pPr>
              <w:widowControl/>
              <w:rPr>
                <w:rFonts w:hint="default" w:ascii="宋体" w:hAnsi="宋体" w:cs="宋体"/>
                <w:color w:val="auto"/>
                <w:w w:val="99"/>
                <w:kern w:val="0"/>
                <w:sz w:val="24"/>
                <w:szCs w:val="24"/>
                <w:highlight w:val="none"/>
                <w:lang w:val="en-US" w:eastAsia="zh-CN"/>
              </w:rPr>
            </w:pPr>
            <w:r>
              <w:rPr>
                <w:rFonts w:hint="eastAsia" w:ascii="宋体" w:hAnsi="宋体" w:cs="宋体"/>
                <w:color w:val="auto"/>
                <w:w w:val="99"/>
                <w:kern w:val="0"/>
                <w:sz w:val="24"/>
                <w:szCs w:val="24"/>
                <w:highlight w:val="none"/>
                <w:lang w:val="en-US" w:eastAsia="zh-CN"/>
              </w:rPr>
              <w:t>8、砼到现场后两个小时以内放料完成不计费，超过2小时按每小时100元计算超时费。</w:t>
            </w:r>
          </w:p>
        </w:tc>
      </w:tr>
    </w:tbl>
    <w:p w14:paraId="5E38B797">
      <w:pPr>
        <w:ind w:firstLine="594" w:firstLineChars="200"/>
        <w:rPr>
          <w:rFonts w:eastAsia="仿宋_GB2312"/>
          <w:color w:val="auto"/>
          <w:w w:val="99"/>
          <w:kern w:val="0"/>
          <w:sz w:val="30"/>
          <w:szCs w:val="30"/>
          <w:highlight w:val="none"/>
        </w:rPr>
      </w:pPr>
      <w:r>
        <w:rPr>
          <w:rFonts w:hint="eastAsia" w:eastAsia="仿宋_GB2312"/>
          <w:color w:val="auto"/>
          <w:w w:val="99"/>
          <w:kern w:val="0"/>
          <w:sz w:val="30"/>
          <w:szCs w:val="30"/>
          <w:highlight w:val="none"/>
        </w:rPr>
        <w:t>上述数量为暂定数量，最终以实际需求及实际交货数量为准。</w:t>
      </w:r>
    </w:p>
    <w:p w14:paraId="07567472">
      <w:pPr>
        <w:ind w:firstLine="579"/>
        <w:rPr>
          <w:rFonts w:eastAsia="仿宋_GB2312"/>
          <w:color w:val="auto"/>
          <w:w w:val="99"/>
          <w:kern w:val="0"/>
          <w:sz w:val="30"/>
          <w:szCs w:val="30"/>
          <w:highlight w:val="none"/>
        </w:rPr>
      </w:pPr>
      <w:r>
        <w:rPr>
          <w:rFonts w:hint="eastAsia" w:eastAsia="仿宋_GB2312"/>
          <w:color w:val="auto"/>
          <w:w w:val="99"/>
          <w:kern w:val="0"/>
          <w:sz w:val="30"/>
          <w:szCs w:val="30"/>
          <w:highlight w:val="none"/>
          <w:lang w:eastAsia="zh-CN"/>
        </w:rPr>
        <w:t>投标</w:t>
      </w:r>
      <w:r>
        <w:rPr>
          <w:rFonts w:hint="eastAsia" w:eastAsia="仿宋_GB2312"/>
          <w:color w:val="auto"/>
          <w:w w:val="99"/>
          <w:kern w:val="0"/>
          <w:sz w:val="30"/>
          <w:szCs w:val="30"/>
          <w:highlight w:val="none"/>
        </w:rPr>
        <w:t>人名称（加盖公章）：</w:t>
      </w:r>
    </w:p>
    <w:p w14:paraId="13566F50">
      <w:pPr>
        <w:ind w:firstLine="579"/>
        <w:rPr>
          <w:rFonts w:eastAsia="仿宋_GB2312"/>
          <w:color w:val="auto"/>
          <w:w w:val="99"/>
          <w:kern w:val="0"/>
          <w:sz w:val="30"/>
          <w:szCs w:val="30"/>
          <w:highlight w:val="none"/>
        </w:rPr>
      </w:pPr>
      <w:r>
        <w:rPr>
          <w:rFonts w:hint="eastAsia" w:eastAsia="仿宋_GB2312"/>
          <w:color w:val="auto"/>
          <w:w w:val="99"/>
          <w:kern w:val="0"/>
          <w:sz w:val="30"/>
          <w:szCs w:val="30"/>
          <w:highlight w:val="none"/>
        </w:rPr>
        <w:t>法定代表人或其委托人签字：　　　　</w:t>
      </w:r>
    </w:p>
    <w:p w14:paraId="00781300">
      <w:pPr>
        <w:ind w:firstLine="579"/>
        <w:rPr>
          <w:rFonts w:hint="eastAsia" w:eastAsia="仿宋_GB2312"/>
          <w:color w:val="auto"/>
          <w:w w:val="99"/>
          <w:kern w:val="0"/>
          <w:sz w:val="30"/>
          <w:szCs w:val="30"/>
          <w:highlight w:val="none"/>
        </w:rPr>
      </w:pPr>
      <w:r>
        <w:rPr>
          <w:rFonts w:hint="eastAsia" w:eastAsia="仿宋_GB2312"/>
          <w:color w:val="auto"/>
          <w:w w:val="99"/>
          <w:kern w:val="0"/>
          <w:sz w:val="30"/>
          <w:szCs w:val="30"/>
          <w:highlight w:val="none"/>
        </w:rPr>
        <w:t>日期：</w:t>
      </w:r>
      <w:r>
        <w:rPr>
          <w:rFonts w:hint="eastAsia" w:eastAsia="仿宋_GB2312"/>
          <w:color w:val="auto"/>
          <w:w w:val="99"/>
          <w:kern w:val="0"/>
          <w:sz w:val="30"/>
          <w:szCs w:val="30"/>
          <w:highlight w:val="none"/>
          <w:lang w:val="en-US" w:eastAsia="zh-CN"/>
        </w:rPr>
        <w:t xml:space="preserve">   </w:t>
      </w:r>
      <w:r>
        <w:rPr>
          <w:rFonts w:hint="eastAsia" w:eastAsia="仿宋_GB2312"/>
          <w:color w:val="auto"/>
          <w:w w:val="99"/>
          <w:kern w:val="0"/>
          <w:sz w:val="30"/>
          <w:szCs w:val="30"/>
          <w:highlight w:val="none"/>
        </w:rPr>
        <w:t>年  月  日</w:t>
      </w:r>
    </w:p>
    <w:p w14:paraId="12920AF7">
      <w:pPr>
        <w:rPr>
          <w:highlight w:val="none"/>
        </w:rPr>
        <w:sectPr>
          <w:pgSz w:w="16838" w:h="11906" w:orient="landscape"/>
          <w:pgMar w:top="1134" w:right="1134" w:bottom="1134" w:left="1134" w:header="851" w:footer="851" w:gutter="0"/>
          <w:cols w:space="720" w:num="1"/>
          <w:docGrid w:type="lines" w:linePitch="312" w:charSpace="0"/>
        </w:sectPr>
      </w:pPr>
    </w:p>
    <w:p w14:paraId="7D49672F">
      <w:pPr>
        <w:jc w:val="center"/>
        <w:rPr>
          <w:rFonts w:hint="eastAsia" w:ascii="宋体" w:hAnsi="宋体" w:cs="宋体"/>
          <w:color w:val="auto"/>
          <w:sz w:val="24"/>
          <w:highlight w:val="none"/>
        </w:rPr>
      </w:pPr>
    </w:p>
    <w:p w14:paraId="18B775AC">
      <w:pPr>
        <w:widowControl w:val="0"/>
        <w:wordWrap/>
        <w:adjustRightInd/>
        <w:snapToGrid/>
        <w:spacing w:line="36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三</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承诺书</w:t>
      </w:r>
    </w:p>
    <w:p w14:paraId="4F3931E6">
      <w:pPr>
        <w:widowControl w:val="0"/>
        <w:wordWrap/>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凉山州现代房屋建筑集成制造有限公司</w:t>
      </w:r>
    </w:p>
    <w:p w14:paraId="67822184">
      <w:pPr>
        <w:widowControl w:val="0"/>
        <w:wordWrap/>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很高兴有机会参与贵司的</w:t>
      </w:r>
      <w:r>
        <w:rPr>
          <w:rFonts w:hint="eastAsia" w:ascii="宋体" w:hAnsi="宋体" w:cs="宋体"/>
          <w:color w:val="auto"/>
          <w:sz w:val="24"/>
          <w:highlight w:val="none"/>
          <w:u w:val="single"/>
          <w:lang w:val="en-US" w:eastAsia="zh-CN"/>
        </w:rPr>
        <w:t>商品混凝</w:t>
      </w:r>
      <w:r>
        <w:rPr>
          <w:rFonts w:hint="eastAsia" w:ascii="宋体" w:hAnsi="宋体" w:eastAsia="宋体" w:cs="宋体"/>
          <w:color w:val="auto"/>
          <w:sz w:val="24"/>
          <w:highlight w:val="none"/>
          <w:u w:val="single"/>
          <w:lang w:val="en-US" w:eastAsia="zh-CN"/>
        </w:rPr>
        <w:t>土</w:t>
      </w:r>
      <w:r>
        <w:rPr>
          <w:rFonts w:hint="eastAsia" w:ascii="宋体" w:hAnsi="宋体" w:cs="宋体"/>
          <w:color w:val="auto"/>
          <w:sz w:val="24"/>
          <w:highlight w:val="none"/>
          <w:u w:val="single"/>
        </w:rPr>
        <w:t>采购</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 xml:space="preserve">，我司已于 </w:t>
      </w:r>
      <w:r>
        <w:rPr>
          <w:rFonts w:hint="eastAsia" w:ascii="宋体" w:hAnsi="宋体" w:cs="宋体"/>
          <w:color w:val="auto"/>
          <w:sz w:val="24"/>
          <w:highlight w:val="none"/>
          <w:lang w:val="en-US" w:eastAsia="zh-CN"/>
        </w:rPr>
        <w:t>2026</w:t>
      </w:r>
      <w:r>
        <w:rPr>
          <w:rFonts w:hint="eastAsia" w:ascii="宋体" w:hAnsi="宋体" w:cs="宋体"/>
          <w:color w:val="auto"/>
          <w:sz w:val="24"/>
          <w:highlight w:val="none"/>
        </w:rPr>
        <w:t xml:space="preserve">年 </w:t>
      </w:r>
      <w:r>
        <w:rPr>
          <w:rFonts w:hint="eastAsia" w:ascii="宋体" w:hAnsi="宋体" w:cs="宋体"/>
          <w:color w:val="auto"/>
          <w:sz w:val="24"/>
          <w:highlight w:val="none"/>
          <w:lang w:val="en-US" w:eastAsia="zh-CN"/>
        </w:rPr>
        <w:t>xx</w:t>
      </w:r>
      <w:r>
        <w:rPr>
          <w:rFonts w:hint="eastAsia" w:ascii="宋体" w:hAnsi="宋体" w:cs="宋体"/>
          <w:color w:val="auto"/>
          <w:sz w:val="24"/>
          <w:highlight w:val="none"/>
        </w:rPr>
        <w:t xml:space="preserve">月 </w:t>
      </w:r>
      <w:r>
        <w:rPr>
          <w:rFonts w:hint="eastAsia" w:ascii="宋体" w:hAnsi="宋体" w:cs="宋体"/>
          <w:color w:val="auto"/>
          <w:sz w:val="24"/>
          <w:highlight w:val="none"/>
          <w:lang w:val="en-US" w:eastAsia="zh-CN"/>
        </w:rPr>
        <w:t>xx</w:t>
      </w:r>
      <w:r>
        <w:rPr>
          <w:rFonts w:hint="eastAsia" w:ascii="宋体" w:hAnsi="宋体" w:cs="宋体"/>
          <w:color w:val="auto"/>
          <w:sz w:val="24"/>
          <w:highlight w:val="none"/>
        </w:rPr>
        <w:t>日收到贵司所发的</w:t>
      </w:r>
      <w:r>
        <w:rPr>
          <w:rFonts w:hint="eastAsia" w:ascii="宋体" w:hAnsi="宋体" w:cs="宋体"/>
          <w:color w:val="auto"/>
          <w:sz w:val="24"/>
          <w:highlight w:val="none"/>
          <w:u w:val="single"/>
          <w:lang w:eastAsia="zh-CN"/>
        </w:rPr>
        <w:t>凉山州现代房屋建筑集成制造有限公司</w:t>
      </w:r>
      <w:r>
        <w:rPr>
          <w:rFonts w:hint="eastAsia"/>
          <w:color w:val="auto"/>
          <w:sz w:val="24"/>
          <w:szCs w:val="24"/>
          <w:highlight w:val="none"/>
          <w:u w:val="single"/>
          <w:lang w:eastAsia="zh-CN"/>
        </w:rPr>
        <w:t>甘洛县河东幼儿园建设项目商品混凝土采购</w:t>
      </w:r>
      <w:r>
        <w:rPr>
          <w:rFonts w:hint="eastAsia" w:ascii="宋体" w:hAnsi="宋体" w:cs="宋体"/>
          <w:color w:val="auto"/>
          <w:sz w:val="24"/>
          <w:highlight w:val="none"/>
          <w:u w:val="single"/>
          <w:lang w:eastAsia="zh-CN"/>
        </w:rPr>
        <w:t>项目</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文件及相关资料，经研究决定，我司在此郑重承诺：</w:t>
      </w:r>
    </w:p>
    <w:p w14:paraId="1CE1E3FE">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rPr>
        <w:tab/>
      </w:r>
      <w:r>
        <w:rPr>
          <w:rFonts w:hint="eastAsia" w:ascii="宋体" w:hAnsi="宋体" w:cs="宋体"/>
          <w:color w:val="auto"/>
          <w:sz w:val="24"/>
          <w:highlight w:val="none"/>
        </w:rPr>
        <w:t>我司已经详细阅读该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文件所有内容，充分领会并完全接受</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人应尽的实质性的权利与义务。我司保证不会对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文件产生不利于双方友好合作关系和将增加贵司</w:t>
      </w:r>
      <w:r>
        <w:rPr>
          <w:rFonts w:hint="eastAsia" w:ascii="宋体" w:hAnsi="宋体" w:cs="宋体"/>
          <w:color w:val="auto"/>
          <w:sz w:val="24"/>
          <w:highlight w:val="none"/>
          <w:lang w:eastAsia="zh-CN"/>
        </w:rPr>
        <w:t>招标</w:t>
      </w:r>
      <w:r>
        <w:rPr>
          <w:rFonts w:hint="eastAsia" w:ascii="宋体" w:hAnsi="宋体" w:cs="宋体"/>
          <w:color w:val="auto"/>
          <w:sz w:val="24"/>
          <w:highlight w:val="none"/>
        </w:rPr>
        <w:t>范围内经济支出的重大误解。</w:t>
      </w:r>
    </w:p>
    <w:p w14:paraId="78697438">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rPr>
        <w:tab/>
      </w:r>
      <w:r>
        <w:rPr>
          <w:rFonts w:hint="eastAsia" w:ascii="宋体" w:hAnsi="宋体" w:cs="宋体"/>
          <w:color w:val="auto"/>
          <w:sz w:val="24"/>
          <w:highlight w:val="none"/>
        </w:rPr>
        <w:t>我司确认，贵司发出的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文件所有内容为不可割裂的整体。</w:t>
      </w:r>
    </w:p>
    <w:p w14:paraId="75D7C8FF">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rPr>
        <w:tab/>
      </w:r>
      <w:r>
        <w:rPr>
          <w:rFonts w:hint="eastAsia" w:ascii="宋体" w:hAnsi="宋体" w:cs="宋体"/>
          <w:color w:val="auto"/>
          <w:sz w:val="24"/>
          <w:highlight w:val="none"/>
        </w:rPr>
        <w:t>我司授权的法定委托代理人，将全面代表我司【法人单位】履行</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文件及合同文件所约定的一切相关职责。</w:t>
      </w:r>
    </w:p>
    <w:p w14:paraId="2335754A">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rPr>
        <w:tab/>
      </w:r>
      <w:r>
        <w:rPr>
          <w:rFonts w:hint="eastAsia" w:ascii="宋体" w:hAnsi="宋体" w:cs="宋体"/>
          <w:color w:val="auto"/>
          <w:sz w:val="24"/>
          <w:highlight w:val="none"/>
        </w:rPr>
        <w:t>我司保证</w:t>
      </w:r>
      <w:r>
        <w:rPr>
          <w:rFonts w:hint="eastAsia" w:ascii="宋体" w:hAnsi="宋体" w:cs="宋体"/>
          <w:color w:val="auto"/>
          <w:sz w:val="24"/>
          <w:highlight w:val="none"/>
          <w:lang w:eastAsia="zh-CN"/>
        </w:rPr>
        <w:t>中标</w:t>
      </w:r>
      <w:r>
        <w:rPr>
          <w:rFonts w:hint="eastAsia" w:ascii="宋体" w:hAnsi="宋体" w:cs="宋体"/>
          <w:color w:val="auto"/>
          <w:sz w:val="24"/>
          <w:highlight w:val="none"/>
        </w:rPr>
        <w:t>后不会对</w:t>
      </w:r>
      <w:r>
        <w:rPr>
          <w:rFonts w:hint="eastAsia" w:ascii="宋体" w:hAnsi="宋体" w:cs="宋体"/>
          <w:color w:val="auto"/>
          <w:sz w:val="24"/>
          <w:highlight w:val="none"/>
          <w:lang w:eastAsia="zh-CN"/>
        </w:rPr>
        <w:t>中标</w:t>
      </w:r>
      <w:r>
        <w:rPr>
          <w:rFonts w:hint="eastAsia" w:ascii="宋体" w:hAnsi="宋体" w:cs="宋体"/>
          <w:color w:val="auto"/>
          <w:sz w:val="24"/>
          <w:highlight w:val="none"/>
        </w:rPr>
        <w:t>价格提出任何异议，更不会以任何理由要求贵司针对</w:t>
      </w:r>
      <w:r>
        <w:rPr>
          <w:rFonts w:hint="eastAsia" w:ascii="宋体" w:hAnsi="宋体" w:cs="宋体"/>
          <w:color w:val="auto"/>
          <w:sz w:val="24"/>
          <w:highlight w:val="none"/>
          <w:lang w:eastAsia="zh-CN"/>
        </w:rPr>
        <w:t>中标</w:t>
      </w:r>
      <w:r>
        <w:rPr>
          <w:rFonts w:hint="eastAsia" w:ascii="宋体" w:hAnsi="宋体" w:cs="宋体"/>
          <w:color w:val="auto"/>
          <w:sz w:val="24"/>
          <w:highlight w:val="none"/>
        </w:rPr>
        <w:t>范围的价款要求额外补偿。不会以不了解</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文件、合同文件为由或曲解、片面理解</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文件、合同文件或割裂</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文件、合同文件，断章取义，向贵司提出任何补偿要求。</w:t>
      </w:r>
    </w:p>
    <w:p w14:paraId="1BEF95E3">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rPr>
        <w:tab/>
      </w:r>
      <w:r>
        <w:rPr>
          <w:rFonts w:hint="eastAsia" w:ascii="宋体" w:hAnsi="宋体" w:cs="宋体"/>
          <w:color w:val="auto"/>
          <w:sz w:val="24"/>
          <w:highlight w:val="none"/>
        </w:rPr>
        <w:t>在本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文件及合同范围的履约过程中，如因我司供应物资的质量、供应日期等未达到贵我双方签署中所约定的目标及贵司根据工程进展而做出的调整的要求时，我司保证承担因此而给贵司带来的</w:t>
      </w:r>
      <w:r>
        <w:rPr>
          <w:rFonts w:hint="eastAsia" w:ascii="宋体" w:hAnsi="宋体" w:cs="宋体"/>
          <w:color w:val="auto"/>
          <w:sz w:val="24"/>
          <w:highlight w:val="none"/>
          <w:lang w:eastAsia="zh-CN"/>
        </w:rPr>
        <w:t>相应</w:t>
      </w:r>
      <w:r>
        <w:rPr>
          <w:rFonts w:hint="eastAsia" w:ascii="宋体" w:hAnsi="宋体" w:cs="宋体"/>
          <w:color w:val="auto"/>
          <w:sz w:val="24"/>
          <w:highlight w:val="none"/>
        </w:rPr>
        <w:t>经济上的损失。</w:t>
      </w:r>
    </w:p>
    <w:p w14:paraId="4ED1A497">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rPr>
        <w:tab/>
      </w:r>
      <w:r>
        <w:rPr>
          <w:rFonts w:hint="eastAsia" w:ascii="宋体" w:hAnsi="宋体" w:cs="宋体"/>
          <w:color w:val="auto"/>
          <w:sz w:val="24"/>
          <w:highlight w:val="none"/>
        </w:rPr>
        <w:t>我司保证会将与贵司的合作作为重点对待，保证不会出现在物资供应、运输、数量、质量、资金等不能满足贵司需求的现象。为满足项目工程业主及贵司在质量、进度、安全、环保上的要求，我司将采取一切措施保证各项物资供应满足贵司的要求，并保证不会因此而向贵司提出增加任何补偿要求。</w:t>
      </w:r>
    </w:p>
    <w:p w14:paraId="025D6153">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rPr>
        <w:tab/>
      </w:r>
      <w:r>
        <w:rPr>
          <w:rFonts w:hint="eastAsia" w:ascii="宋体" w:hAnsi="宋体" w:cs="宋体"/>
          <w:color w:val="auto"/>
          <w:sz w:val="24"/>
          <w:highlight w:val="none"/>
        </w:rPr>
        <w:t>我司承诺无论我司供应物资最终的成本状况如何，将不会违背</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文件及合同基本原则而向贵司要求增加或补偿</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文件及合同文件约定以外的任何费用（合同中另有约定的除外）。</w:t>
      </w:r>
    </w:p>
    <w:p w14:paraId="3CC582B7">
      <w:pPr>
        <w:widowControl w:val="0"/>
        <w:wordWrap/>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rPr>
        <w:tab/>
      </w:r>
      <w:r>
        <w:rPr>
          <w:rFonts w:hint="eastAsia" w:ascii="宋体" w:hAnsi="宋体" w:cs="宋体"/>
          <w:color w:val="auto"/>
          <w:sz w:val="24"/>
          <w:highlight w:val="none"/>
        </w:rPr>
        <w:t>我司授权的法定委托代理人的一切行为皆由我司【独立法人单位】直接承担一切相关法律责任。</w:t>
      </w:r>
    </w:p>
    <w:p w14:paraId="6AD4EFC9">
      <w:pPr>
        <w:spacing w:line="480" w:lineRule="auto"/>
        <w:ind w:firstLine="120" w:firstLineChars="50"/>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人名称：【盖章】</w:t>
      </w:r>
    </w:p>
    <w:p w14:paraId="095C555B">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                   联系电话：</w:t>
      </w:r>
    </w:p>
    <w:p w14:paraId="01B514A6">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委托代理人：                   联系电话：</w:t>
      </w:r>
    </w:p>
    <w:p w14:paraId="7843C3ED">
      <w:pPr>
        <w:jc w:val="both"/>
        <w:rPr>
          <w:rFonts w:hint="eastAsia" w:ascii="宋体" w:hAnsi="宋体" w:cs="宋体"/>
          <w:color w:val="auto"/>
          <w:sz w:val="24"/>
          <w:highlight w:val="none"/>
        </w:rPr>
      </w:pPr>
    </w:p>
    <w:p w14:paraId="76CD2ED1">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四</w:t>
      </w:r>
      <w:r>
        <w:rPr>
          <w:rFonts w:hint="eastAsia" w:ascii="宋体" w:hAnsi="宋体" w:cs="宋体"/>
          <w:color w:val="auto"/>
          <w:sz w:val="24"/>
          <w:highlight w:val="none"/>
        </w:rPr>
        <w:t>、法定代表人授权书</w:t>
      </w:r>
    </w:p>
    <w:p w14:paraId="3A06A2F4">
      <w:pPr>
        <w:spacing w:line="560" w:lineRule="exact"/>
        <w:rPr>
          <w:rFonts w:hint="eastAsia" w:ascii="宋体" w:hAnsi="宋体" w:eastAsia="宋体" w:cs="宋体"/>
          <w:color w:val="auto"/>
          <w:spacing w:val="4"/>
          <w:sz w:val="24"/>
          <w:highlight w:val="none"/>
          <w:lang w:eastAsia="zh-CN"/>
        </w:rPr>
      </w:pPr>
      <w:r>
        <w:rPr>
          <w:rFonts w:hint="eastAsia" w:ascii="宋体" w:hAnsi="宋体" w:cs="宋体"/>
          <w:color w:val="auto"/>
          <w:spacing w:val="4"/>
          <w:sz w:val="24"/>
          <w:highlight w:val="none"/>
        </w:rPr>
        <w:t>致：</w:t>
      </w:r>
      <w:r>
        <w:rPr>
          <w:rFonts w:hint="eastAsia" w:ascii="宋体" w:hAnsi="宋体" w:cs="宋体"/>
          <w:color w:val="auto"/>
          <w:spacing w:val="4"/>
          <w:sz w:val="24"/>
          <w:highlight w:val="none"/>
          <w:lang w:eastAsia="zh-CN"/>
        </w:rPr>
        <w:t>凉山州现代房屋建筑集成制造有限公司</w:t>
      </w:r>
    </w:p>
    <w:p w14:paraId="73689E8C">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u w:val="single"/>
        </w:rPr>
        <w:t>(</w:t>
      </w:r>
      <w:r>
        <w:rPr>
          <w:rFonts w:hint="eastAsia" w:ascii="宋体" w:hAnsi="宋体" w:cs="宋体"/>
          <w:color w:val="auto"/>
          <w:sz w:val="24"/>
          <w:highlight w:val="none"/>
          <w:u w:val="single"/>
          <w:lang w:eastAsia="zh-CN"/>
        </w:rPr>
        <w:t>投标</w:t>
      </w:r>
      <w:r>
        <w:rPr>
          <w:rFonts w:hint="eastAsia" w:ascii="宋体" w:hAnsi="宋体" w:cs="宋体"/>
          <w:color w:val="auto"/>
          <w:sz w:val="24"/>
          <w:highlight w:val="none"/>
          <w:u w:val="single"/>
        </w:rPr>
        <w:t>人</w:t>
      </w:r>
      <w:r>
        <w:rPr>
          <w:rFonts w:hint="eastAsia" w:ascii="宋体" w:hAnsi="宋体" w:cs="宋体"/>
          <w:color w:val="auto"/>
          <w:sz w:val="24"/>
          <w:highlight w:val="none"/>
          <w:u w:val="single"/>
          <w:lang w:eastAsia="zh-CN"/>
        </w:rPr>
        <w:t>单位</w:t>
      </w:r>
      <w:r>
        <w:rPr>
          <w:rFonts w:hint="eastAsia" w:ascii="宋体" w:hAnsi="宋体" w:cs="宋体"/>
          <w:color w:val="auto"/>
          <w:spacing w:val="4"/>
          <w:sz w:val="24"/>
          <w:highlight w:val="none"/>
          <w:u w:val="single"/>
        </w:rPr>
        <w:t xml:space="preserve">名称)      </w:t>
      </w:r>
      <w:r>
        <w:rPr>
          <w:rFonts w:hint="eastAsia" w:ascii="宋体" w:hAnsi="宋体" w:cs="宋体"/>
          <w:color w:val="auto"/>
          <w:spacing w:val="4"/>
          <w:sz w:val="24"/>
          <w:highlight w:val="none"/>
        </w:rPr>
        <w:t>按中华人民共和国法律于</w:t>
      </w:r>
      <w:r>
        <w:rPr>
          <w:rFonts w:hint="eastAsia" w:ascii="宋体" w:hAnsi="宋体" w:cs="宋体"/>
          <w:color w:val="auto"/>
          <w:spacing w:val="4"/>
          <w:sz w:val="24"/>
          <w:highlight w:val="none"/>
          <w:u w:val="single"/>
        </w:rPr>
        <w:t>（  年  月  日 ）</w:t>
      </w:r>
      <w:r>
        <w:rPr>
          <w:rFonts w:hint="eastAsia" w:ascii="宋体" w:hAnsi="宋体" w:cs="宋体"/>
          <w:color w:val="auto"/>
          <w:spacing w:val="4"/>
          <w:sz w:val="24"/>
          <w:highlight w:val="none"/>
        </w:rPr>
        <w:t>成立。</w:t>
      </w:r>
      <w:r>
        <w:rPr>
          <w:rFonts w:hint="eastAsia" w:ascii="宋体" w:hAnsi="宋体" w:cs="宋体"/>
          <w:color w:val="auto"/>
          <w:spacing w:val="4"/>
          <w:sz w:val="24"/>
          <w:highlight w:val="none"/>
          <w:u w:val="single"/>
        </w:rPr>
        <w:t>(法人代表姓名)</w:t>
      </w:r>
      <w:r>
        <w:rPr>
          <w:rFonts w:hint="eastAsia" w:ascii="宋体" w:hAnsi="宋体" w:cs="宋体"/>
          <w:color w:val="auto"/>
          <w:spacing w:val="4"/>
          <w:sz w:val="24"/>
          <w:highlight w:val="none"/>
        </w:rPr>
        <w:t>特授权</w:t>
      </w:r>
      <w:r>
        <w:rPr>
          <w:rFonts w:hint="eastAsia" w:ascii="宋体" w:hAnsi="宋体" w:cs="宋体"/>
          <w:color w:val="auto"/>
          <w:spacing w:val="4"/>
          <w:sz w:val="24"/>
          <w:highlight w:val="none"/>
          <w:u w:val="single"/>
        </w:rPr>
        <w:t>（ 被授权人姓名 ）</w:t>
      </w:r>
      <w:r>
        <w:rPr>
          <w:rFonts w:hint="eastAsia" w:ascii="宋体" w:hAnsi="宋体" w:cs="宋体"/>
          <w:color w:val="auto"/>
          <w:spacing w:val="4"/>
          <w:sz w:val="24"/>
          <w:highlight w:val="none"/>
        </w:rPr>
        <w:t xml:space="preserve">代表我单位全权办理针对本次 </w:t>
      </w:r>
      <w:r>
        <w:rPr>
          <w:rFonts w:hint="eastAsia" w:ascii="宋体" w:hAnsi="宋体" w:cs="宋体"/>
          <w:color w:val="auto"/>
          <w:spacing w:val="4"/>
          <w:sz w:val="24"/>
          <w:highlight w:val="none"/>
          <w:u w:val="single"/>
          <w:lang w:eastAsia="zh-CN"/>
        </w:rPr>
        <w:t>凉山州现代房屋建筑集成制造有限公司</w:t>
      </w:r>
      <w:r>
        <w:rPr>
          <w:rFonts w:hint="eastAsia"/>
          <w:color w:val="auto"/>
          <w:sz w:val="24"/>
          <w:szCs w:val="24"/>
          <w:highlight w:val="none"/>
          <w:u w:val="single"/>
          <w:lang w:eastAsia="zh-CN"/>
        </w:rPr>
        <w:t>甘洛县河东幼儿园建设项目商品混凝土采购</w:t>
      </w:r>
      <w:r>
        <w:rPr>
          <w:rFonts w:hint="eastAsia" w:ascii="宋体" w:hAnsi="宋体" w:cs="宋体"/>
          <w:color w:val="auto"/>
          <w:spacing w:val="4"/>
          <w:sz w:val="24"/>
          <w:highlight w:val="none"/>
          <w:u w:val="single"/>
        </w:rPr>
        <w:t>事项</w:t>
      </w:r>
      <w:r>
        <w:rPr>
          <w:rFonts w:hint="eastAsia" w:ascii="宋体" w:hAnsi="宋体" w:cs="宋体"/>
          <w:color w:val="auto"/>
          <w:spacing w:val="4"/>
          <w:sz w:val="24"/>
          <w:highlight w:val="none"/>
          <w:lang w:eastAsia="zh-CN"/>
        </w:rPr>
        <w:t>招标</w:t>
      </w:r>
      <w:r>
        <w:rPr>
          <w:rFonts w:hint="eastAsia" w:ascii="宋体" w:hAnsi="宋体" w:cs="宋体"/>
          <w:color w:val="auto"/>
          <w:spacing w:val="4"/>
          <w:sz w:val="24"/>
          <w:highlight w:val="none"/>
        </w:rPr>
        <w:t>的</w:t>
      </w:r>
      <w:r>
        <w:rPr>
          <w:rFonts w:hint="eastAsia" w:ascii="宋体" w:hAnsi="宋体" w:cs="宋体"/>
          <w:color w:val="auto"/>
          <w:sz w:val="24"/>
          <w:highlight w:val="none"/>
          <w:lang w:eastAsia="zh-CN"/>
        </w:rPr>
        <w:t>投标</w:t>
      </w:r>
      <w:r>
        <w:rPr>
          <w:rFonts w:hint="eastAsia" w:ascii="宋体" w:hAnsi="宋体" w:cs="宋体"/>
          <w:color w:val="auto"/>
          <w:spacing w:val="4"/>
          <w:sz w:val="24"/>
          <w:highlight w:val="none"/>
        </w:rPr>
        <w:t>、签约等具体工作，并签署全部有关的文件、协议及合同。</w:t>
      </w:r>
    </w:p>
    <w:p w14:paraId="0813C74F">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我单位对被授权人的签名负全部责任。</w:t>
      </w:r>
    </w:p>
    <w:p w14:paraId="1C204A32">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本授权书于</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年</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月</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日盖章生效，特此证明。</w:t>
      </w:r>
    </w:p>
    <w:tbl>
      <w:tblPr>
        <w:tblStyle w:val="7"/>
        <w:tblpPr w:leftFromText="180" w:rightFromText="180" w:vertAnchor="text" w:horzAnchor="page" w:tblpX="1350" w:tblpY="431"/>
        <w:tblOverlap w:val="never"/>
        <w:tblW w:w="1016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917"/>
        <w:gridCol w:w="5245"/>
      </w:tblGrid>
      <w:tr w14:paraId="4887ED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54" w:hRule="atLeast"/>
        </w:trPr>
        <w:tc>
          <w:tcPr>
            <w:tcW w:w="4917" w:type="dxa"/>
            <w:vAlign w:val="top"/>
          </w:tcPr>
          <w:p w14:paraId="421A81A0">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被授权人签名或盖章：</w:t>
            </w:r>
          </w:p>
        </w:tc>
        <w:tc>
          <w:tcPr>
            <w:tcW w:w="5245" w:type="dxa"/>
            <w:vAlign w:val="top"/>
          </w:tcPr>
          <w:p w14:paraId="49E694F8">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法人代表签名或盖章：</w:t>
            </w:r>
          </w:p>
        </w:tc>
      </w:tr>
      <w:tr w14:paraId="546261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5" w:hRule="atLeast"/>
        </w:trPr>
        <w:tc>
          <w:tcPr>
            <w:tcW w:w="4917" w:type="dxa"/>
            <w:vAlign w:val="top"/>
          </w:tcPr>
          <w:p w14:paraId="44FC1130">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职务：</w:t>
            </w:r>
          </w:p>
        </w:tc>
        <w:tc>
          <w:tcPr>
            <w:tcW w:w="5245" w:type="dxa"/>
            <w:vAlign w:val="top"/>
          </w:tcPr>
          <w:p w14:paraId="242589DA">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职务：</w:t>
            </w:r>
          </w:p>
        </w:tc>
      </w:tr>
      <w:tr w14:paraId="7A26EF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10" w:hRule="atLeast"/>
        </w:trPr>
        <w:tc>
          <w:tcPr>
            <w:tcW w:w="4917" w:type="dxa"/>
            <w:vAlign w:val="top"/>
          </w:tcPr>
          <w:p w14:paraId="5001A4CA">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身份证</w:t>
            </w:r>
            <w:r>
              <w:rPr>
                <w:rFonts w:hint="eastAsia" w:ascii="宋体" w:hAnsi="宋体" w:cs="宋体"/>
                <w:color w:val="auto"/>
                <w:spacing w:val="4"/>
                <w:sz w:val="24"/>
                <w:highlight w:val="none"/>
                <w:lang w:eastAsia="zh-CN"/>
              </w:rPr>
              <w:t>正面</w:t>
            </w:r>
            <w:r>
              <w:rPr>
                <w:rFonts w:hint="eastAsia" w:ascii="宋体" w:hAnsi="宋体" w:cs="宋体"/>
                <w:color w:val="auto"/>
                <w:spacing w:val="4"/>
                <w:sz w:val="24"/>
                <w:highlight w:val="none"/>
              </w:rPr>
              <w:t>复印件粘贴处：</w:t>
            </w:r>
          </w:p>
          <w:p w14:paraId="54851994">
            <w:pPr>
              <w:spacing w:line="560" w:lineRule="exact"/>
              <w:rPr>
                <w:rFonts w:hint="eastAsia" w:ascii="宋体" w:hAnsi="宋体" w:cs="宋体"/>
                <w:color w:val="auto"/>
                <w:spacing w:val="4"/>
                <w:sz w:val="24"/>
                <w:highlight w:val="none"/>
              </w:rPr>
            </w:pPr>
          </w:p>
          <w:p w14:paraId="226B88D3">
            <w:pPr>
              <w:spacing w:line="560" w:lineRule="exact"/>
              <w:rPr>
                <w:rFonts w:hint="eastAsia" w:ascii="宋体" w:hAnsi="宋体" w:cs="宋体"/>
                <w:color w:val="auto"/>
                <w:spacing w:val="4"/>
                <w:sz w:val="24"/>
                <w:highlight w:val="none"/>
              </w:rPr>
            </w:pPr>
          </w:p>
          <w:p w14:paraId="1CDD507D">
            <w:pPr>
              <w:spacing w:line="560" w:lineRule="exact"/>
              <w:rPr>
                <w:rFonts w:hint="eastAsia" w:ascii="宋体" w:hAnsi="宋体" w:cs="宋体"/>
                <w:color w:val="auto"/>
                <w:spacing w:val="4"/>
                <w:sz w:val="24"/>
                <w:highlight w:val="none"/>
              </w:rPr>
            </w:pPr>
          </w:p>
          <w:p w14:paraId="7D13651B">
            <w:pPr>
              <w:spacing w:line="560" w:lineRule="exact"/>
              <w:rPr>
                <w:rFonts w:hint="eastAsia" w:ascii="宋体" w:hAnsi="宋体" w:cs="宋体"/>
                <w:color w:val="auto"/>
                <w:spacing w:val="4"/>
                <w:sz w:val="24"/>
                <w:highlight w:val="none"/>
              </w:rPr>
            </w:pPr>
          </w:p>
        </w:tc>
        <w:tc>
          <w:tcPr>
            <w:tcW w:w="5245" w:type="dxa"/>
            <w:vAlign w:val="top"/>
          </w:tcPr>
          <w:p w14:paraId="63430844">
            <w:pPr>
              <w:spacing w:line="56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身份证</w:t>
            </w:r>
            <w:r>
              <w:rPr>
                <w:rFonts w:hint="eastAsia" w:ascii="宋体" w:hAnsi="宋体" w:cs="宋体"/>
                <w:color w:val="auto"/>
                <w:spacing w:val="4"/>
                <w:sz w:val="24"/>
                <w:highlight w:val="none"/>
                <w:lang w:eastAsia="zh-CN"/>
              </w:rPr>
              <w:t>正面</w:t>
            </w:r>
            <w:r>
              <w:rPr>
                <w:rFonts w:hint="eastAsia" w:ascii="宋体" w:hAnsi="宋体" w:cs="宋体"/>
                <w:color w:val="auto"/>
                <w:spacing w:val="4"/>
                <w:sz w:val="24"/>
                <w:highlight w:val="none"/>
              </w:rPr>
              <w:t>复印件粘贴处：</w:t>
            </w:r>
          </w:p>
        </w:tc>
      </w:tr>
    </w:tbl>
    <w:p w14:paraId="561F3203">
      <w:pPr>
        <w:spacing w:line="560" w:lineRule="exact"/>
        <w:ind w:firstLine="496"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                               </w:t>
      </w:r>
    </w:p>
    <w:p w14:paraId="4D3590A9">
      <w:pPr>
        <w:spacing w:afterLines="50" w:line="400" w:lineRule="exact"/>
        <w:rPr>
          <w:rFonts w:hint="eastAsia" w:ascii="宋体" w:hAnsi="宋体" w:cs="宋体"/>
          <w:color w:val="auto"/>
          <w:spacing w:val="4"/>
          <w:sz w:val="24"/>
          <w:highlight w:val="none"/>
        </w:rPr>
      </w:pPr>
      <w:r>
        <w:rPr>
          <w:rFonts w:hint="eastAsia" w:ascii="宋体" w:hAnsi="宋体" w:cs="宋体"/>
          <w:color w:val="auto"/>
          <w:sz w:val="24"/>
          <w:highlight w:val="none"/>
        </w:rPr>
        <w:t xml:space="preserve">                                   </w:t>
      </w:r>
      <w:r>
        <w:rPr>
          <w:rFonts w:hint="eastAsia" w:ascii="宋体" w:hAnsi="宋体" w:cs="宋体"/>
          <w:color w:val="auto"/>
          <w:spacing w:val="4"/>
          <w:sz w:val="24"/>
          <w:highlight w:val="none"/>
        </w:rPr>
        <w:t xml:space="preserve">      法定代表人签字：                            </w:t>
      </w:r>
    </w:p>
    <w:p w14:paraId="69C2A2E0">
      <w:pPr>
        <w:spacing w:afterLines="50" w:line="400" w:lineRule="exact"/>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                                       授权单位盖章：                                </w:t>
      </w:r>
    </w:p>
    <w:p w14:paraId="7542F9E0">
      <w:pPr>
        <w:spacing w:line="560" w:lineRule="exact"/>
        <w:ind w:firstLine="4960" w:firstLineChars="2000"/>
        <w:rPr>
          <w:rFonts w:hint="eastAsia" w:ascii="宋体" w:hAnsi="宋体" w:cs="宋体"/>
          <w:color w:val="auto"/>
          <w:spacing w:val="4"/>
          <w:sz w:val="24"/>
          <w:highlight w:val="none"/>
        </w:rPr>
      </w:pPr>
      <w:r>
        <w:rPr>
          <w:rFonts w:hint="eastAsia" w:ascii="宋体" w:hAnsi="宋体" w:cs="宋体"/>
          <w:color w:val="auto"/>
          <w:spacing w:val="4"/>
          <w:sz w:val="24"/>
          <w:highlight w:val="none"/>
        </w:rPr>
        <w:t xml:space="preserve">日期： 年  月  日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14:paraId="2400C46B">
      <w:pPr>
        <w:spacing w:line="500" w:lineRule="exact"/>
        <w:jc w:val="both"/>
        <w:rPr>
          <w:rFonts w:hint="eastAsia" w:ascii="宋体" w:hAnsi="宋体" w:cs="宋体"/>
          <w:b/>
          <w:color w:val="auto"/>
          <w:sz w:val="28"/>
          <w:szCs w:val="28"/>
          <w:highlight w:val="none"/>
        </w:rPr>
      </w:pPr>
    </w:p>
    <w:p w14:paraId="33DF37CD">
      <w:pPr>
        <w:spacing w:line="500" w:lineRule="exact"/>
        <w:jc w:val="both"/>
        <w:rPr>
          <w:rFonts w:hint="eastAsia" w:ascii="宋体" w:hAnsi="宋体" w:cs="宋体"/>
          <w:b/>
          <w:color w:val="auto"/>
          <w:sz w:val="28"/>
          <w:szCs w:val="28"/>
          <w:highlight w:val="none"/>
        </w:rPr>
      </w:pPr>
    </w:p>
    <w:p w14:paraId="0DBE7513">
      <w:pPr>
        <w:spacing w:line="500" w:lineRule="exact"/>
        <w:jc w:val="both"/>
        <w:rPr>
          <w:rFonts w:hint="eastAsia" w:ascii="宋体" w:hAnsi="宋体" w:cs="宋体"/>
          <w:b/>
          <w:color w:val="auto"/>
          <w:sz w:val="28"/>
          <w:szCs w:val="28"/>
          <w:highlight w:val="none"/>
        </w:rPr>
      </w:pPr>
    </w:p>
    <w:p w14:paraId="57C4C4A6">
      <w:pPr>
        <w:spacing w:line="500" w:lineRule="exact"/>
        <w:jc w:val="both"/>
        <w:rPr>
          <w:rFonts w:hint="eastAsia" w:ascii="宋体" w:hAnsi="宋体" w:cs="宋体"/>
          <w:b/>
          <w:color w:val="auto"/>
          <w:sz w:val="28"/>
          <w:szCs w:val="28"/>
          <w:highlight w:val="none"/>
        </w:rPr>
      </w:pPr>
    </w:p>
    <w:p w14:paraId="3B7D1675">
      <w:pPr>
        <w:spacing w:line="500" w:lineRule="exact"/>
        <w:jc w:val="both"/>
        <w:rPr>
          <w:rFonts w:hint="eastAsia" w:ascii="宋体" w:hAnsi="宋体" w:cs="宋体"/>
          <w:b/>
          <w:color w:val="auto"/>
          <w:sz w:val="28"/>
          <w:szCs w:val="28"/>
          <w:highlight w:val="none"/>
        </w:rPr>
      </w:pPr>
    </w:p>
    <w:p w14:paraId="3F7D0C8D">
      <w:pPr>
        <w:spacing w:line="500" w:lineRule="exact"/>
        <w:jc w:val="both"/>
        <w:rPr>
          <w:rFonts w:hint="eastAsia" w:ascii="宋体" w:hAnsi="宋体" w:cs="宋体"/>
          <w:b/>
          <w:color w:val="auto"/>
          <w:sz w:val="28"/>
          <w:szCs w:val="28"/>
          <w:highlight w:val="none"/>
        </w:rPr>
      </w:pPr>
    </w:p>
    <w:p w14:paraId="1B6D4CA7">
      <w:pPr>
        <w:spacing w:line="500" w:lineRule="exact"/>
        <w:jc w:val="both"/>
        <w:rPr>
          <w:rFonts w:hint="eastAsia" w:ascii="宋体" w:hAnsi="宋体" w:cs="宋体"/>
          <w:b/>
          <w:color w:val="auto"/>
          <w:sz w:val="28"/>
          <w:szCs w:val="28"/>
          <w:highlight w:val="none"/>
        </w:rPr>
      </w:pPr>
    </w:p>
    <w:p w14:paraId="1D163FC2">
      <w:pPr>
        <w:spacing w:line="500" w:lineRule="exact"/>
        <w:jc w:val="center"/>
        <w:rPr>
          <w:rFonts w:hint="eastAsia" w:ascii="宋体" w:hAnsi="宋体" w:eastAsia="宋体" w:cs="宋体"/>
          <w:b w:val="0"/>
          <w:bCs/>
          <w:color w:val="auto"/>
          <w:sz w:val="28"/>
          <w:szCs w:val="28"/>
          <w:highlight w:val="none"/>
          <w:lang w:eastAsia="zh-CN"/>
        </w:rPr>
      </w:pPr>
      <w:r>
        <w:rPr>
          <w:rFonts w:hint="eastAsia" w:ascii="宋体" w:hAnsi="宋体" w:cs="宋体"/>
          <w:b w:val="0"/>
          <w:bCs/>
          <w:color w:val="auto"/>
          <w:sz w:val="28"/>
          <w:szCs w:val="28"/>
          <w:highlight w:val="none"/>
          <w:lang w:eastAsia="zh-CN"/>
        </w:rPr>
        <w:t>五</w:t>
      </w:r>
      <w:r>
        <w:rPr>
          <w:rFonts w:hint="eastAsia" w:ascii="宋体" w:hAnsi="宋体" w:cs="宋体"/>
          <w:b w:val="0"/>
          <w:bCs/>
          <w:color w:val="auto"/>
          <w:sz w:val="28"/>
          <w:szCs w:val="28"/>
          <w:highlight w:val="none"/>
        </w:rPr>
        <w:t>、企业</w:t>
      </w:r>
      <w:r>
        <w:rPr>
          <w:rFonts w:hint="eastAsia" w:ascii="宋体" w:hAnsi="宋体" w:cs="宋体"/>
          <w:b w:val="0"/>
          <w:bCs/>
          <w:color w:val="auto"/>
          <w:sz w:val="28"/>
          <w:szCs w:val="28"/>
          <w:highlight w:val="none"/>
          <w:lang w:eastAsia="zh-CN"/>
        </w:rPr>
        <w:t>资质、缴费证明、业绩证明材料</w:t>
      </w:r>
    </w:p>
    <w:p w14:paraId="246E73B6">
      <w:pPr>
        <w:pStyle w:val="2"/>
        <w:spacing w:before="0" w:after="0" w:line="360" w:lineRule="auto"/>
        <w:jc w:val="lef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1、企业资质证书（如：</w:t>
      </w:r>
      <w:r>
        <w:rPr>
          <w:rFonts w:hint="eastAsia" w:ascii="宋体" w:hAnsi="宋体" w:cs="宋体"/>
          <w:b w:val="0"/>
          <w:bCs w:val="0"/>
          <w:color w:val="auto"/>
          <w:sz w:val="28"/>
          <w:szCs w:val="28"/>
          <w:highlight w:val="none"/>
          <w:lang w:eastAsia="zh-CN"/>
        </w:rPr>
        <w:t>营业执照</w:t>
      </w:r>
      <w:r>
        <w:rPr>
          <w:rFonts w:hint="eastAsia" w:ascii="宋体" w:hAnsi="宋体" w:cs="宋体"/>
          <w:b w:val="0"/>
          <w:bCs w:val="0"/>
          <w:color w:val="auto"/>
          <w:sz w:val="28"/>
          <w:szCs w:val="28"/>
          <w:highlight w:val="none"/>
        </w:rPr>
        <w:t>）</w:t>
      </w:r>
    </w:p>
    <w:p w14:paraId="7EF02631">
      <w:pPr>
        <w:pStyle w:val="2"/>
        <w:spacing w:before="0" w:after="0" w:line="360" w:lineRule="auto"/>
        <w:jc w:val="left"/>
        <w:rPr>
          <w:rFonts w:hint="eastAsia"/>
          <w:highlight w:val="none"/>
        </w:rPr>
      </w:pPr>
      <w:r>
        <w:rPr>
          <w:rFonts w:hint="eastAsia" w:ascii="宋体" w:hAnsi="宋体" w:cs="宋体"/>
          <w:b w:val="0"/>
          <w:bCs w:val="0"/>
          <w:color w:val="auto"/>
          <w:sz w:val="28"/>
          <w:szCs w:val="28"/>
          <w:highlight w:val="none"/>
          <w:lang w:val="en-US" w:eastAsia="zh-CN"/>
        </w:rPr>
        <w:t>2</w:t>
      </w:r>
      <w:r>
        <w:rPr>
          <w:rFonts w:hint="eastAsia" w:ascii="宋体" w:hAnsi="宋体" w:cs="宋体"/>
          <w:b w:val="0"/>
          <w:bCs w:val="0"/>
          <w:color w:val="auto"/>
          <w:sz w:val="28"/>
          <w:szCs w:val="28"/>
          <w:highlight w:val="none"/>
        </w:rPr>
        <w:t>、</w:t>
      </w:r>
      <w:r>
        <w:rPr>
          <w:rFonts w:hint="eastAsia" w:ascii="宋体" w:hAnsi="宋体" w:cs="宋体"/>
          <w:b w:val="0"/>
          <w:bCs w:val="0"/>
          <w:color w:val="auto"/>
          <w:sz w:val="28"/>
          <w:szCs w:val="28"/>
          <w:highlight w:val="none"/>
          <w:lang w:eastAsia="zh-CN"/>
        </w:rPr>
        <w:t>缴费证明</w:t>
      </w:r>
      <w:r>
        <w:rPr>
          <w:rFonts w:hint="eastAsia" w:ascii="宋体" w:hAnsi="宋体" w:cs="宋体"/>
          <w:b w:val="0"/>
          <w:bCs w:val="0"/>
          <w:color w:val="auto"/>
          <w:sz w:val="28"/>
          <w:szCs w:val="28"/>
          <w:highlight w:val="none"/>
        </w:rPr>
        <w:t>（如：</w:t>
      </w:r>
      <w:r>
        <w:rPr>
          <w:rFonts w:hint="eastAsia" w:ascii="宋体" w:hAnsi="宋体" w:cs="宋体"/>
          <w:b w:val="0"/>
          <w:bCs w:val="0"/>
          <w:color w:val="auto"/>
          <w:sz w:val="28"/>
          <w:szCs w:val="28"/>
          <w:highlight w:val="none"/>
          <w:lang w:eastAsia="zh-CN"/>
        </w:rPr>
        <w:t>标书费</w:t>
      </w:r>
      <w:r>
        <w:rPr>
          <w:rFonts w:ascii="微软雅黑" w:hAnsi="微软雅黑" w:eastAsia="微软雅黑" w:cs="微软雅黑"/>
          <w:i w:val="0"/>
          <w:iCs w:val="0"/>
          <w:caps w:val="0"/>
          <w:spacing w:val="0"/>
          <w:sz w:val="22"/>
          <w:szCs w:val="22"/>
          <w:highlight w:val="none"/>
          <w:shd w:val="clear" w:color="070000" w:fill="F2F2F7"/>
        </w:rPr>
        <w:t>、</w:t>
      </w:r>
      <w:r>
        <w:rPr>
          <w:rFonts w:ascii="微软雅黑" w:hAnsi="微软雅黑" w:eastAsia="微软雅黑" w:cs="微软雅黑"/>
          <w:b w:val="0"/>
          <w:bCs w:val="0"/>
          <w:i w:val="0"/>
          <w:iCs w:val="0"/>
          <w:caps w:val="0"/>
          <w:spacing w:val="0"/>
          <w:sz w:val="28"/>
          <w:szCs w:val="28"/>
          <w:highlight w:val="none"/>
          <w:shd w:val="clear" w:color="090000" w:fill="F2F2F7"/>
        </w:rPr>
        <w:t>投标保证金</w:t>
      </w:r>
      <w:r>
        <w:rPr>
          <w:rFonts w:hint="eastAsia" w:ascii="宋体" w:hAnsi="宋体" w:cs="宋体"/>
          <w:b w:val="0"/>
          <w:bCs w:val="0"/>
          <w:color w:val="auto"/>
          <w:sz w:val="28"/>
          <w:szCs w:val="28"/>
          <w:highlight w:val="none"/>
        </w:rPr>
        <w:t>）</w:t>
      </w:r>
    </w:p>
    <w:p w14:paraId="6478FC4B">
      <w:pPr>
        <w:pStyle w:val="2"/>
        <w:spacing w:before="0" w:after="0" w:line="360" w:lineRule="auto"/>
        <w:jc w:val="lef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val="en-US" w:eastAsia="zh-CN"/>
        </w:rPr>
        <w:t>3</w:t>
      </w:r>
      <w:r>
        <w:rPr>
          <w:rFonts w:hint="eastAsia" w:ascii="宋体" w:hAnsi="宋体" w:cs="宋体"/>
          <w:b w:val="0"/>
          <w:bCs w:val="0"/>
          <w:color w:val="auto"/>
          <w:sz w:val="28"/>
          <w:szCs w:val="28"/>
          <w:highlight w:val="none"/>
        </w:rPr>
        <w:t>、企业业绩</w:t>
      </w:r>
      <w:r>
        <w:rPr>
          <w:rFonts w:hint="eastAsia" w:ascii="宋体" w:hAnsi="宋体" w:cs="宋体"/>
          <w:b w:val="0"/>
          <w:bCs w:val="0"/>
          <w:color w:val="auto"/>
          <w:sz w:val="28"/>
          <w:szCs w:val="28"/>
          <w:highlight w:val="none"/>
          <w:lang w:eastAsia="zh-CN"/>
        </w:rPr>
        <w:t>证明（如：与其他单位签订的合同，提供合同关键页包括但不限于合同封面、合同内容、签字盖章、签订时间等）</w:t>
      </w:r>
    </w:p>
    <w:p w14:paraId="222F6991">
      <w:pPr>
        <w:rPr>
          <w:rFonts w:hint="eastAsia" w:ascii="宋体" w:hAnsi="宋体" w:cs="宋体"/>
          <w:bCs/>
          <w:color w:val="auto"/>
          <w:sz w:val="24"/>
          <w:highlight w:val="none"/>
        </w:rPr>
      </w:pPr>
    </w:p>
    <w:p w14:paraId="787D0C5C">
      <w:pPr>
        <w:rPr>
          <w:rFonts w:hint="eastAsia" w:ascii="宋体" w:hAnsi="宋体" w:cs="宋体"/>
          <w:bCs/>
          <w:color w:val="auto"/>
          <w:sz w:val="24"/>
          <w:highlight w:val="none"/>
        </w:rPr>
      </w:pPr>
    </w:p>
    <w:p w14:paraId="2E9B31D3">
      <w:pPr>
        <w:rPr>
          <w:rFonts w:hint="eastAsia" w:ascii="宋体" w:hAnsi="宋体" w:cs="宋体"/>
          <w:bCs/>
          <w:color w:val="auto"/>
          <w:sz w:val="24"/>
          <w:highlight w:val="none"/>
        </w:rPr>
      </w:pPr>
    </w:p>
    <w:p w14:paraId="11CA0BD4">
      <w:pPr>
        <w:rPr>
          <w:rFonts w:hint="eastAsia" w:ascii="宋体" w:hAnsi="宋体" w:cs="宋体"/>
          <w:bCs/>
          <w:color w:val="auto"/>
          <w:sz w:val="24"/>
          <w:highlight w:val="none"/>
        </w:rPr>
      </w:pPr>
    </w:p>
    <w:p w14:paraId="00A0A712">
      <w:pPr>
        <w:rPr>
          <w:rFonts w:hint="eastAsia" w:ascii="宋体" w:hAnsi="宋体" w:cs="宋体"/>
          <w:bCs/>
          <w:color w:val="auto"/>
          <w:sz w:val="24"/>
          <w:highlight w:val="none"/>
        </w:rPr>
      </w:pPr>
    </w:p>
    <w:p w14:paraId="60ACE62E">
      <w:pPr>
        <w:rPr>
          <w:rFonts w:hint="eastAsia" w:ascii="宋体" w:hAnsi="宋体" w:cs="宋体"/>
          <w:bCs/>
          <w:color w:val="auto"/>
          <w:sz w:val="24"/>
          <w:highlight w:val="none"/>
        </w:rPr>
      </w:pPr>
    </w:p>
    <w:p w14:paraId="5602DE01">
      <w:pPr>
        <w:rPr>
          <w:rFonts w:hint="eastAsia" w:ascii="宋体" w:hAnsi="宋体" w:cs="宋体"/>
          <w:bCs/>
          <w:color w:val="auto"/>
          <w:sz w:val="24"/>
          <w:highlight w:val="none"/>
        </w:rPr>
      </w:pPr>
    </w:p>
    <w:p w14:paraId="57CC92F3">
      <w:pPr>
        <w:rPr>
          <w:rFonts w:hint="eastAsia" w:ascii="宋体" w:hAnsi="宋体" w:cs="宋体"/>
          <w:bCs/>
          <w:color w:val="auto"/>
          <w:sz w:val="24"/>
          <w:highlight w:val="none"/>
        </w:rPr>
      </w:pPr>
    </w:p>
    <w:p w14:paraId="50DA8755">
      <w:pPr>
        <w:rPr>
          <w:rFonts w:hint="eastAsia" w:ascii="宋体" w:hAnsi="宋体" w:cs="宋体"/>
          <w:bCs/>
          <w:color w:val="auto"/>
          <w:sz w:val="24"/>
          <w:highlight w:val="none"/>
        </w:rPr>
      </w:pPr>
    </w:p>
    <w:p w14:paraId="5BA66EB1">
      <w:pPr>
        <w:rPr>
          <w:rFonts w:hint="eastAsia" w:ascii="宋体" w:hAnsi="宋体" w:cs="宋体"/>
          <w:bCs/>
          <w:color w:val="auto"/>
          <w:sz w:val="24"/>
          <w:highlight w:val="none"/>
        </w:rPr>
      </w:pPr>
    </w:p>
    <w:p w14:paraId="17321E67">
      <w:pPr>
        <w:rPr>
          <w:rFonts w:hint="eastAsia" w:ascii="宋体" w:hAnsi="宋体" w:cs="宋体"/>
          <w:bCs/>
          <w:color w:val="auto"/>
          <w:sz w:val="24"/>
          <w:highlight w:val="none"/>
        </w:rPr>
      </w:pPr>
    </w:p>
    <w:p w14:paraId="3E0A716A">
      <w:pPr>
        <w:rPr>
          <w:rFonts w:hint="eastAsia" w:ascii="宋体" w:hAnsi="宋体" w:cs="宋体"/>
          <w:bCs/>
          <w:color w:val="auto"/>
          <w:sz w:val="24"/>
          <w:highlight w:val="none"/>
        </w:rPr>
      </w:pPr>
    </w:p>
    <w:p w14:paraId="6392F51F">
      <w:pPr>
        <w:rPr>
          <w:rFonts w:hint="eastAsia" w:ascii="宋体" w:hAnsi="宋体" w:cs="宋体"/>
          <w:bCs/>
          <w:color w:val="auto"/>
          <w:sz w:val="24"/>
          <w:highlight w:val="none"/>
        </w:rPr>
      </w:pPr>
    </w:p>
    <w:p w14:paraId="18FFF52F">
      <w:pPr>
        <w:rPr>
          <w:rFonts w:hint="eastAsia" w:ascii="宋体" w:hAnsi="宋体" w:cs="宋体"/>
          <w:bCs/>
          <w:color w:val="auto"/>
          <w:sz w:val="24"/>
          <w:highlight w:val="none"/>
        </w:rPr>
      </w:pPr>
    </w:p>
    <w:p w14:paraId="08E2FD2E">
      <w:pPr>
        <w:rPr>
          <w:rFonts w:hint="eastAsia" w:ascii="宋体" w:hAnsi="宋体" w:cs="宋体"/>
          <w:bCs/>
          <w:color w:val="auto"/>
          <w:sz w:val="24"/>
          <w:highlight w:val="none"/>
        </w:rPr>
      </w:pPr>
    </w:p>
    <w:p w14:paraId="492AAB9C">
      <w:pPr>
        <w:rPr>
          <w:rFonts w:hint="eastAsia" w:ascii="宋体" w:hAnsi="宋体" w:cs="宋体"/>
          <w:bCs/>
          <w:color w:val="auto"/>
          <w:sz w:val="24"/>
          <w:highlight w:val="none"/>
        </w:rPr>
      </w:pPr>
    </w:p>
    <w:p w14:paraId="62956489">
      <w:pPr>
        <w:rPr>
          <w:rFonts w:hint="eastAsia" w:ascii="宋体" w:hAnsi="宋体" w:cs="宋体"/>
          <w:bCs/>
          <w:color w:val="auto"/>
          <w:sz w:val="24"/>
          <w:highlight w:val="none"/>
        </w:rPr>
      </w:pPr>
    </w:p>
    <w:p w14:paraId="1BC66DA1">
      <w:pPr>
        <w:rPr>
          <w:rFonts w:hint="eastAsia" w:ascii="宋体" w:hAnsi="宋体" w:cs="宋体"/>
          <w:bCs/>
          <w:color w:val="auto"/>
          <w:sz w:val="24"/>
          <w:highlight w:val="none"/>
        </w:rPr>
      </w:pPr>
    </w:p>
    <w:p w14:paraId="59E75CCC">
      <w:pPr>
        <w:rPr>
          <w:rFonts w:hint="eastAsia" w:ascii="宋体" w:hAnsi="宋体" w:cs="宋体"/>
          <w:bCs/>
          <w:color w:val="auto"/>
          <w:sz w:val="24"/>
          <w:highlight w:val="none"/>
        </w:rPr>
      </w:pPr>
    </w:p>
    <w:p w14:paraId="648E96DB">
      <w:pPr>
        <w:rPr>
          <w:rFonts w:hint="eastAsia" w:ascii="宋体" w:hAnsi="宋体" w:cs="宋体"/>
          <w:bCs/>
          <w:color w:val="auto"/>
          <w:sz w:val="24"/>
          <w:highlight w:val="none"/>
        </w:rPr>
      </w:pPr>
    </w:p>
    <w:p w14:paraId="464AE659">
      <w:pPr>
        <w:rPr>
          <w:rFonts w:hint="eastAsia" w:ascii="宋体" w:hAnsi="宋体" w:cs="宋体"/>
          <w:bCs/>
          <w:color w:val="auto"/>
          <w:sz w:val="24"/>
          <w:highlight w:val="none"/>
        </w:rPr>
      </w:pPr>
    </w:p>
    <w:p w14:paraId="36BAC1F1">
      <w:pPr>
        <w:rPr>
          <w:rFonts w:hint="eastAsia" w:ascii="宋体" w:hAnsi="宋体" w:cs="宋体"/>
          <w:bCs/>
          <w:color w:val="auto"/>
          <w:sz w:val="24"/>
          <w:highlight w:val="none"/>
        </w:rPr>
      </w:pPr>
    </w:p>
    <w:p w14:paraId="5BB02659">
      <w:pPr>
        <w:rPr>
          <w:rFonts w:hint="eastAsia" w:ascii="宋体" w:hAnsi="宋体" w:cs="宋体"/>
          <w:bCs/>
          <w:color w:val="auto"/>
          <w:sz w:val="24"/>
          <w:highlight w:val="none"/>
        </w:rPr>
      </w:pPr>
    </w:p>
    <w:p w14:paraId="57EB627A">
      <w:pPr>
        <w:rPr>
          <w:rFonts w:hint="eastAsia" w:ascii="宋体" w:hAnsi="宋体" w:cs="宋体"/>
          <w:bCs/>
          <w:color w:val="auto"/>
          <w:sz w:val="24"/>
          <w:highlight w:val="none"/>
        </w:rPr>
      </w:pPr>
    </w:p>
    <w:p w14:paraId="7EBA7E37">
      <w:pPr>
        <w:rPr>
          <w:rFonts w:hint="eastAsia" w:ascii="宋体" w:hAnsi="宋体" w:cs="宋体"/>
          <w:bCs/>
          <w:color w:val="auto"/>
          <w:sz w:val="24"/>
          <w:highlight w:val="none"/>
        </w:rPr>
      </w:pPr>
    </w:p>
    <w:p w14:paraId="0D25A3C2">
      <w:pPr>
        <w:rPr>
          <w:rFonts w:hint="eastAsia" w:ascii="宋体" w:hAnsi="宋体" w:cs="宋体"/>
          <w:bCs/>
          <w:color w:val="auto"/>
          <w:sz w:val="24"/>
          <w:highlight w:val="none"/>
        </w:rPr>
      </w:pPr>
    </w:p>
    <w:p w14:paraId="7812432B">
      <w:pPr>
        <w:rPr>
          <w:rFonts w:hint="eastAsia" w:ascii="宋体" w:hAnsi="宋体" w:cs="宋体"/>
          <w:bCs/>
          <w:color w:val="auto"/>
          <w:sz w:val="24"/>
          <w:highlight w:val="none"/>
        </w:rPr>
      </w:pPr>
    </w:p>
    <w:p w14:paraId="1CA0BA5D">
      <w:pPr>
        <w:rPr>
          <w:rFonts w:hint="eastAsia" w:ascii="宋体" w:hAnsi="宋体" w:cs="宋体"/>
          <w:bCs/>
          <w:color w:val="auto"/>
          <w:sz w:val="24"/>
          <w:highlight w:val="none"/>
        </w:rPr>
      </w:pPr>
    </w:p>
    <w:p w14:paraId="6498CCCC">
      <w:pPr>
        <w:rPr>
          <w:rFonts w:hint="eastAsia" w:ascii="宋体" w:hAnsi="宋体" w:cs="宋体"/>
          <w:bCs/>
          <w:color w:val="auto"/>
          <w:sz w:val="24"/>
          <w:highlight w:val="none"/>
        </w:rPr>
      </w:pPr>
    </w:p>
    <w:p w14:paraId="6A75B928">
      <w:pPr>
        <w:rPr>
          <w:rFonts w:hint="eastAsia" w:ascii="宋体" w:hAnsi="宋体" w:cs="宋体"/>
          <w:bCs/>
          <w:color w:val="auto"/>
          <w:sz w:val="24"/>
          <w:highlight w:val="none"/>
        </w:rPr>
      </w:pPr>
    </w:p>
    <w:p w14:paraId="4A2D7ED5">
      <w:pPr>
        <w:rPr>
          <w:rFonts w:hint="eastAsia" w:ascii="宋体" w:hAnsi="宋体" w:cs="宋体"/>
          <w:bCs/>
          <w:color w:val="auto"/>
          <w:sz w:val="24"/>
          <w:highlight w:val="none"/>
        </w:rPr>
      </w:pPr>
    </w:p>
    <w:p w14:paraId="28EB1854">
      <w:pPr>
        <w:rPr>
          <w:rFonts w:hint="eastAsia" w:ascii="宋体" w:hAnsi="宋体" w:cs="宋体"/>
          <w:bCs/>
          <w:color w:val="auto"/>
          <w:sz w:val="24"/>
          <w:highlight w:val="none"/>
        </w:rPr>
      </w:pPr>
    </w:p>
    <w:p w14:paraId="4258DA05">
      <w:pPr>
        <w:rPr>
          <w:rFonts w:hint="eastAsia" w:ascii="宋体" w:hAnsi="宋体" w:cs="宋体"/>
          <w:bCs/>
          <w:color w:val="auto"/>
          <w:sz w:val="24"/>
          <w:highlight w:val="none"/>
        </w:rPr>
      </w:pPr>
    </w:p>
    <w:p w14:paraId="6610CC40">
      <w:pPr>
        <w:rPr>
          <w:rFonts w:hint="eastAsia" w:ascii="宋体" w:hAnsi="宋体" w:cs="宋体"/>
          <w:bCs/>
          <w:color w:val="auto"/>
          <w:sz w:val="24"/>
          <w:highlight w:val="none"/>
        </w:rPr>
      </w:pPr>
    </w:p>
    <w:p w14:paraId="50C48D99">
      <w:pPr>
        <w:rPr>
          <w:rFonts w:hint="eastAsia" w:ascii="宋体" w:hAnsi="宋体" w:cs="宋体"/>
          <w:bCs/>
          <w:color w:val="auto"/>
          <w:sz w:val="24"/>
          <w:highlight w:val="none"/>
        </w:rPr>
      </w:pPr>
    </w:p>
    <w:p w14:paraId="6AA3CCBB">
      <w:pPr>
        <w:rPr>
          <w:rFonts w:hint="eastAsia" w:ascii="宋体" w:hAnsi="宋体" w:cs="宋体"/>
          <w:bCs/>
          <w:color w:val="auto"/>
          <w:sz w:val="24"/>
          <w:highlight w:val="none"/>
        </w:rPr>
      </w:pPr>
    </w:p>
    <w:p w14:paraId="02F3211C">
      <w:pPr>
        <w:rPr>
          <w:rFonts w:hint="eastAsia" w:ascii="宋体" w:hAnsi="宋体" w:cs="宋体"/>
          <w:bCs/>
          <w:color w:val="auto"/>
          <w:sz w:val="24"/>
          <w:highlight w:val="none"/>
        </w:rPr>
      </w:pPr>
    </w:p>
    <w:p w14:paraId="742DF71F">
      <w:pPr>
        <w:pStyle w:val="3"/>
        <w:spacing w:beforeLines="50"/>
        <w:jc w:val="center"/>
        <w:rPr>
          <w:rFonts w:hint="eastAsia" w:ascii="宋体" w:hAnsi="宋体" w:eastAsia="宋体" w:cs="宋体"/>
          <w:b w:val="0"/>
          <w:color w:val="auto"/>
          <w:kern w:val="0"/>
          <w:sz w:val="28"/>
          <w:szCs w:val="28"/>
          <w:highlight w:val="none"/>
        </w:rPr>
      </w:pPr>
      <w:r>
        <w:rPr>
          <w:rFonts w:hint="eastAsia" w:ascii="宋体" w:hAnsi="宋体" w:eastAsia="宋体" w:cs="宋体"/>
          <w:b w:val="0"/>
          <w:color w:val="auto"/>
          <w:kern w:val="0"/>
          <w:sz w:val="28"/>
          <w:szCs w:val="28"/>
          <w:highlight w:val="none"/>
          <w:lang w:eastAsia="zh-CN"/>
        </w:rPr>
        <w:t>六、</w:t>
      </w:r>
      <w:r>
        <w:rPr>
          <w:rFonts w:hint="eastAsia" w:ascii="宋体" w:hAnsi="宋体" w:eastAsia="宋体" w:cs="宋体"/>
          <w:b w:val="0"/>
          <w:color w:val="auto"/>
          <w:kern w:val="0"/>
          <w:sz w:val="28"/>
          <w:szCs w:val="28"/>
          <w:highlight w:val="none"/>
        </w:rPr>
        <w:t>组织供应能力说明</w:t>
      </w:r>
    </w:p>
    <w:p w14:paraId="426203F7">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一、运营能力</w:t>
      </w:r>
    </w:p>
    <w:p w14:paraId="7244BB71">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（组织供应本项目所需物资的人力资源保障、运输调度及相关管理措施等）</w:t>
      </w:r>
    </w:p>
    <w:p w14:paraId="1421514A">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二、财务能力</w:t>
      </w:r>
    </w:p>
    <w:p w14:paraId="16E56C98">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（组织供应本项目所需物资的资金保障，包括资金来源、规模、方式等）</w:t>
      </w:r>
    </w:p>
    <w:p w14:paraId="544D8FAB">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三、应急保障能力</w:t>
      </w:r>
    </w:p>
    <w:p w14:paraId="0BE9BAD7">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（当生产、运输、市场等发生影响供应的情况时所能采取的应急措施）</w:t>
      </w:r>
    </w:p>
    <w:p w14:paraId="24410BF6">
      <w:pPr>
        <w:spacing w:line="360" w:lineRule="auto"/>
        <w:ind w:firstLine="578"/>
        <w:rPr>
          <w:rFonts w:hint="eastAsia" w:ascii="宋体" w:hAnsi="宋体" w:eastAsia="宋体" w:cs="宋体"/>
          <w:color w:val="auto"/>
          <w:w w:val="99"/>
          <w:kern w:val="0"/>
          <w:sz w:val="28"/>
          <w:szCs w:val="28"/>
          <w:highlight w:val="none"/>
        </w:rPr>
      </w:pPr>
      <w:r>
        <w:rPr>
          <w:rFonts w:hint="eastAsia" w:ascii="宋体" w:hAnsi="宋体" w:eastAsia="宋体" w:cs="宋体"/>
          <w:color w:val="auto"/>
          <w:w w:val="99"/>
          <w:kern w:val="0"/>
          <w:sz w:val="28"/>
          <w:szCs w:val="28"/>
          <w:highlight w:val="none"/>
        </w:rPr>
        <w:t>四、服务方案及技术措施等</w:t>
      </w:r>
    </w:p>
    <w:p w14:paraId="417E71A0">
      <w:pPr>
        <w:rPr>
          <w:rFonts w:hint="eastAsia" w:ascii="宋体" w:hAnsi="宋体" w:cs="宋体"/>
          <w:bCs/>
          <w:color w:val="auto"/>
          <w:sz w:val="24"/>
          <w:highlight w:val="none"/>
        </w:rPr>
      </w:pPr>
    </w:p>
    <w:p w14:paraId="54C1C789">
      <w:pPr>
        <w:rPr>
          <w:highlight w:val="none"/>
        </w:rPr>
      </w:pPr>
    </w:p>
    <w:p w14:paraId="13342425">
      <w:pPr>
        <w:jc w:val="left"/>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br w:type="page"/>
      </w:r>
    </w:p>
    <w:p w14:paraId="1A280C2D">
      <w:pPr>
        <w:jc w:val="center"/>
        <w:rPr>
          <w:rFonts w:hint="eastAsia" w:ascii="宋体" w:hAnsi="宋体" w:eastAsia="宋体" w:cs="宋体"/>
          <w:sz w:val="28"/>
          <w:szCs w:val="28"/>
          <w:highlight w:val="none"/>
          <w:lang w:val="en-US" w:eastAsia="zh-CN"/>
        </w:rPr>
      </w:pPr>
      <w:r>
        <w:rPr>
          <w:rFonts w:hint="eastAsia" w:ascii="宋体" w:hAnsi="宋体" w:cs="宋体"/>
          <w:b/>
          <w:bCs/>
          <w:sz w:val="28"/>
          <w:szCs w:val="28"/>
          <w:highlight w:val="none"/>
          <w:lang w:val="en-US" w:eastAsia="zh-CN"/>
        </w:rPr>
        <w:t>七、投标人</w:t>
      </w:r>
      <w:r>
        <w:rPr>
          <w:rFonts w:hint="eastAsia" w:ascii="宋体" w:hAnsi="宋体" w:eastAsia="宋体" w:cs="宋体"/>
          <w:b/>
          <w:bCs/>
          <w:sz w:val="28"/>
          <w:szCs w:val="28"/>
          <w:highlight w:val="none"/>
          <w:lang w:val="en-US" w:eastAsia="zh-CN"/>
        </w:rPr>
        <w:t>资格承诺书</w:t>
      </w:r>
      <w:r>
        <w:rPr>
          <w:rFonts w:hint="eastAsia" w:ascii="宋体" w:hAnsi="宋体" w:eastAsia="宋体" w:cs="宋体"/>
          <w:sz w:val="28"/>
          <w:szCs w:val="28"/>
          <w:highlight w:val="none"/>
          <w:lang w:val="en-US" w:eastAsia="zh-CN"/>
        </w:rPr>
        <w:t>​</w:t>
      </w:r>
    </w:p>
    <w:p w14:paraId="08118896">
      <w:pPr>
        <w:jc w:val="center"/>
        <w:rPr>
          <w:rFonts w:hint="eastAsia" w:ascii="宋体" w:hAnsi="宋体" w:eastAsia="宋体" w:cs="宋体"/>
          <w:sz w:val="28"/>
          <w:szCs w:val="28"/>
          <w:highlight w:val="none"/>
          <w:lang w:val="en-US" w:eastAsia="zh-CN"/>
        </w:rPr>
      </w:pPr>
    </w:p>
    <w:p w14:paraId="533930AD">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致：凉山州现代房屋建筑集成制造有限公司​</w:t>
      </w:r>
    </w:p>
    <w:p w14:paraId="7C5AE95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本企业（以下简称 “承诺人”）就参与 [</w:t>
      </w:r>
      <w:r>
        <w:rPr>
          <w:rFonts w:hint="eastAsia" w:ascii="宋体" w:hAnsi="宋体" w:eastAsia="宋体" w:cs="宋体"/>
          <w:sz w:val="28"/>
          <w:szCs w:val="28"/>
          <w:highlight w:val="none"/>
          <w:u w:val="single"/>
          <w:lang w:val="en-US" w:eastAsia="zh-CN"/>
        </w:rPr>
        <w:t>项目名称</w:t>
      </w:r>
      <w:r>
        <w:rPr>
          <w:rFonts w:hint="eastAsia" w:ascii="宋体" w:hAnsi="宋体" w:eastAsia="宋体" w:cs="宋体"/>
          <w:sz w:val="28"/>
          <w:szCs w:val="28"/>
          <w:highlight w:val="none"/>
          <w:lang w:val="en-US" w:eastAsia="zh-CN"/>
        </w:rPr>
        <w:t xml:space="preserve">] </w:t>
      </w:r>
      <w:r>
        <w:rPr>
          <w:rFonts w:hint="eastAsia" w:ascii="宋体" w:hAnsi="宋体" w:cs="宋体"/>
          <w:sz w:val="28"/>
          <w:szCs w:val="28"/>
          <w:highlight w:val="none"/>
          <w:lang w:val="en-US" w:eastAsia="zh-CN"/>
        </w:rPr>
        <w:t>投标</w:t>
      </w:r>
      <w:r>
        <w:rPr>
          <w:rFonts w:hint="eastAsia" w:ascii="宋体" w:hAnsi="宋体" w:eastAsia="宋体" w:cs="宋体"/>
          <w:sz w:val="28"/>
          <w:szCs w:val="28"/>
          <w:highlight w:val="none"/>
          <w:lang w:val="en-US" w:eastAsia="zh-CN"/>
        </w:rPr>
        <w:t>事宜，针对</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文件中要求的相关资格条件，郑重作出如下不可撤销的承诺：​</w:t>
      </w:r>
    </w:p>
    <w:p w14:paraId="65E7E31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一、信誉合规承诺​</w:t>
      </w:r>
    </w:p>
    <w:p w14:paraId="2D53311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信誉良好，近三年内（自本承诺书出具之日起倒推三年），未因存在骗取合同相关的犯罪行为、严重违法行为，而被提起诉讼或仲裁；不存在因上述行为被行政主管部门处以行政处罚、记入不良信用记录的情形。​</w:t>
      </w:r>
    </w:p>
    <w:p w14:paraId="167FD381">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二、履约及财务状况承诺​</w:t>
      </w:r>
    </w:p>
    <w:p w14:paraId="2E376D2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近三年内（自本承诺书出具之日起倒推三年），不存在在过往合同履行中严重违约、被合同相对方解除合同或清退出场的记录；承诺人全部财产未被司法机关或行政机关依法接管、查封、冻结，经营状况正常，具备足额履约的财务保障能力。​</w:t>
      </w:r>
    </w:p>
    <w:p w14:paraId="580CDA9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三、供货及运输能力承诺​</w:t>
      </w:r>
    </w:p>
    <w:p w14:paraId="732005C7">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承诺人已具备将本次报价所供材料安全、完整运抵</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人指定地点的全部运输能力（包括自有运输资源或合法合作的物流渠道），并承诺若</w:t>
      </w:r>
      <w:r>
        <w:rPr>
          <w:rFonts w:hint="eastAsia" w:ascii="宋体" w:hAnsi="宋体" w:cs="宋体"/>
          <w:sz w:val="28"/>
          <w:szCs w:val="28"/>
          <w:highlight w:val="none"/>
          <w:lang w:val="en-US" w:eastAsia="zh-CN"/>
        </w:rPr>
        <w:t>中标</w:t>
      </w:r>
      <w:r>
        <w:rPr>
          <w:rFonts w:hint="eastAsia" w:ascii="宋体" w:hAnsi="宋体" w:eastAsia="宋体" w:cs="宋体"/>
          <w:sz w:val="28"/>
          <w:szCs w:val="28"/>
          <w:highlight w:val="none"/>
          <w:lang w:val="en-US" w:eastAsia="zh-CN"/>
        </w:rPr>
        <w:t>，将严格按照</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方规定的期限、数量及质量要求，确保物资按时进场并满足项目使用需求，绝不出现无故拖延、中断供货等影响项目推进的情况。​</w:t>
      </w:r>
    </w:p>
    <w:p w14:paraId="603DD89D">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四、法律责任声明​</w:t>
      </w:r>
    </w:p>
    <w:p w14:paraId="1CDCF387">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本承诺函内容真实、准确、完整，无任何虚假陈述、误导性陈述或重大遗漏。若经查实本承诺内容与事实不符，承诺人自愿承担一切法律责任，包括但不限于：被取消</w:t>
      </w:r>
      <w:r>
        <w:rPr>
          <w:rFonts w:hint="eastAsia" w:ascii="宋体" w:hAnsi="宋体" w:cs="宋体"/>
          <w:sz w:val="28"/>
          <w:szCs w:val="28"/>
          <w:highlight w:val="none"/>
          <w:lang w:val="en-US" w:eastAsia="zh-CN"/>
        </w:rPr>
        <w:t>投标</w:t>
      </w:r>
      <w:r>
        <w:rPr>
          <w:rFonts w:hint="eastAsia" w:ascii="宋体" w:hAnsi="宋体" w:eastAsia="宋体" w:cs="宋体"/>
          <w:sz w:val="28"/>
          <w:szCs w:val="28"/>
          <w:highlight w:val="none"/>
          <w:lang w:val="en-US" w:eastAsia="zh-CN"/>
        </w:rPr>
        <w:t>资格、</w:t>
      </w:r>
      <w:r>
        <w:rPr>
          <w:rFonts w:hint="eastAsia" w:ascii="宋体" w:hAnsi="宋体" w:cs="宋体"/>
          <w:sz w:val="28"/>
          <w:szCs w:val="28"/>
          <w:highlight w:val="none"/>
          <w:lang w:val="en-US" w:eastAsia="zh-CN"/>
        </w:rPr>
        <w:t>中标</w:t>
      </w:r>
      <w:r>
        <w:rPr>
          <w:rFonts w:hint="eastAsia" w:ascii="宋体" w:hAnsi="宋体" w:eastAsia="宋体" w:cs="宋体"/>
          <w:sz w:val="28"/>
          <w:szCs w:val="28"/>
          <w:highlight w:val="none"/>
          <w:lang w:val="en-US" w:eastAsia="zh-CN"/>
        </w:rPr>
        <w:t>资格，已签订合同的自始无效，承担由此给</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人造成的全部经济损失，并同意被记入</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采购不良信用名单，三年内不得参与</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人及相关主管部门组织的任何采购项目。​</w:t>
      </w:r>
    </w:p>
    <w:p w14:paraId="25C126EC">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本承诺书自出具之日起生效，有效期至本次</w:t>
      </w:r>
      <w:r>
        <w:rPr>
          <w:rFonts w:hint="eastAsia" w:ascii="宋体" w:hAnsi="宋体" w:cs="宋体"/>
          <w:sz w:val="28"/>
          <w:szCs w:val="28"/>
          <w:highlight w:val="none"/>
          <w:lang w:val="en-US" w:eastAsia="zh-CN"/>
        </w:rPr>
        <w:t>招标</w:t>
      </w:r>
      <w:r>
        <w:rPr>
          <w:rFonts w:hint="eastAsia" w:ascii="宋体" w:hAnsi="宋体" w:eastAsia="宋体" w:cs="宋体"/>
          <w:sz w:val="28"/>
          <w:szCs w:val="28"/>
          <w:highlight w:val="none"/>
          <w:lang w:val="en-US" w:eastAsia="zh-CN"/>
        </w:rPr>
        <w:t>项目合同履行完毕之日止。​</w:t>
      </w:r>
    </w:p>
    <w:p w14:paraId="6215DE88">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承诺人（盖章）：[企业全称]​</w:t>
      </w:r>
    </w:p>
    <w:p w14:paraId="2E77D5A1">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法定代表人 / 授权委托人（签字）：[签字]​</w:t>
      </w:r>
    </w:p>
    <w:p w14:paraId="0339A324">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统一社会信用代码：[企业信用代码]​</w:t>
      </w:r>
    </w:p>
    <w:p w14:paraId="4B113D14">
      <w:pPr>
        <w:ind w:firstLine="3080" w:firstLineChars="1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联系电话：[联系电话]​</w:t>
      </w:r>
    </w:p>
    <w:p w14:paraId="7B8AB2B3">
      <w:pPr>
        <w:ind w:firstLine="3080" w:firstLineChars="1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出具日期：______年____月____日</w:t>
      </w:r>
    </w:p>
    <w:p w14:paraId="179FC3C2">
      <w:pPr>
        <w:rPr>
          <w:sz w:val="28"/>
          <w:szCs w:val="28"/>
          <w:highlight w:val="none"/>
        </w:rPr>
      </w:pPr>
    </w:p>
    <w:p w14:paraId="1522E790">
      <w:pPr>
        <w:rPr>
          <w:sz w:val="28"/>
          <w:szCs w:val="28"/>
          <w:highlight w:val="none"/>
        </w:rPr>
      </w:pPr>
    </w:p>
    <w:p w14:paraId="1E7502A3">
      <w:pPr>
        <w:rPr>
          <w:sz w:val="28"/>
          <w:szCs w:val="28"/>
          <w:highlight w:val="none"/>
        </w:rPr>
      </w:pPr>
    </w:p>
    <w:p w14:paraId="36C217F2">
      <w:pPr>
        <w:rPr>
          <w:sz w:val="28"/>
          <w:szCs w:val="28"/>
          <w:highlight w:val="none"/>
        </w:rPr>
      </w:pPr>
    </w:p>
    <w:p w14:paraId="6F17CEDD">
      <w:pPr>
        <w:rPr>
          <w:sz w:val="28"/>
          <w:szCs w:val="28"/>
          <w:highlight w:val="none"/>
        </w:rPr>
      </w:pPr>
    </w:p>
    <w:p w14:paraId="3384D976">
      <w:pPr>
        <w:rPr>
          <w:sz w:val="28"/>
          <w:szCs w:val="28"/>
          <w:highlight w:val="none"/>
        </w:rPr>
      </w:pPr>
    </w:p>
    <w:p w14:paraId="1C9B7B55">
      <w:pPr>
        <w:rPr>
          <w:sz w:val="28"/>
          <w:szCs w:val="28"/>
          <w:highlight w:val="none"/>
        </w:rPr>
      </w:pPr>
    </w:p>
    <w:p w14:paraId="70183ACC">
      <w:pPr>
        <w:rPr>
          <w:sz w:val="28"/>
          <w:szCs w:val="28"/>
          <w:highlight w:val="none"/>
        </w:rPr>
      </w:pPr>
    </w:p>
    <w:p w14:paraId="10B0A929">
      <w:pPr>
        <w:rPr>
          <w:sz w:val="28"/>
          <w:szCs w:val="28"/>
          <w:highlight w:val="none"/>
        </w:rPr>
      </w:pPr>
    </w:p>
    <w:p w14:paraId="01CA1F79">
      <w:pPr>
        <w:rPr>
          <w:sz w:val="28"/>
          <w:szCs w:val="28"/>
          <w:highlight w:val="none"/>
        </w:rPr>
      </w:pPr>
    </w:p>
    <w:p w14:paraId="5AFAAC1F">
      <w:pPr>
        <w:rPr>
          <w:sz w:val="28"/>
          <w:szCs w:val="28"/>
          <w:highlight w:val="none"/>
        </w:rPr>
      </w:pPr>
    </w:p>
    <w:p w14:paraId="046ED0A4">
      <w:pPr>
        <w:rPr>
          <w:sz w:val="28"/>
          <w:szCs w:val="28"/>
          <w:highlight w:val="none"/>
        </w:rPr>
      </w:pPr>
    </w:p>
    <w:p w14:paraId="67E5792F">
      <w:pPr>
        <w:rPr>
          <w:sz w:val="28"/>
          <w:szCs w:val="28"/>
          <w:highlight w:val="none"/>
        </w:rPr>
      </w:pPr>
    </w:p>
    <w:p w14:paraId="55655D9F">
      <w:pPr>
        <w:rPr>
          <w:sz w:val="28"/>
          <w:szCs w:val="28"/>
          <w:highlight w:val="none"/>
        </w:rPr>
      </w:pPr>
    </w:p>
    <w:p w14:paraId="7B98ABCE">
      <w:pPr>
        <w:numPr>
          <w:ilvl w:val="0"/>
          <w:numId w:val="4"/>
        </w:numPr>
        <w:jc w:val="center"/>
        <w:rPr>
          <w:rFonts w:hint="eastAsia"/>
          <w:color w:val="auto"/>
          <w:sz w:val="28"/>
          <w:szCs w:val="28"/>
          <w:highlight w:val="none"/>
          <w:u w:val="none"/>
          <w:lang w:val="en-US" w:eastAsia="zh-CN"/>
        </w:rPr>
      </w:pPr>
      <w:r>
        <w:rPr>
          <w:rFonts w:hint="eastAsia"/>
          <w:color w:val="auto"/>
          <w:sz w:val="28"/>
          <w:szCs w:val="28"/>
          <w:highlight w:val="none"/>
          <w:u w:val="none"/>
          <w:lang w:val="en-US" w:eastAsia="zh-CN"/>
        </w:rPr>
        <w:t>合同模板</w:t>
      </w:r>
    </w:p>
    <w:p w14:paraId="6495B7D1">
      <w:pPr>
        <w:snapToGrid w:val="0"/>
        <w:spacing w:line="500" w:lineRule="exact"/>
        <w:jc w:val="center"/>
        <w:rPr>
          <w:rFonts w:hint="eastAsia"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凉山州现代房屋建筑集成制造有限公司甘洛县河东幼儿园建设项目</w:t>
      </w:r>
    </w:p>
    <w:p w14:paraId="3816C7B7">
      <w:pPr>
        <w:snapToGrid w:val="0"/>
        <w:spacing w:line="500" w:lineRule="exact"/>
        <w:jc w:val="center"/>
        <w:rPr>
          <w:rFonts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商品混凝土</w:t>
      </w:r>
      <w:r>
        <w:rPr>
          <w:rFonts w:hint="eastAsia" w:ascii="仿宋" w:hAnsi="仿宋" w:eastAsia="仿宋" w:cs="仿宋"/>
          <w:b/>
          <w:bCs/>
          <w:color w:val="auto"/>
          <w:sz w:val="28"/>
          <w:szCs w:val="28"/>
          <w:highlight w:val="none"/>
          <w:u w:val="none"/>
        </w:rPr>
        <w:t>采购合同</w:t>
      </w:r>
    </w:p>
    <w:p w14:paraId="28E8F508">
      <w:pPr>
        <w:snapToGrid w:val="0"/>
        <w:spacing w:line="500" w:lineRule="exact"/>
        <w:ind w:firstLine="3360" w:firstLineChars="1200"/>
        <w:rPr>
          <w:rFonts w:ascii="仿宋" w:hAnsi="仿宋" w:eastAsia="仿宋" w:cs="仿宋"/>
          <w:color w:val="auto"/>
          <w:sz w:val="28"/>
          <w:szCs w:val="28"/>
          <w:highlight w:val="none"/>
          <w:u w:val="none"/>
        </w:rPr>
      </w:pPr>
    </w:p>
    <w:p w14:paraId="568449F7">
      <w:pPr>
        <w:snapToGrid w:val="0"/>
        <w:spacing w:line="500" w:lineRule="exact"/>
        <w:jc w:val="center"/>
        <w:rPr>
          <w:rFonts w:ascii="仿宋" w:hAnsi="仿宋" w:eastAsia="仿宋" w:cs="仿宋"/>
          <w:color w:val="auto"/>
          <w:sz w:val="28"/>
          <w:szCs w:val="28"/>
          <w:highlight w:val="none"/>
          <w:u w:val="none"/>
        </w:rPr>
      </w:pPr>
    </w:p>
    <w:p w14:paraId="587BC99C">
      <w:pPr>
        <w:snapToGrid w:val="0"/>
        <w:spacing w:line="500" w:lineRule="exact"/>
        <w:jc w:val="center"/>
        <w:rPr>
          <w:rFonts w:ascii="仿宋" w:hAnsi="仿宋" w:eastAsia="仿宋" w:cs="仿宋"/>
          <w:color w:val="auto"/>
          <w:sz w:val="28"/>
          <w:szCs w:val="28"/>
          <w:highlight w:val="none"/>
          <w:u w:val="none"/>
        </w:rPr>
      </w:pPr>
    </w:p>
    <w:p w14:paraId="2AB408AE">
      <w:pPr>
        <w:snapToGrid w:val="0"/>
        <w:spacing w:line="500" w:lineRule="exact"/>
        <w:jc w:val="center"/>
        <w:rPr>
          <w:rFonts w:ascii="仿宋" w:hAnsi="仿宋" w:eastAsia="仿宋" w:cs="仿宋"/>
          <w:color w:val="auto"/>
          <w:sz w:val="28"/>
          <w:szCs w:val="28"/>
          <w:highlight w:val="none"/>
          <w:u w:val="none"/>
        </w:rPr>
      </w:pPr>
    </w:p>
    <w:p w14:paraId="22E0754B">
      <w:pPr>
        <w:snapToGrid w:val="0"/>
        <w:spacing w:line="500" w:lineRule="exact"/>
        <w:jc w:val="center"/>
        <w:rPr>
          <w:rFonts w:ascii="仿宋" w:hAnsi="仿宋" w:eastAsia="仿宋" w:cs="仿宋"/>
          <w:color w:val="auto"/>
          <w:sz w:val="28"/>
          <w:szCs w:val="28"/>
          <w:highlight w:val="none"/>
          <w:u w:val="none"/>
        </w:rPr>
      </w:pPr>
    </w:p>
    <w:p w14:paraId="01473F30">
      <w:pPr>
        <w:tabs>
          <w:tab w:val="left" w:pos="840"/>
        </w:tabs>
        <w:snapToGrid w:val="0"/>
        <w:spacing w:line="500" w:lineRule="exact"/>
        <w:jc w:val="center"/>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工程名称：</w:t>
      </w:r>
      <w:r>
        <w:rPr>
          <w:rFonts w:hint="eastAsia" w:ascii="仿宋" w:hAnsi="仿宋" w:eastAsia="仿宋" w:cs="仿宋"/>
          <w:color w:val="auto"/>
          <w:sz w:val="28"/>
          <w:szCs w:val="28"/>
          <w:highlight w:val="none"/>
          <w:u w:val="none"/>
          <w:lang w:eastAsia="zh-CN"/>
        </w:rPr>
        <w:t>甘洛县河东幼儿园建设项目</w:t>
      </w:r>
    </w:p>
    <w:p w14:paraId="3F86144E">
      <w:pPr>
        <w:tabs>
          <w:tab w:val="left" w:pos="840"/>
        </w:tabs>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022FAC92">
      <w:pPr>
        <w:tabs>
          <w:tab w:val="left" w:pos="840"/>
        </w:tabs>
        <w:snapToGrid w:val="0"/>
        <w:spacing w:line="500" w:lineRule="exact"/>
        <w:ind w:left="1050" w:leftChars="500" w:firstLine="560" w:firstLineChars="200"/>
        <w:rPr>
          <w:rFonts w:ascii="仿宋" w:hAnsi="仿宋" w:eastAsia="仿宋" w:cs="仿宋"/>
          <w:color w:val="auto"/>
          <w:sz w:val="28"/>
          <w:szCs w:val="28"/>
          <w:highlight w:val="none"/>
          <w:u w:val="none"/>
        </w:rPr>
      </w:pPr>
    </w:p>
    <w:p w14:paraId="3F14784B">
      <w:pPr>
        <w:tabs>
          <w:tab w:val="left" w:pos="840"/>
        </w:tabs>
        <w:snapToGrid w:val="0"/>
        <w:spacing w:line="500" w:lineRule="exact"/>
        <w:ind w:left="1050" w:leftChars="500" w:firstLine="560" w:firstLineChars="200"/>
        <w:rPr>
          <w:rFonts w:ascii="仿宋" w:hAnsi="仿宋" w:eastAsia="仿宋" w:cs="仿宋"/>
          <w:color w:val="auto"/>
          <w:sz w:val="28"/>
          <w:szCs w:val="28"/>
          <w:highlight w:val="none"/>
          <w:u w:val="none"/>
        </w:rPr>
      </w:pPr>
    </w:p>
    <w:p w14:paraId="339FC221">
      <w:pPr>
        <w:tabs>
          <w:tab w:val="left" w:pos="840"/>
        </w:tabs>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51F2FDD5">
      <w:pPr>
        <w:snapToGrid w:val="0"/>
        <w:spacing w:line="500" w:lineRule="exact"/>
        <w:ind w:firstLine="280" w:firstLineChars="100"/>
        <w:jc w:val="both"/>
        <w:rPr>
          <w:rFonts w:hint="default" w:ascii="仿宋" w:hAnsi="仿宋" w:eastAsia="仿宋" w:cs="仿宋"/>
          <w:b/>
          <w:bCs/>
          <w:color w:val="auto"/>
          <w:sz w:val="28"/>
          <w:szCs w:val="28"/>
          <w:highlight w:val="none"/>
          <w:u w:val="none"/>
          <w:lang w:val="en-US" w:eastAsia="zh-CN"/>
        </w:rPr>
      </w:pPr>
      <w:r>
        <w:rPr>
          <w:rFonts w:hint="eastAsia" w:ascii="仿宋" w:hAnsi="仿宋" w:eastAsia="仿宋" w:cs="仿宋"/>
          <w:color w:val="auto"/>
          <w:sz w:val="28"/>
          <w:szCs w:val="28"/>
          <w:highlight w:val="none"/>
          <w:u w:val="none"/>
        </w:rPr>
        <w:t>甲方（买方）：</w:t>
      </w:r>
      <w:r>
        <w:rPr>
          <w:rFonts w:hint="eastAsia" w:ascii="仿宋" w:hAnsi="仿宋" w:eastAsia="仿宋" w:cs="仿宋"/>
          <w:color w:val="auto"/>
          <w:sz w:val="28"/>
          <w:szCs w:val="28"/>
          <w:highlight w:val="none"/>
          <w:u w:val="none"/>
          <w:lang w:val="en-US" w:eastAsia="zh-CN"/>
        </w:rPr>
        <w:t>凉山州现代房屋建筑集成制造有限公司</w:t>
      </w:r>
    </w:p>
    <w:p w14:paraId="7FC58D9F">
      <w:pPr>
        <w:spacing w:line="500" w:lineRule="exact"/>
        <w:jc w:val="both"/>
        <w:rPr>
          <w:rFonts w:ascii="仿宋" w:hAnsi="仿宋" w:eastAsia="仿宋" w:cs="仿宋"/>
          <w:b/>
          <w:bCs/>
          <w:color w:val="auto"/>
          <w:sz w:val="28"/>
          <w:szCs w:val="28"/>
          <w:highlight w:val="none"/>
          <w:u w:val="none"/>
        </w:rPr>
      </w:pPr>
    </w:p>
    <w:p w14:paraId="69949935">
      <w:pPr>
        <w:spacing w:line="500" w:lineRule="exact"/>
        <w:ind w:firstLine="280" w:firstLineChars="100"/>
        <w:rPr>
          <w:rFonts w:hint="eastAsia" w:ascii="仿宋" w:hAnsi="仿宋" w:eastAsia="仿宋" w:cs="仿宋"/>
          <w:bCs/>
          <w:color w:val="auto"/>
          <w:w w:val="99"/>
          <w:sz w:val="28"/>
          <w:szCs w:val="28"/>
          <w:highlight w:val="none"/>
          <w:u w:val="single"/>
          <w:lang w:val="en-US" w:eastAsia="zh-CN"/>
        </w:rPr>
      </w:pPr>
      <w:r>
        <w:rPr>
          <w:rFonts w:hint="eastAsia" w:ascii="仿宋" w:hAnsi="仿宋" w:eastAsia="仿宋" w:cs="仿宋"/>
          <w:color w:val="auto"/>
          <w:sz w:val="28"/>
          <w:szCs w:val="28"/>
          <w:highlight w:val="none"/>
          <w:u w:val="none"/>
        </w:rPr>
        <w:t>乙方（卖方）：</w:t>
      </w:r>
      <w:r>
        <w:rPr>
          <w:rFonts w:hint="eastAsia" w:ascii="仿宋" w:hAnsi="仿宋" w:eastAsia="仿宋" w:cs="仿宋"/>
          <w:bCs/>
          <w:color w:val="auto"/>
          <w:w w:val="99"/>
          <w:sz w:val="28"/>
          <w:szCs w:val="28"/>
          <w:highlight w:val="none"/>
          <w:u w:val="single"/>
          <w:lang w:val="en-US" w:eastAsia="zh-CN"/>
        </w:rPr>
        <w:t xml:space="preserve">                                 </w:t>
      </w:r>
    </w:p>
    <w:p w14:paraId="7F16C953">
      <w:pPr>
        <w:spacing w:line="500" w:lineRule="exact"/>
        <w:ind w:firstLine="277" w:firstLineChars="100"/>
        <w:rPr>
          <w:rFonts w:hint="default" w:ascii="仿宋" w:hAnsi="仿宋" w:eastAsia="仿宋" w:cs="仿宋"/>
          <w:bCs/>
          <w:color w:val="auto"/>
          <w:w w:val="99"/>
          <w:sz w:val="28"/>
          <w:szCs w:val="28"/>
          <w:highlight w:val="none"/>
          <w:u w:val="none"/>
          <w:lang w:val="en-US" w:eastAsia="zh-CN"/>
        </w:rPr>
      </w:pPr>
    </w:p>
    <w:p w14:paraId="7BCCC304">
      <w:pPr>
        <w:tabs>
          <w:tab w:val="left" w:pos="840"/>
        </w:tabs>
        <w:snapToGrid w:val="0"/>
        <w:spacing w:line="500" w:lineRule="exact"/>
        <w:ind w:firstLine="280" w:firstLineChars="100"/>
        <w:jc w:val="both"/>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签 订 时 间：     202</w:t>
      </w:r>
      <w:r>
        <w:rPr>
          <w:rFonts w:hint="eastAsia" w:ascii="仿宋" w:hAnsi="仿宋" w:eastAsia="仿宋" w:cs="仿宋"/>
          <w:color w:val="auto"/>
          <w:sz w:val="28"/>
          <w:szCs w:val="28"/>
          <w:highlight w:val="none"/>
          <w:u w:val="none"/>
          <w:lang w:val="en-US" w:eastAsia="zh-CN"/>
        </w:rPr>
        <w:t>6</w:t>
      </w:r>
      <w:r>
        <w:rPr>
          <w:rFonts w:hint="eastAsia" w:ascii="仿宋" w:hAnsi="仿宋" w:eastAsia="仿宋" w:cs="仿宋"/>
          <w:color w:val="auto"/>
          <w:sz w:val="28"/>
          <w:szCs w:val="28"/>
          <w:highlight w:val="none"/>
          <w:u w:val="none"/>
        </w:rPr>
        <w:t>年</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月                 。</w:t>
      </w:r>
    </w:p>
    <w:p w14:paraId="55EE40AD">
      <w:pPr>
        <w:tabs>
          <w:tab w:val="left" w:pos="840"/>
        </w:tabs>
        <w:snapToGrid w:val="0"/>
        <w:spacing w:line="500" w:lineRule="exact"/>
        <w:jc w:val="center"/>
        <w:rPr>
          <w:rFonts w:ascii="仿宋" w:hAnsi="仿宋" w:eastAsia="仿宋" w:cs="仿宋"/>
          <w:color w:val="auto"/>
          <w:sz w:val="28"/>
          <w:szCs w:val="28"/>
          <w:highlight w:val="none"/>
          <w:u w:val="none"/>
        </w:rPr>
      </w:pPr>
    </w:p>
    <w:p w14:paraId="72317AE4">
      <w:pPr>
        <w:tabs>
          <w:tab w:val="left" w:pos="840"/>
        </w:tabs>
        <w:snapToGrid w:val="0"/>
        <w:spacing w:line="500" w:lineRule="exact"/>
        <w:jc w:val="center"/>
        <w:rPr>
          <w:rFonts w:ascii="仿宋" w:hAnsi="仿宋" w:eastAsia="仿宋" w:cs="仿宋"/>
          <w:color w:val="auto"/>
          <w:sz w:val="28"/>
          <w:szCs w:val="28"/>
          <w:highlight w:val="none"/>
          <w:u w:val="none"/>
        </w:rPr>
      </w:pPr>
    </w:p>
    <w:p w14:paraId="37CD9228">
      <w:pPr>
        <w:tabs>
          <w:tab w:val="left" w:pos="840"/>
        </w:tabs>
        <w:snapToGrid w:val="0"/>
        <w:spacing w:line="500" w:lineRule="exact"/>
        <w:jc w:val="center"/>
        <w:rPr>
          <w:rFonts w:ascii="仿宋" w:hAnsi="仿宋" w:eastAsia="仿宋" w:cs="仿宋"/>
          <w:color w:val="auto"/>
          <w:sz w:val="28"/>
          <w:szCs w:val="28"/>
          <w:highlight w:val="none"/>
          <w:u w:val="none"/>
        </w:rPr>
      </w:pPr>
    </w:p>
    <w:p w14:paraId="1D5B16D6">
      <w:pPr>
        <w:tabs>
          <w:tab w:val="left" w:pos="840"/>
        </w:tabs>
        <w:snapToGrid w:val="0"/>
        <w:spacing w:line="500" w:lineRule="exact"/>
        <w:jc w:val="center"/>
        <w:rPr>
          <w:rFonts w:ascii="仿宋" w:hAnsi="仿宋" w:eastAsia="仿宋" w:cs="仿宋"/>
          <w:color w:val="auto"/>
          <w:sz w:val="28"/>
          <w:szCs w:val="28"/>
          <w:highlight w:val="none"/>
          <w:u w:val="none"/>
        </w:rPr>
      </w:pPr>
    </w:p>
    <w:p w14:paraId="73E92FA6">
      <w:pPr>
        <w:tabs>
          <w:tab w:val="left" w:pos="840"/>
        </w:tabs>
        <w:snapToGrid w:val="0"/>
        <w:spacing w:line="500" w:lineRule="exact"/>
        <w:jc w:val="center"/>
        <w:rPr>
          <w:rFonts w:ascii="仿宋" w:hAnsi="仿宋" w:eastAsia="仿宋" w:cs="仿宋"/>
          <w:color w:val="auto"/>
          <w:sz w:val="28"/>
          <w:szCs w:val="28"/>
          <w:highlight w:val="none"/>
          <w:u w:val="none"/>
        </w:rPr>
      </w:pPr>
    </w:p>
    <w:p w14:paraId="5E68BB2B">
      <w:pPr>
        <w:tabs>
          <w:tab w:val="left" w:pos="840"/>
        </w:tabs>
        <w:snapToGrid w:val="0"/>
        <w:spacing w:line="500" w:lineRule="exact"/>
        <w:jc w:val="center"/>
        <w:rPr>
          <w:rFonts w:ascii="仿宋" w:hAnsi="仿宋" w:eastAsia="仿宋" w:cs="仿宋"/>
          <w:color w:val="auto"/>
          <w:sz w:val="28"/>
          <w:szCs w:val="28"/>
          <w:highlight w:val="none"/>
          <w:u w:val="none"/>
        </w:rPr>
      </w:pPr>
    </w:p>
    <w:p w14:paraId="3484D501">
      <w:pPr>
        <w:tabs>
          <w:tab w:val="left" w:pos="840"/>
        </w:tabs>
        <w:snapToGrid w:val="0"/>
        <w:spacing w:line="500" w:lineRule="exact"/>
        <w:jc w:val="center"/>
        <w:rPr>
          <w:rFonts w:ascii="仿宋" w:hAnsi="仿宋" w:eastAsia="仿宋" w:cs="仿宋"/>
          <w:color w:val="auto"/>
          <w:sz w:val="28"/>
          <w:szCs w:val="28"/>
          <w:highlight w:val="none"/>
          <w:u w:val="none"/>
        </w:rPr>
      </w:pPr>
    </w:p>
    <w:p w14:paraId="1BCE41FF">
      <w:pPr>
        <w:tabs>
          <w:tab w:val="left" w:pos="840"/>
        </w:tabs>
        <w:snapToGrid w:val="0"/>
        <w:spacing w:line="500" w:lineRule="exact"/>
        <w:jc w:val="center"/>
        <w:rPr>
          <w:rFonts w:ascii="仿宋" w:hAnsi="仿宋" w:eastAsia="仿宋" w:cs="仿宋"/>
          <w:color w:val="auto"/>
          <w:sz w:val="28"/>
          <w:szCs w:val="28"/>
          <w:highlight w:val="none"/>
          <w:u w:val="none"/>
        </w:rPr>
      </w:pPr>
    </w:p>
    <w:p w14:paraId="46B3286B">
      <w:pPr>
        <w:tabs>
          <w:tab w:val="left" w:pos="840"/>
        </w:tabs>
        <w:snapToGrid w:val="0"/>
        <w:spacing w:line="500" w:lineRule="exact"/>
        <w:jc w:val="center"/>
        <w:rPr>
          <w:rFonts w:ascii="仿宋" w:hAnsi="仿宋" w:eastAsia="仿宋" w:cs="仿宋"/>
          <w:color w:val="auto"/>
          <w:sz w:val="28"/>
          <w:szCs w:val="28"/>
          <w:highlight w:val="none"/>
          <w:u w:val="none"/>
        </w:rPr>
      </w:pPr>
    </w:p>
    <w:p w14:paraId="7AE98AB2">
      <w:pPr>
        <w:tabs>
          <w:tab w:val="left" w:pos="840"/>
        </w:tabs>
        <w:snapToGrid w:val="0"/>
        <w:spacing w:line="500" w:lineRule="exact"/>
        <w:rPr>
          <w:rFonts w:ascii="仿宋" w:hAnsi="仿宋" w:eastAsia="仿宋" w:cs="仿宋"/>
          <w:color w:val="auto"/>
          <w:sz w:val="28"/>
          <w:szCs w:val="28"/>
          <w:highlight w:val="none"/>
          <w:u w:val="none"/>
        </w:rPr>
      </w:pPr>
    </w:p>
    <w:p w14:paraId="39C137A3">
      <w:pPr>
        <w:snapToGrid w:val="0"/>
        <w:spacing w:line="500" w:lineRule="exact"/>
        <w:jc w:val="center"/>
        <w:rPr>
          <w:rFonts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商品混凝土</w:t>
      </w:r>
      <w:r>
        <w:rPr>
          <w:rFonts w:hint="eastAsia" w:ascii="仿宋" w:hAnsi="仿宋" w:eastAsia="仿宋" w:cs="仿宋"/>
          <w:b/>
          <w:bCs/>
          <w:color w:val="auto"/>
          <w:sz w:val="28"/>
          <w:szCs w:val="28"/>
          <w:highlight w:val="none"/>
          <w:u w:val="none"/>
        </w:rPr>
        <w:t>采购合同</w:t>
      </w:r>
    </w:p>
    <w:p w14:paraId="044B1020">
      <w:pPr>
        <w:snapToGrid w:val="0"/>
        <w:spacing w:line="500" w:lineRule="exact"/>
        <w:rPr>
          <w:rFonts w:ascii="仿宋" w:hAnsi="仿宋" w:eastAsia="仿宋" w:cs="仿宋"/>
          <w:color w:val="auto"/>
          <w:sz w:val="28"/>
          <w:szCs w:val="28"/>
          <w:highlight w:val="none"/>
          <w:u w:val="none"/>
        </w:rPr>
      </w:pPr>
    </w:p>
    <w:p w14:paraId="6E749DFE">
      <w:pPr>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甲方：</w:t>
      </w:r>
      <w:r>
        <w:rPr>
          <w:rFonts w:hint="eastAsia" w:ascii="仿宋" w:hAnsi="仿宋" w:eastAsia="仿宋" w:cs="仿宋"/>
          <w:color w:val="auto"/>
          <w:sz w:val="28"/>
          <w:szCs w:val="28"/>
          <w:highlight w:val="none"/>
          <w:u w:val="none"/>
          <w:lang w:val="en-US" w:eastAsia="zh-CN"/>
        </w:rPr>
        <w:t xml:space="preserve">凉山州现代房屋建筑集成制造有限公司 </w:t>
      </w:r>
      <w:r>
        <w:rPr>
          <w:rFonts w:hint="eastAsia" w:ascii="仿宋" w:hAnsi="仿宋" w:eastAsia="仿宋" w:cs="仿宋"/>
          <w:color w:val="auto"/>
          <w:sz w:val="28"/>
          <w:szCs w:val="28"/>
          <w:highlight w:val="none"/>
          <w:u w:val="none"/>
        </w:rPr>
        <w:t xml:space="preserve"> </w:t>
      </w:r>
      <w:r>
        <w:rPr>
          <w:rFonts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rPr>
        <w:t xml:space="preserve">合同编号：  </w:t>
      </w:r>
    </w:p>
    <w:p w14:paraId="5A1A1A78">
      <w:pPr>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3DB7C756">
      <w:pPr>
        <w:snapToGrid w:val="0"/>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乙方：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rPr>
        <w:t xml:space="preserve">  签订地点：西昌市</w:t>
      </w:r>
    </w:p>
    <w:p w14:paraId="785F0F3E">
      <w:pPr>
        <w:snapToGrid w:val="0"/>
        <w:spacing w:line="500" w:lineRule="exact"/>
        <w:rPr>
          <w:rFonts w:ascii="仿宋" w:hAnsi="仿宋" w:eastAsia="仿宋" w:cs="仿宋"/>
          <w:color w:val="auto"/>
          <w:sz w:val="28"/>
          <w:szCs w:val="28"/>
          <w:highlight w:val="none"/>
          <w:u w:val="none"/>
        </w:rPr>
      </w:pPr>
    </w:p>
    <w:p w14:paraId="42350065">
      <w:pPr>
        <w:snapToGrid w:val="0"/>
        <w:spacing w:line="500" w:lineRule="exact"/>
        <w:ind w:firstLine="560" w:firstLineChars="200"/>
        <w:rPr>
          <w:rFonts w:ascii="仿宋" w:hAnsi="仿宋" w:eastAsia="仿宋" w:cs="仿宋"/>
          <w:bCs/>
          <w:color w:val="auto"/>
          <w:sz w:val="28"/>
          <w:szCs w:val="28"/>
          <w:highlight w:val="none"/>
          <w:u w:val="none"/>
        </w:rPr>
      </w:pPr>
      <w:r>
        <w:rPr>
          <w:rFonts w:hint="eastAsia" w:ascii="仿宋" w:hAnsi="仿宋" w:eastAsia="仿宋" w:cs="仿宋"/>
          <w:color w:val="auto"/>
          <w:sz w:val="28"/>
          <w:szCs w:val="28"/>
          <w:highlight w:val="none"/>
          <w:u w:val="none"/>
        </w:rPr>
        <w:t>依照《中华人民共和国民法典》及其它相关法律法规的规定，遵循平等、自愿、公平和诚实信用的原则，经双方协商一致，订立本合同，以资共同遵照执行。</w:t>
      </w:r>
    </w:p>
    <w:p w14:paraId="7EB19E7A">
      <w:pPr>
        <w:spacing w:line="500" w:lineRule="exact"/>
        <w:rPr>
          <w:rFonts w:ascii="仿宋" w:hAnsi="仿宋" w:eastAsia="仿宋" w:cs="仿宋"/>
          <w:b/>
          <w:color w:val="auto"/>
          <w:sz w:val="28"/>
          <w:szCs w:val="28"/>
          <w:highlight w:val="none"/>
          <w:u w:val="none"/>
        </w:rPr>
      </w:pPr>
    </w:p>
    <w:p w14:paraId="7B2E6A1D">
      <w:pPr>
        <w:numPr>
          <w:ilvl w:val="0"/>
          <w:numId w:val="5"/>
        </w:numPr>
        <w:spacing w:line="500" w:lineRule="exact"/>
        <w:rPr>
          <w:rFonts w:hint="eastAsia"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物资描述：</w:t>
      </w:r>
    </w:p>
    <w:tbl>
      <w:tblPr>
        <w:tblStyle w:val="7"/>
        <w:tblpPr w:leftFromText="180" w:rightFromText="180" w:vertAnchor="text" w:horzAnchor="page" w:tblpX="887" w:tblpY="482"/>
        <w:tblOverlap w:val="never"/>
        <w:tblW w:w="10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691"/>
        <w:gridCol w:w="1724"/>
        <w:gridCol w:w="1000"/>
        <w:gridCol w:w="1040"/>
        <w:gridCol w:w="1369"/>
        <w:gridCol w:w="1671"/>
        <w:gridCol w:w="880"/>
      </w:tblGrid>
      <w:tr w14:paraId="1174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95" w:type="dxa"/>
            <w:vAlign w:val="center"/>
          </w:tcPr>
          <w:p w14:paraId="7AEDEA89">
            <w:pPr>
              <w:jc w:val="center"/>
              <w:rPr>
                <w:rFonts w:eastAsia="仿宋_GB2312"/>
                <w:color w:val="auto"/>
                <w:sz w:val="24"/>
                <w:highlight w:val="none"/>
                <w:u w:val="none"/>
              </w:rPr>
            </w:pPr>
            <w:r>
              <w:rPr>
                <w:rFonts w:hint="eastAsia" w:eastAsia="仿宋_GB2312"/>
                <w:color w:val="auto"/>
                <w:sz w:val="24"/>
                <w:highlight w:val="none"/>
                <w:u w:val="none"/>
              </w:rPr>
              <w:t>序号</w:t>
            </w:r>
          </w:p>
        </w:tc>
        <w:tc>
          <w:tcPr>
            <w:tcW w:w="1691" w:type="dxa"/>
            <w:vAlign w:val="center"/>
          </w:tcPr>
          <w:p w14:paraId="26F7A4FD">
            <w:pPr>
              <w:jc w:val="center"/>
              <w:rPr>
                <w:rFonts w:eastAsia="仿宋_GB2312"/>
                <w:color w:val="auto"/>
                <w:sz w:val="24"/>
                <w:highlight w:val="none"/>
                <w:u w:val="none"/>
              </w:rPr>
            </w:pPr>
            <w:r>
              <w:rPr>
                <w:rFonts w:hint="eastAsia" w:eastAsia="仿宋_GB2312"/>
                <w:color w:val="auto"/>
                <w:sz w:val="24"/>
                <w:highlight w:val="none"/>
                <w:u w:val="none"/>
              </w:rPr>
              <w:t>竞选物资</w:t>
            </w:r>
          </w:p>
        </w:tc>
        <w:tc>
          <w:tcPr>
            <w:tcW w:w="1724" w:type="dxa"/>
            <w:vAlign w:val="center"/>
          </w:tcPr>
          <w:p w14:paraId="4274EFD9">
            <w:pPr>
              <w:jc w:val="center"/>
              <w:rPr>
                <w:rFonts w:hint="eastAsia" w:eastAsia="仿宋_GB2312"/>
                <w:color w:val="auto"/>
                <w:sz w:val="24"/>
                <w:highlight w:val="none"/>
                <w:u w:val="none"/>
                <w:lang w:val="en-US" w:eastAsia="zh-CN"/>
              </w:rPr>
            </w:pPr>
            <w:r>
              <w:rPr>
                <w:rFonts w:hint="eastAsia" w:eastAsia="仿宋_GB2312"/>
                <w:color w:val="auto"/>
                <w:sz w:val="24"/>
                <w:highlight w:val="none"/>
                <w:u w:val="none"/>
                <w:lang w:val="en-US" w:eastAsia="zh-CN"/>
              </w:rPr>
              <w:t>规格型号</w:t>
            </w:r>
          </w:p>
        </w:tc>
        <w:tc>
          <w:tcPr>
            <w:tcW w:w="1000" w:type="dxa"/>
            <w:vAlign w:val="center"/>
          </w:tcPr>
          <w:p w14:paraId="7723CB7D">
            <w:pPr>
              <w:jc w:val="center"/>
              <w:rPr>
                <w:rFonts w:eastAsia="仿宋_GB2312"/>
                <w:color w:val="auto"/>
                <w:sz w:val="24"/>
                <w:highlight w:val="none"/>
                <w:u w:val="none"/>
              </w:rPr>
            </w:pPr>
            <w:r>
              <w:rPr>
                <w:rFonts w:hint="eastAsia" w:eastAsia="仿宋_GB2312"/>
                <w:color w:val="auto"/>
                <w:sz w:val="24"/>
                <w:highlight w:val="none"/>
                <w:u w:val="none"/>
              </w:rPr>
              <w:t>计量  单位</w:t>
            </w:r>
          </w:p>
        </w:tc>
        <w:tc>
          <w:tcPr>
            <w:tcW w:w="1040" w:type="dxa"/>
            <w:vAlign w:val="center"/>
          </w:tcPr>
          <w:p w14:paraId="0BE8C544">
            <w:pPr>
              <w:jc w:val="center"/>
              <w:rPr>
                <w:rFonts w:hint="eastAsia" w:eastAsia="仿宋_GB2312"/>
                <w:color w:val="auto"/>
                <w:sz w:val="24"/>
                <w:highlight w:val="none"/>
                <w:u w:val="none"/>
              </w:rPr>
            </w:pPr>
            <w:r>
              <w:rPr>
                <w:rFonts w:hint="eastAsia" w:eastAsia="仿宋_GB2312"/>
                <w:color w:val="auto"/>
                <w:sz w:val="24"/>
                <w:highlight w:val="none"/>
                <w:u w:val="none"/>
                <w:lang w:val="en-US" w:eastAsia="zh-CN"/>
              </w:rPr>
              <w:t>暂定</w:t>
            </w:r>
            <w:r>
              <w:rPr>
                <w:rFonts w:hint="eastAsia" w:eastAsia="仿宋_GB2312"/>
                <w:color w:val="auto"/>
                <w:sz w:val="24"/>
                <w:highlight w:val="none"/>
                <w:u w:val="none"/>
              </w:rPr>
              <w:t>数量</w:t>
            </w:r>
          </w:p>
        </w:tc>
        <w:tc>
          <w:tcPr>
            <w:tcW w:w="1369" w:type="dxa"/>
            <w:vAlign w:val="center"/>
          </w:tcPr>
          <w:p w14:paraId="764D6D2F">
            <w:pPr>
              <w:jc w:val="center"/>
              <w:rPr>
                <w:rFonts w:eastAsia="仿宋_GB2312"/>
                <w:color w:val="auto"/>
                <w:sz w:val="24"/>
                <w:highlight w:val="none"/>
                <w:u w:val="none"/>
              </w:rPr>
            </w:pPr>
            <w:r>
              <w:rPr>
                <w:rFonts w:hint="eastAsia" w:eastAsia="仿宋_GB2312"/>
                <w:color w:val="auto"/>
                <w:sz w:val="24"/>
                <w:highlight w:val="none"/>
                <w:u w:val="none"/>
              </w:rPr>
              <w:t>单价</w:t>
            </w:r>
          </w:p>
        </w:tc>
        <w:tc>
          <w:tcPr>
            <w:tcW w:w="1671" w:type="dxa"/>
            <w:vAlign w:val="center"/>
          </w:tcPr>
          <w:p w14:paraId="463C51C9">
            <w:pPr>
              <w:jc w:val="center"/>
              <w:rPr>
                <w:rFonts w:eastAsia="仿宋_GB2312"/>
                <w:color w:val="auto"/>
                <w:sz w:val="24"/>
                <w:highlight w:val="none"/>
                <w:u w:val="none"/>
              </w:rPr>
            </w:pPr>
            <w:r>
              <w:rPr>
                <w:rFonts w:hint="eastAsia" w:eastAsia="仿宋_GB2312"/>
                <w:color w:val="auto"/>
                <w:sz w:val="24"/>
                <w:highlight w:val="none"/>
                <w:u w:val="none"/>
              </w:rPr>
              <w:t>金额（元）</w:t>
            </w:r>
          </w:p>
        </w:tc>
        <w:tc>
          <w:tcPr>
            <w:tcW w:w="880" w:type="dxa"/>
            <w:vAlign w:val="center"/>
          </w:tcPr>
          <w:p w14:paraId="4B04445E">
            <w:pPr>
              <w:jc w:val="center"/>
              <w:rPr>
                <w:rFonts w:hint="eastAsia" w:eastAsia="仿宋_GB2312"/>
                <w:color w:val="auto"/>
                <w:sz w:val="24"/>
                <w:highlight w:val="none"/>
                <w:u w:val="none"/>
              </w:rPr>
            </w:pPr>
            <w:r>
              <w:rPr>
                <w:rFonts w:hint="eastAsia" w:ascii="宋体" w:hAnsi="宋体" w:eastAsia="宋体" w:cs="宋体"/>
                <w:i w:val="0"/>
                <w:iCs w:val="0"/>
                <w:color w:val="auto"/>
                <w:kern w:val="0"/>
                <w:sz w:val="24"/>
                <w:szCs w:val="24"/>
                <w:highlight w:val="none"/>
                <w:u w:val="none"/>
                <w:lang w:val="en-US" w:eastAsia="zh-CN"/>
              </w:rPr>
              <w:t>备注</w:t>
            </w:r>
          </w:p>
        </w:tc>
      </w:tr>
      <w:tr w14:paraId="1908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95" w:type="dxa"/>
            <w:vAlign w:val="center"/>
          </w:tcPr>
          <w:p w14:paraId="65C5C489">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1</w:t>
            </w:r>
          </w:p>
        </w:tc>
        <w:tc>
          <w:tcPr>
            <w:tcW w:w="1691" w:type="dxa"/>
            <w:vAlign w:val="center"/>
          </w:tcPr>
          <w:p w14:paraId="776A6732">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64B9D1D3">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C20</w:t>
            </w:r>
          </w:p>
        </w:tc>
        <w:tc>
          <w:tcPr>
            <w:tcW w:w="1000" w:type="dxa"/>
            <w:vAlign w:val="center"/>
          </w:tcPr>
          <w:p w14:paraId="04CC6F8B">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28394F6B">
            <w:pPr>
              <w:widowControl/>
              <w:jc w:val="center"/>
              <w:textAlignment w:val="center"/>
              <w:rPr>
                <w:rFonts w:hint="default"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610</w:t>
            </w:r>
          </w:p>
        </w:tc>
        <w:tc>
          <w:tcPr>
            <w:tcW w:w="1369" w:type="dxa"/>
            <w:vAlign w:val="center"/>
          </w:tcPr>
          <w:p w14:paraId="1D6AF2D1">
            <w:pPr>
              <w:jc w:val="center"/>
              <w:rPr>
                <w:rFonts w:hint="default" w:eastAsia="仿宋_GB2312"/>
                <w:color w:val="auto"/>
                <w:sz w:val="24"/>
                <w:highlight w:val="none"/>
                <w:u w:val="none"/>
                <w:lang w:val="en-US" w:eastAsia="zh-CN"/>
              </w:rPr>
            </w:pPr>
          </w:p>
        </w:tc>
        <w:tc>
          <w:tcPr>
            <w:tcW w:w="1671" w:type="dxa"/>
            <w:vAlign w:val="center"/>
          </w:tcPr>
          <w:p w14:paraId="5672EFC6">
            <w:pPr>
              <w:jc w:val="center"/>
              <w:rPr>
                <w:rFonts w:hint="default" w:eastAsia="仿宋_GB2312"/>
                <w:color w:val="auto"/>
                <w:sz w:val="24"/>
                <w:highlight w:val="none"/>
                <w:u w:val="none"/>
                <w:lang w:val="en-US" w:eastAsia="zh-CN"/>
              </w:rPr>
            </w:pPr>
          </w:p>
        </w:tc>
        <w:tc>
          <w:tcPr>
            <w:tcW w:w="880" w:type="dxa"/>
            <w:vAlign w:val="center"/>
          </w:tcPr>
          <w:p w14:paraId="677C12C2">
            <w:pPr>
              <w:jc w:val="center"/>
              <w:rPr>
                <w:rFonts w:hint="eastAsia" w:eastAsia="仿宋_GB2312"/>
                <w:color w:val="auto"/>
                <w:sz w:val="24"/>
                <w:highlight w:val="none"/>
                <w:u w:val="none"/>
                <w:lang w:val="en-US" w:eastAsia="zh-CN"/>
              </w:rPr>
            </w:pPr>
          </w:p>
        </w:tc>
      </w:tr>
      <w:tr w14:paraId="7C3B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95" w:type="dxa"/>
            <w:vAlign w:val="center"/>
          </w:tcPr>
          <w:p w14:paraId="16E607FA">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2</w:t>
            </w:r>
          </w:p>
        </w:tc>
        <w:tc>
          <w:tcPr>
            <w:tcW w:w="1691" w:type="dxa"/>
            <w:vAlign w:val="center"/>
          </w:tcPr>
          <w:p w14:paraId="32ECE4B0">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696553A8">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C20细石</w:t>
            </w:r>
          </w:p>
        </w:tc>
        <w:tc>
          <w:tcPr>
            <w:tcW w:w="1000" w:type="dxa"/>
            <w:vAlign w:val="center"/>
          </w:tcPr>
          <w:p w14:paraId="2ACE2BD1">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76E0D7F4">
            <w:pPr>
              <w:widowControl/>
              <w:jc w:val="center"/>
              <w:textAlignment w:val="center"/>
              <w:rPr>
                <w:rFonts w:hint="default"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200</w:t>
            </w:r>
          </w:p>
        </w:tc>
        <w:tc>
          <w:tcPr>
            <w:tcW w:w="1369" w:type="dxa"/>
            <w:vAlign w:val="center"/>
          </w:tcPr>
          <w:p w14:paraId="7A59A53D">
            <w:pPr>
              <w:jc w:val="center"/>
              <w:rPr>
                <w:rFonts w:hint="default" w:eastAsia="仿宋_GB2312"/>
                <w:color w:val="auto"/>
                <w:sz w:val="24"/>
                <w:highlight w:val="none"/>
                <w:u w:val="none"/>
                <w:lang w:val="en-US" w:eastAsia="zh-CN"/>
              </w:rPr>
            </w:pPr>
          </w:p>
        </w:tc>
        <w:tc>
          <w:tcPr>
            <w:tcW w:w="1671" w:type="dxa"/>
            <w:vAlign w:val="center"/>
          </w:tcPr>
          <w:p w14:paraId="70C800C2">
            <w:pPr>
              <w:jc w:val="center"/>
              <w:rPr>
                <w:rFonts w:hint="default" w:eastAsia="仿宋_GB2312"/>
                <w:color w:val="auto"/>
                <w:sz w:val="24"/>
                <w:highlight w:val="none"/>
                <w:u w:val="none"/>
                <w:lang w:val="en-US" w:eastAsia="zh-CN"/>
              </w:rPr>
            </w:pPr>
          </w:p>
        </w:tc>
        <w:tc>
          <w:tcPr>
            <w:tcW w:w="880" w:type="dxa"/>
            <w:vAlign w:val="center"/>
          </w:tcPr>
          <w:p w14:paraId="7B2EB9F6">
            <w:pPr>
              <w:jc w:val="center"/>
              <w:rPr>
                <w:rFonts w:hint="eastAsia" w:eastAsia="仿宋_GB2312"/>
                <w:color w:val="auto"/>
                <w:sz w:val="24"/>
                <w:highlight w:val="none"/>
                <w:u w:val="none"/>
                <w:lang w:val="en-US" w:eastAsia="zh-CN"/>
              </w:rPr>
            </w:pPr>
          </w:p>
        </w:tc>
      </w:tr>
      <w:tr w14:paraId="5F37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795" w:type="dxa"/>
            <w:vAlign w:val="center"/>
          </w:tcPr>
          <w:p w14:paraId="0D3B4701">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3</w:t>
            </w:r>
          </w:p>
        </w:tc>
        <w:tc>
          <w:tcPr>
            <w:tcW w:w="1691" w:type="dxa"/>
            <w:vAlign w:val="center"/>
          </w:tcPr>
          <w:p w14:paraId="7B61C98A">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56B887DF">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C25</w:t>
            </w:r>
          </w:p>
        </w:tc>
        <w:tc>
          <w:tcPr>
            <w:tcW w:w="1000" w:type="dxa"/>
            <w:vAlign w:val="center"/>
          </w:tcPr>
          <w:p w14:paraId="33D1BBA0">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00096471">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 xml:space="preserve">185 </w:t>
            </w:r>
          </w:p>
        </w:tc>
        <w:tc>
          <w:tcPr>
            <w:tcW w:w="1369" w:type="dxa"/>
            <w:vAlign w:val="center"/>
          </w:tcPr>
          <w:p w14:paraId="5ACF7975">
            <w:pPr>
              <w:jc w:val="center"/>
              <w:rPr>
                <w:rFonts w:hint="default" w:eastAsia="仿宋_GB2312"/>
                <w:color w:val="auto"/>
                <w:sz w:val="24"/>
                <w:highlight w:val="none"/>
                <w:u w:val="none"/>
                <w:lang w:val="en-US" w:eastAsia="zh-CN"/>
              </w:rPr>
            </w:pPr>
          </w:p>
        </w:tc>
        <w:tc>
          <w:tcPr>
            <w:tcW w:w="1671" w:type="dxa"/>
            <w:vAlign w:val="center"/>
          </w:tcPr>
          <w:p w14:paraId="292FFD2B">
            <w:pPr>
              <w:jc w:val="center"/>
              <w:rPr>
                <w:rFonts w:hint="default" w:eastAsia="仿宋_GB2312"/>
                <w:color w:val="auto"/>
                <w:sz w:val="24"/>
                <w:highlight w:val="none"/>
                <w:u w:val="none"/>
                <w:lang w:val="en-US" w:eastAsia="zh-CN"/>
              </w:rPr>
            </w:pPr>
          </w:p>
        </w:tc>
        <w:tc>
          <w:tcPr>
            <w:tcW w:w="880" w:type="dxa"/>
            <w:vAlign w:val="center"/>
          </w:tcPr>
          <w:p w14:paraId="0BC41AB8">
            <w:pPr>
              <w:jc w:val="center"/>
              <w:rPr>
                <w:rFonts w:hint="eastAsia" w:eastAsia="仿宋_GB2312"/>
                <w:color w:val="auto"/>
                <w:sz w:val="24"/>
                <w:highlight w:val="none"/>
                <w:u w:val="none"/>
                <w:lang w:val="en-US" w:eastAsia="zh-CN"/>
              </w:rPr>
            </w:pPr>
          </w:p>
        </w:tc>
      </w:tr>
      <w:tr w14:paraId="3B8DB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vAlign w:val="center"/>
          </w:tcPr>
          <w:p w14:paraId="4F464127">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4</w:t>
            </w:r>
          </w:p>
        </w:tc>
        <w:tc>
          <w:tcPr>
            <w:tcW w:w="1691" w:type="dxa"/>
            <w:vAlign w:val="center"/>
          </w:tcPr>
          <w:p w14:paraId="664C86F8">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4BFB7C50">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C30</w:t>
            </w:r>
          </w:p>
        </w:tc>
        <w:tc>
          <w:tcPr>
            <w:tcW w:w="1000" w:type="dxa"/>
            <w:vAlign w:val="center"/>
          </w:tcPr>
          <w:p w14:paraId="5B0E1A5F">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5664249E">
            <w:pPr>
              <w:widowControl/>
              <w:jc w:val="center"/>
              <w:textAlignment w:val="center"/>
              <w:rPr>
                <w:rFonts w:hint="default"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6580</w:t>
            </w:r>
          </w:p>
        </w:tc>
        <w:tc>
          <w:tcPr>
            <w:tcW w:w="1369" w:type="dxa"/>
            <w:vAlign w:val="center"/>
          </w:tcPr>
          <w:p w14:paraId="385391F0">
            <w:pPr>
              <w:jc w:val="center"/>
              <w:rPr>
                <w:rFonts w:hint="default" w:eastAsia="仿宋_GB2312"/>
                <w:color w:val="auto"/>
                <w:sz w:val="24"/>
                <w:highlight w:val="none"/>
                <w:u w:val="none"/>
                <w:lang w:val="en-US" w:eastAsia="zh-CN"/>
              </w:rPr>
            </w:pPr>
          </w:p>
        </w:tc>
        <w:tc>
          <w:tcPr>
            <w:tcW w:w="1671" w:type="dxa"/>
            <w:vAlign w:val="center"/>
          </w:tcPr>
          <w:p w14:paraId="7AF08D7E">
            <w:pPr>
              <w:jc w:val="center"/>
              <w:rPr>
                <w:rFonts w:hint="default" w:eastAsia="仿宋_GB2312"/>
                <w:color w:val="auto"/>
                <w:sz w:val="24"/>
                <w:highlight w:val="none"/>
                <w:u w:val="none"/>
                <w:lang w:val="en-US" w:eastAsia="zh-CN"/>
              </w:rPr>
            </w:pPr>
          </w:p>
        </w:tc>
        <w:tc>
          <w:tcPr>
            <w:tcW w:w="880" w:type="dxa"/>
            <w:vAlign w:val="center"/>
          </w:tcPr>
          <w:p w14:paraId="09E8E460">
            <w:pPr>
              <w:jc w:val="center"/>
              <w:rPr>
                <w:rFonts w:hint="eastAsia" w:eastAsia="仿宋_GB2312"/>
                <w:color w:val="auto"/>
                <w:sz w:val="24"/>
                <w:highlight w:val="none"/>
                <w:u w:val="none"/>
                <w:lang w:val="en-US" w:eastAsia="zh-CN"/>
              </w:rPr>
            </w:pPr>
          </w:p>
        </w:tc>
      </w:tr>
      <w:tr w14:paraId="2626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795" w:type="dxa"/>
            <w:vAlign w:val="center"/>
          </w:tcPr>
          <w:p w14:paraId="39E9C231">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5</w:t>
            </w:r>
          </w:p>
        </w:tc>
        <w:tc>
          <w:tcPr>
            <w:tcW w:w="1691" w:type="dxa"/>
            <w:vAlign w:val="center"/>
          </w:tcPr>
          <w:p w14:paraId="0E8E4969">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3714B542">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C35P8</w:t>
            </w:r>
          </w:p>
        </w:tc>
        <w:tc>
          <w:tcPr>
            <w:tcW w:w="1000" w:type="dxa"/>
            <w:vAlign w:val="center"/>
          </w:tcPr>
          <w:p w14:paraId="05F0D3F7">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3A13ECEC">
            <w:pPr>
              <w:widowControl/>
              <w:jc w:val="center"/>
              <w:textAlignment w:val="center"/>
              <w:rPr>
                <w:rFonts w:hint="eastAsia" w:ascii="宋体" w:hAnsi="宋体" w:eastAsia="宋体" w:cs="宋体"/>
                <w:b w:val="0"/>
                <w:bCs w:val="0"/>
                <w:color w:val="auto"/>
                <w:kern w:val="2"/>
                <w:sz w:val="21"/>
                <w:szCs w:val="21"/>
                <w:highlight w:val="none"/>
                <w:u w:val="none"/>
                <w:lang w:val="en-US" w:eastAsia="zh-CN" w:bidi="ar-SA"/>
              </w:rPr>
            </w:pPr>
            <w:r>
              <w:rPr>
                <w:rFonts w:hint="eastAsia" w:ascii="等线" w:hAnsi="等线" w:eastAsia="等线" w:cs="等线"/>
                <w:i w:val="0"/>
                <w:iCs w:val="0"/>
                <w:color w:val="auto"/>
                <w:kern w:val="0"/>
                <w:sz w:val="20"/>
                <w:szCs w:val="20"/>
                <w:highlight w:val="none"/>
                <w:u w:val="none"/>
                <w:lang w:val="en-US" w:eastAsia="zh-CN"/>
              </w:rPr>
              <w:t>1450</w:t>
            </w:r>
          </w:p>
        </w:tc>
        <w:tc>
          <w:tcPr>
            <w:tcW w:w="1369" w:type="dxa"/>
            <w:vAlign w:val="center"/>
          </w:tcPr>
          <w:p w14:paraId="18542D2A">
            <w:pPr>
              <w:jc w:val="center"/>
              <w:rPr>
                <w:rFonts w:hint="default" w:eastAsia="仿宋_GB2312"/>
                <w:color w:val="auto"/>
                <w:sz w:val="24"/>
                <w:highlight w:val="none"/>
                <w:u w:val="none"/>
                <w:lang w:val="en-US" w:eastAsia="zh-CN"/>
              </w:rPr>
            </w:pPr>
          </w:p>
        </w:tc>
        <w:tc>
          <w:tcPr>
            <w:tcW w:w="1671" w:type="dxa"/>
            <w:vAlign w:val="center"/>
          </w:tcPr>
          <w:p w14:paraId="4AADE40B">
            <w:pPr>
              <w:jc w:val="center"/>
              <w:rPr>
                <w:rFonts w:hint="default" w:eastAsia="仿宋_GB2312"/>
                <w:color w:val="auto"/>
                <w:sz w:val="24"/>
                <w:highlight w:val="none"/>
                <w:u w:val="none"/>
                <w:lang w:val="en-US" w:eastAsia="zh-CN"/>
              </w:rPr>
            </w:pPr>
          </w:p>
        </w:tc>
        <w:tc>
          <w:tcPr>
            <w:tcW w:w="880" w:type="dxa"/>
            <w:vAlign w:val="center"/>
          </w:tcPr>
          <w:p w14:paraId="54D9B45C">
            <w:pPr>
              <w:jc w:val="center"/>
              <w:rPr>
                <w:rFonts w:hint="eastAsia" w:eastAsia="仿宋_GB2312"/>
                <w:color w:val="auto"/>
                <w:sz w:val="24"/>
                <w:highlight w:val="none"/>
                <w:u w:val="none"/>
                <w:lang w:val="en-US" w:eastAsia="zh-CN"/>
              </w:rPr>
            </w:pPr>
          </w:p>
        </w:tc>
      </w:tr>
      <w:tr w14:paraId="4C9E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95" w:type="dxa"/>
            <w:vAlign w:val="center"/>
          </w:tcPr>
          <w:p w14:paraId="426B12D5">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6</w:t>
            </w:r>
          </w:p>
        </w:tc>
        <w:tc>
          <w:tcPr>
            <w:tcW w:w="1691" w:type="dxa"/>
            <w:vAlign w:val="center"/>
          </w:tcPr>
          <w:p w14:paraId="20EB721B">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商品混凝土</w:t>
            </w:r>
          </w:p>
        </w:tc>
        <w:tc>
          <w:tcPr>
            <w:tcW w:w="1724" w:type="dxa"/>
            <w:vAlign w:val="center"/>
          </w:tcPr>
          <w:p w14:paraId="3AE44811">
            <w:pPr>
              <w:widowControl/>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rPr>
              <w:t xml:space="preserve"> C40P8</w:t>
            </w:r>
          </w:p>
        </w:tc>
        <w:tc>
          <w:tcPr>
            <w:tcW w:w="1000" w:type="dxa"/>
            <w:vAlign w:val="center"/>
          </w:tcPr>
          <w:p w14:paraId="78B3F2AD">
            <w:pPr>
              <w:widowControl/>
              <w:jc w:val="center"/>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233CDF56">
            <w:pPr>
              <w:widowControl/>
              <w:jc w:val="center"/>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等线" w:hAnsi="等线" w:eastAsia="等线" w:cs="等线"/>
                <w:i w:val="0"/>
                <w:iCs w:val="0"/>
                <w:color w:val="auto"/>
                <w:kern w:val="0"/>
                <w:sz w:val="20"/>
                <w:szCs w:val="20"/>
                <w:highlight w:val="none"/>
                <w:u w:val="none"/>
                <w:lang w:val="en-US" w:eastAsia="zh-CN"/>
              </w:rPr>
              <w:t>26</w:t>
            </w:r>
          </w:p>
        </w:tc>
        <w:tc>
          <w:tcPr>
            <w:tcW w:w="1369" w:type="dxa"/>
            <w:vAlign w:val="center"/>
          </w:tcPr>
          <w:p w14:paraId="3894B691">
            <w:pPr>
              <w:jc w:val="center"/>
              <w:rPr>
                <w:rFonts w:hint="default" w:eastAsia="仿宋_GB2312"/>
                <w:color w:val="auto"/>
                <w:sz w:val="24"/>
                <w:highlight w:val="none"/>
                <w:u w:val="none"/>
                <w:lang w:val="en-US" w:eastAsia="zh-CN"/>
              </w:rPr>
            </w:pPr>
          </w:p>
        </w:tc>
        <w:tc>
          <w:tcPr>
            <w:tcW w:w="1671" w:type="dxa"/>
            <w:vAlign w:val="center"/>
          </w:tcPr>
          <w:p w14:paraId="00A09746">
            <w:pPr>
              <w:jc w:val="center"/>
              <w:rPr>
                <w:rFonts w:hint="default" w:eastAsia="仿宋_GB2312"/>
                <w:color w:val="auto"/>
                <w:sz w:val="24"/>
                <w:highlight w:val="none"/>
                <w:u w:val="none"/>
                <w:lang w:val="en-US" w:eastAsia="zh-CN"/>
              </w:rPr>
            </w:pPr>
          </w:p>
        </w:tc>
        <w:tc>
          <w:tcPr>
            <w:tcW w:w="880" w:type="dxa"/>
            <w:vAlign w:val="center"/>
          </w:tcPr>
          <w:p w14:paraId="6B1CB224">
            <w:pPr>
              <w:jc w:val="center"/>
              <w:rPr>
                <w:rFonts w:hint="eastAsia" w:eastAsia="仿宋_GB2312"/>
                <w:color w:val="auto"/>
                <w:sz w:val="24"/>
                <w:highlight w:val="none"/>
                <w:u w:val="none"/>
                <w:lang w:val="en-US" w:eastAsia="zh-CN"/>
              </w:rPr>
            </w:pPr>
          </w:p>
        </w:tc>
      </w:tr>
      <w:tr w14:paraId="07C2B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5" w:type="dxa"/>
            <w:vAlign w:val="center"/>
          </w:tcPr>
          <w:p w14:paraId="32F57EAA">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7</w:t>
            </w:r>
          </w:p>
        </w:tc>
        <w:tc>
          <w:tcPr>
            <w:tcW w:w="1691" w:type="dxa"/>
            <w:vAlign w:val="center"/>
          </w:tcPr>
          <w:p w14:paraId="1F6529D4">
            <w:pPr>
              <w:widowControl/>
              <w:jc w:val="left"/>
              <w:textAlignment w:val="center"/>
              <w:rPr>
                <w:rFonts w:hint="eastAsia" w:ascii="等线" w:hAnsi="等线" w:eastAsia="等线" w:cs="等线"/>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泵送费</w:t>
            </w:r>
          </w:p>
        </w:tc>
        <w:tc>
          <w:tcPr>
            <w:tcW w:w="1724" w:type="dxa"/>
            <w:vAlign w:val="center"/>
          </w:tcPr>
          <w:p w14:paraId="218A9584">
            <w:pPr>
              <w:widowControl/>
              <w:jc w:val="left"/>
              <w:textAlignment w:val="center"/>
              <w:rPr>
                <w:rFonts w:hint="eastAsia" w:ascii="宋体" w:hAnsi="宋体" w:eastAsia="宋体" w:cs="宋体"/>
                <w:i w:val="0"/>
                <w:iCs w:val="0"/>
                <w:color w:val="auto"/>
                <w:kern w:val="0"/>
                <w:sz w:val="20"/>
                <w:szCs w:val="20"/>
                <w:highlight w:val="none"/>
                <w:u w:val="none"/>
                <w:lang w:val="en-US" w:eastAsia="zh-CN"/>
              </w:rPr>
            </w:pPr>
            <w:r>
              <w:rPr>
                <w:rFonts w:hint="default" w:ascii="宋体" w:hAnsi="宋体" w:eastAsia="宋体" w:cs="宋体"/>
                <w:i w:val="0"/>
                <w:iCs w:val="0"/>
                <w:color w:val="auto"/>
                <w:kern w:val="0"/>
                <w:sz w:val="20"/>
                <w:szCs w:val="20"/>
                <w:highlight w:val="none"/>
                <w:u w:val="none"/>
                <w:lang w:val="en-US" w:eastAsia="zh-CN"/>
              </w:rPr>
              <w:t>汽车泵49米</w:t>
            </w:r>
          </w:p>
        </w:tc>
        <w:tc>
          <w:tcPr>
            <w:tcW w:w="1000" w:type="dxa"/>
            <w:vAlign w:val="center"/>
          </w:tcPr>
          <w:p w14:paraId="21F7BA9D">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m3</w:t>
            </w:r>
          </w:p>
        </w:tc>
        <w:tc>
          <w:tcPr>
            <w:tcW w:w="1040" w:type="dxa"/>
            <w:vAlign w:val="center"/>
          </w:tcPr>
          <w:p w14:paraId="61CAF7DF">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9051</w:t>
            </w:r>
          </w:p>
        </w:tc>
        <w:tc>
          <w:tcPr>
            <w:tcW w:w="1369" w:type="dxa"/>
            <w:vAlign w:val="center"/>
          </w:tcPr>
          <w:p w14:paraId="041EA344">
            <w:pPr>
              <w:jc w:val="center"/>
              <w:rPr>
                <w:rFonts w:hint="default" w:eastAsia="仿宋_GB2312"/>
                <w:color w:val="auto"/>
                <w:sz w:val="24"/>
                <w:highlight w:val="none"/>
                <w:u w:val="none"/>
                <w:lang w:val="en-US" w:eastAsia="zh-CN"/>
              </w:rPr>
            </w:pPr>
          </w:p>
        </w:tc>
        <w:tc>
          <w:tcPr>
            <w:tcW w:w="1671" w:type="dxa"/>
            <w:vAlign w:val="center"/>
          </w:tcPr>
          <w:p w14:paraId="32171906">
            <w:pPr>
              <w:jc w:val="center"/>
              <w:rPr>
                <w:rFonts w:hint="default" w:eastAsia="仿宋_GB2312"/>
                <w:color w:val="auto"/>
                <w:sz w:val="24"/>
                <w:highlight w:val="none"/>
                <w:u w:val="none"/>
                <w:lang w:val="en-US" w:eastAsia="zh-CN"/>
              </w:rPr>
            </w:pPr>
          </w:p>
        </w:tc>
        <w:tc>
          <w:tcPr>
            <w:tcW w:w="880" w:type="dxa"/>
            <w:vAlign w:val="center"/>
          </w:tcPr>
          <w:p w14:paraId="6354C510">
            <w:pPr>
              <w:jc w:val="center"/>
              <w:rPr>
                <w:rFonts w:hint="eastAsia" w:eastAsia="仿宋_GB2312"/>
                <w:color w:val="auto"/>
                <w:sz w:val="24"/>
                <w:highlight w:val="none"/>
                <w:u w:val="none"/>
                <w:lang w:val="en-US" w:eastAsia="zh-CN"/>
              </w:rPr>
            </w:pPr>
          </w:p>
        </w:tc>
      </w:tr>
      <w:tr w14:paraId="09628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795" w:type="dxa"/>
            <w:vAlign w:val="center"/>
          </w:tcPr>
          <w:p w14:paraId="5D27CEE9">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8</w:t>
            </w:r>
          </w:p>
        </w:tc>
        <w:tc>
          <w:tcPr>
            <w:tcW w:w="1691" w:type="dxa"/>
            <w:vAlign w:val="center"/>
          </w:tcPr>
          <w:p w14:paraId="6891241A">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724" w:type="dxa"/>
            <w:vAlign w:val="center"/>
          </w:tcPr>
          <w:p w14:paraId="59FB5C3E">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00" w:type="dxa"/>
            <w:vAlign w:val="center"/>
          </w:tcPr>
          <w:p w14:paraId="33AFCB7A">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40" w:type="dxa"/>
            <w:vAlign w:val="center"/>
          </w:tcPr>
          <w:p w14:paraId="7D4C7AF0">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369" w:type="dxa"/>
            <w:vAlign w:val="center"/>
          </w:tcPr>
          <w:p w14:paraId="372D7A90">
            <w:pPr>
              <w:jc w:val="center"/>
              <w:rPr>
                <w:rFonts w:hint="default" w:eastAsia="仿宋_GB2312"/>
                <w:color w:val="auto"/>
                <w:sz w:val="24"/>
                <w:highlight w:val="none"/>
                <w:u w:val="none"/>
                <w:lang w:val="en-US" w:eastAsia="zh-CN"/>
              </w:rPr>
            </w:pPr>
          </w:p>
        </w:tc>
        <w:tc>
          <w:tcPr>
            <w:tcW w:w="1671" w:type="dxa"/>
            <w:vAlign w:val="center"/>
          </w:tcPr>
          <w:p w14:paraId="764ABAD3">
            <w:pPr>
              <w:jc w:val="center"/>
              <w:rPr>
                <w:rFonts w:hint="default" w:eastAsia="仿宋_GB2312"/>
                <w:color w:val="auto"/>
                <w:sz w:val="24"/>
                <w:highlight w:val="none"/>
                <w:u w:val="none"/>
                <w:lang w:val="en-US" w:eastAsia="zh-CN"/>
              </w:rPr>
            </w:pPr>
          </w:p>
        </w:tc>
        <w:tc>
          <w:tcPr>
            <w:tcW w:w="880" w:type="dxa"/>
            <w:vAlign w:val="center"/>
          </w:tcPr>
          <w:p w14:paraId="75A2A373">
            <w:pPr>
              <w:jc w:val="center"/>
              <w:rPr>
                <w:rFonts w:hint="eastAsia" w:eastAsia="仿宋_GB2312"/>
                <w:color w:val="auto"/>
                <w:sz w:val="24"/>
                <w:highlight w:val="none"/>
                <w:u w:val="none"/>
                <w:lang w:val="en-US" w:eastAsia="zh-CN"/>
              </w:rPr>
            </w:pPr>
          </w:p>
        </w:tc>
      </w:tr>
      <w:tr w14:paraId="3864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5" w:type="dxa"/>
            <w:vAlign w:val="center"/>
          </w:tcPr>
          <w:p w14:paraId="67F4C2CF">
            <w:pPr>
              <w:widowControl/>
              <w:jc w:val="center"/>
              <w:textAlignment w:val="center"/>
              <w:rPr>
                <w:rFonts w:hint="eastAsia" w:eastAsia="仿宋_GB2312"/>
                <w:color w:val="auto"/>
                <w:sz w:val="24"/>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9</w:t>
            </w:r>
          </w:p>
        </w:tc>
        <w:tc>
          <w:tcPr>
            <w:tcW w:w="1691" w:type="dxa"/>
            <w:vAlign w:val="center"/>
          </w:tcPr>
          <w:p w14:paraId="1FA6B235">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724" w:type="dxa"/>
            <w:vAlign w:val="center"/>
          </w:tcPr>
          <w:p w14:paraId="3F91A4FA">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00" w:type="dxa"/>
            <w:vAlign w:val="center"/>
          </w:tcPr>
          <w:p w14:paraId="02D20449">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40" w:type="dxa"/>
            <w:vAlign w:val="center"/>
          </w:tcPr>
          <w:p w14:paraId="2AEF3E34">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369" w:type="dxa"/>
            <w:vAlign w:val="center"/>
          </w:tcPr>
          <w:p w14:paraId="0E88AFE8">
            <w:pPr>
              <w:jc w:val="center"/>
              <w:rPr>
                <w:rFonts w:hint="default" w:eastAsia="仿宋_GB2312"/>
                <w:color w:val="auto"/>
                <w:sz w:val="24"/>
                <w:highlight w:val="none"/>
                <w:u w:val="none"/>
                <w:lang w:val="en-US" w:eastAsia="zh-CN"/>
              </w:rPr>
            </w:pPr>
          </w:p>
        </w:tc>
        <w:tc>
          <w:tcPr>
            <w:tcW w:w="1671" w:type="dxa"/>
            <w:vAlign w:val="center"/>
          </w:tcPr>
          <w:p w14:paraId="1C5FB577">
            <w:pPr>
              <w:jc w:val="center"/>
              <w:rPr>
                <w:rFonts w:hint="default" w:eastAsia="仿宋_GB2312"/>
                <w:color w:val="auto"/>
                <w:sz w:val="24"/>
                <w:highlight w:val="none"/>
                <w:u w:val="none"/>
                <w:lang w:val="en-US" w:eastAsia="zh-CN"/>
              </w:rPr>
            </w:pPr>
          </w:p>
        </w:tc>
        <w:tc>
          <w:tcPr>
            <w:tcW w:w="880" w:type="dxa"/>
            <w:vAlign w:val="center"/>
          </w:tcPr>
          <w:p w14:paraId="0A476032">
            <w:pPr>
              <w:jc w:val="center"/>
              <w:rPr>
                <w:rFonts w:hint="eastAsia" w:eastAsia="仿宋_GB2312"/>
                <w:color w:val="auto"/>
                <w:sz w:val="24"/>
                <w:highlight w:val="none"/>
                <w:u w:val="none"/>
                <w:lang w:val="en-US" w:eastAsia="zh-CN"/>
              </w:rPr>
            </w:pPr>
          </w:p>
        </w:tc>
      </w:tr>
      <w:tr w14:paraId="503F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95" w:type="dxa"/>
            <w:vAlign w:val="center"/>
          </w:tcPr>
          <w:p w14:paraId="5E6905F6">
            <w:pPr>
              <w:jc w:val="center"/>
              <w:rPr>
                <w:rFonts w:hint="eastAsia" w:eastAsia="仿宋_GB2312"/>
                <w:color w:val="auto"/>
                <w:sz w:val="24"/>
                <w:highlight w:val="none"/>
                <w:u w:val="none"/>
                <w:lang w:val="en-US" w:eastAsia="zh-CN"/>
              </w:rPr>
            </w:pPr>
          </w:p>
        </w:tc>
        <w:tc>
          <w:tcPr>
            <w:tcW w:w="1691" w:type="dxa"/>
            <w:vAlign w:val="center"/>
          </w:tcPr>
          <w:p w14:paraId="073C8268">
            <w:pPr>
              <w:widowControl/>
              <w:jc w:val="center"/>
              <w:textAlignment w:val="center"/>
              <w:rPr>
                <w:rFonts w:hint="default" w:ascii="宋体" w:hAnsi="宋体" w:eastAsia="宋体" w:cs="宋体"/>
                <w:i w:val="0"/>
                <w:iCs w:val="0"/>
                <w:color w:val="auto"/>
                <w:kern w:val="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rPr>
              <w:t>合计</w:t>
            </w:r>
          </w:p>
        </w:tc>
        <w:tc>
          <w:tcPr>
            <w:tcW w:w="1724" w:type="dxa"/>
            <w:vAlign w:val="top"/>
          </w:tcPr>
          <w:p w14:paraId="47CDA328">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00" w:type="dxa"/>
            <w:vAlign w:val="center"/>
          </w:tcPr>
          <w:p w14:paraId="61D5CFA5">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040" w:type="dxa"/>
            <w:vAlign w:val="center"/>
          </w:tcPr>
          <w:p w14:paraId="05EB7EF2">
            <w:pPr>
              <w:widowControl/>
              <w:jc w:val="center"/>
              <w:textAlignment w:val="center"/>
              <w:rPr>
                <w:rFonts w:hint="eastAsia" w:ascii="宋体" w:hAnsi="宋体" w:eastAsia="宋体" w:cs="宋体"/>
                <w:i w:val="0"/>
                <w:iCs w:val="0"/>
                <w:color w:val="auto"/>
                <w:kern w:val="0"/>
                <w:sz w:val="20"/>
                <w:szCs w:val="20"/>
                <w:highlight w:val="none"/>
                <w:u w:val="none"/>
                <w:lang w:val="en-US" w:eastAsia="zh-CN"/>
              </w:rPr>
            </w:pPr>
          </w:p>
        </w:tc>
        <w:tc>
          <w:tcPr>
            <w:tcW w:w="1369" w:type="dxa"/>
            <w:vAlign w:val="center"/>
          </w:tcPr>
          <w:p w14:paraId="1E0F303C">
            <w:pPr>
              <w:jc w:val="center"/>
              <w:rPr>
                <w:rFonts w:hint="eastAsia" w:eastAsia="仿宋_GB2312"/>
                <w:color w:val="auto"/>
                <w:sz w:val="24"/>
                <w:highlight w:val="none"/>
                <w:u w:val="none"/>
                <w:lang w:val="en-US" w:eastAsia="zh-CN"/>
              </w:rPr>
            </w:pPr>
          </w:p>
        </w:tc>
        <w:tc>
          <w:tcPr>
            <w:tcW w:w="1671" w:type="dxa"/>
            <w:vAlign w:val="center"/>
          </w:tcPr>
          <w:p w14:paraId="6C41F6AE">
            <w:pPr>
              <w:widowControl/>
              <w:jc w:val="center"/>
              <w:textAlignment w:val="center"/>
              <w:rPr>
                <w:rFonts w:hint="default" w:ascii="宋体" w:hAnsi="宋体" w:eastAsia="宋体" w:cs="宋体"/>
                <w:i w:val="0"/>
                <w:iCs w:val="0"/>
                <w:color w:val="auto"/>
                <w:kern w:val="2"/>
                <w:sz w:val="22"/>
                <w:szCs w:val="22"/>
                <w:highlight w:val="none"/>
                <w:u w:val="none"/>
                <w:lang w:val="en-US" w:eastAsia="zh-CN" w:bidi="ar-SA"/>
              </w:rPr>
            </w:pPr>
          </w:p>
        </w:tc>
        <w:tc>
          <w:tcPr>
            <w:tcW w:w="880" w:type="dxa"/>
            <w:vAlign w:val="center"/>
          </w:tcPr>
          <w:p w14:paraId="2DF02155">
            <w:pPr>
              <w:jc w:val="center"/>
              <w:rPr>
                <w:rFonts w:hint="eastAsia" w:eastAsia="仿宋_GB2312"/>
                <w:color w:val="auto"/>
                <w:sz w:val="24"/>
                <w:highlight w:val="none"/>
                <w:u w:val="none"/>
                <w:lang w:val="en-US" w:eastAsia="zh-CN"/>
              </w:rPr>
            </w:pPr>
          </w:p>
        </w:tc>
      </w:tr>
      <w:tr w14:paraId="1C4E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170" w:type="dxa"/>
            <w:gridSpan w:val="8"/>
            <w:vAlign w:val="center"/>
          </w:tcPr>
          <w:p w14:paraId="0A26378B">
            <w:pPr>
              <w:jc w:val="left"/>
              <w:rPr>
                <w:rFonts w:hint="default" w:eastAsia="仿宋_GB2312"/>
                <w:color w:val="auto"/>
                <w:sz w:val="24"/>
                <w:highlight w:val="none"/>
                <w:u w:val="none"/>
                <w:lang w:val="en-US" w:eastAsia="zh-CN"/>
              </w:rPr>
            </w:pPr>
            <w:r>
              <w:rPr>
                <w:rFonts w:hint="eastAsia" w:ascii="仿宋" w:hAnsi="仿宋" w:eastAsia="仿宋" w:cs="仿宋"/>
                <w:color w:val="auto"/>
                <w:sz w:val="28"/>
                <w:szCs w:val="28"/>
                <w:highlight w:val="none"/>
                <w:u w:val="none"/>
                <w:lang w:val="en-US" w:eastAsia="zh-CN"/>
              </w:rPr>
              <w:t>大写：</w:t>
            </w:r>
          </w:p>
        </w:tc>
      </w:tr>
      <w:tr w14:paraId="480D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170" w:type="dxa"/>
            <w:gridSpan w:val="8"/>
            <w:vAlign w:val="center"/>
          </w:tcPr>
          <w:p w14:paraId="2F5C28EA">
            <w:pPr>
              <w:widowControl/>
              <w:rPr>
                <w:rFonts w:hint="eastAsia" w:ascii="宋体" w:hAnsi="宋体" w:eastAsia="宋体" w:cs="宋体"/>
                <w:b/>
                <w:bCs/>
                <w:color w:val="auto"/>
                <w:w w:val="99"/>
                <w:kern w:val="0"/>
                <w:sz w:val="24"/>
                <w:szCs w:val="24"/>
                <w:highlight w:val="none"/>
                <w:u w:val="none"/>
              </w:rPr>
            </w:pPr>
            <w:r>
              <w:rPr>
                <w:rFonts w:hint="eastAsia" w:ascii="仿宋" w:hAnsi="仿宋" w:eastAsia="仿宋" w:cs="仿宋"/>
                <w:color w:val="auto"/>
                <w:sz w:val="28"/>
                <w:szCs w:val="28"/>
                <w:highlight w:val="none"/>
                <w:u w:val="none"/>
              </w:rPr>
              <w:t>备注</w:t>
            </w:r>
            <w:r>
              <w:rPr>
                <w:rFonts w:hint="eastAsia" w:ascii="仿宋" w:hAnsi="仿宋" w:eastAsia="仿宋" w:cs="仿宋"/>
                <w:color w:val="auto"/>
                <w:sz w:val="28"/>
                <w:szCs w:val="28"/>
                <w:highlight w:val="none"/>
                <w:u w:val="none"/>
                <w:lang w:eastAsia="zh-CN"/>
              </w:rPr>
              <w:t>：</w:t>
            </w:r>
            <w:r>
              <w:rPr>
                <w:rFonts w:hint="eastAsia" w:ascii="宋体" w:hAnsi="宋体" w:eastAsia="宋体" w:cs="宋体"/>
                <w:color w:val="auto"/>
                <w:w w:val="99"/>
                <w:kern w:val="0"/>
                <w:sz w:val="24"/>
                <w:szCs w:val="24"/>
                <w:highlight w:val="none"/>
                <w:u w:val="none"/>
                <w:lang w:val="en-US" w:eastAsia="zh-CN"/>
              </w:rPr>
              <w:t>1:</w:t>
            </w:r>
            <w:r>
              <w:rPr>
                <w:rFonts w:hint="eastAsia" w:ascii="宋体" w:hAnsi="宋体" w:eastAsia="宋体" w:cs="宋体"/>
                <w:color w:val="auto"/>
                <w:w w:val="99"/>
                <w:kern w:val="0"/>
                <w:sz w:val="24"/>
                <w:szCs w:val="24"/>
                <w:highlight w:val="none"/>
                <w:u w:val="none"/>
              </w:rPr>
              <w:t>基本单价含水泥、砂、石等主要原材料，包括运费（不含泵送费</w:t>
            </w:r>
            <w:r>
              <w:rPr>
                <w:rFonts w:hint="eastAsia" w:ascii="宋体" w:hAnsi="宋体" w:cs="宋体"/>
                <w:color w:val="auto"/>
                <w:w w:val="99"/>
                <w:kern w:val="0"/>
                <w:sz w:val="24"/>
                <w:szCs w:val="24"/>
                <w:highlight w:val="none"/>
                <w:u w:val="none"/>
                <w:lang w:eastAsia="zh-CN"/>
              </w:rPr>
              <w:t>，</w:t>
            </w:r>
            <w:r>
              <w:rPr>
                <w:rFonts w:hint="eastAsia" w:ascii="宋体" w:hAnsi="宋体" w:cs="宋体"/>
                <w:color w:val="auto"/>
                <w:w w:val="99"/>
                <w:kern w:val="0"/>
                <w:sz w:val="24"/>
                <w:szCs w:val="24"/>
                <w:highlight w:val="none"/>
                <w:u w:val="none"/>
                <w:lang w:val="en-US" w:eastAsia="zh-CN"/>
              </w:rPr>
              <w:t>泵送费单独报价</w:t>
            </w:r>
            <w:r>
              <w:rPr>
                <w:rFonts w:hint="eastAsia" w:ascii="宋体" w:hAnsi="宋体" w:eastAsia="宋体" w:cs="宋体"/>
                <w:color w:val="auto"/>
                <w:w w:val="99"/>
                <w:kern w:val="0"/>
                <w:sz w:val="24"/>
                <w:szCs w:val="24"/>
                <w:highlight w:val="none"/>
                <w:u w:val="none"/>
              </w:rPr>
              <w:t>），含</w:t>
            </w:r>
            <w:r>
              <w:rPr>
                <w:rFonts w:hint="eastAsia" w:ascii="宋体" w:hAnsi="宋体" w:cs="宋体"/>
                <w:color w:val="auto"/>
                <w:w w:val="99"/>
                <w:kern w:val="0"/>
                <w:sz w:val="24"/>
                <w:szCs w:val="24"/>
                <w:highlight w:val="none"/>
                <w:u w:val="none"/>
                <w:lang w:val="en-US" w:eastAsia="zh-CN"/>
              </w:rPr>
              <w:t>1</w:t>
            </w:r>
            <w:r>
              <w:rPr>
                <w:rFonts w:hint="eastAsia" w:ascii="宋体" w:hAnsi="宋体" w:eastAsia="宋体" w:cs="宋体"/>
                <w:color w:val="auto"/>
                <w:w w:val="99"/>
                <w:kern w:val="0"/>
                <w:sz w:val="24"/>
                <w:szCs w:val="24"/>
                <w:highlight w:val="none"/>
                <w:u w:val="none"/>
              </w:rPr>
              <w:t>3%增值税专用发票 ；缓凝剂，防冻剂包含</w:t>
            </w:r>
            <w:r>
              <w:rPr>
                <w:rFonts w:hint="eastAsia" w:ascii="宋体" w:hAnsi="宋体" w:eastAsia="宋体" w:cs="宋体"/>
                <w:color w:val="auto"/>
                <w:w w:val="99"/>
                <w:kern w:val="0"/>
                <w:sz w:val="24"/>
                <w:szCs w:val="24"/>
                <w:highlight w:val="none"/>
                <w:u w:val="none"/>
                <w:lang w:val="en-US" w:eastAsia="zh-CN"/>
              </w:rPr>
              <w:t>于</w:t>
            </w:r>
            <w:r>
              <w:rPr>
                <w:rFonts w:hint="eastAsia" w:ascii="宋体" w:hAnsi="宋体" w:eastAsia="宋体" w:cs="宋体"/>
                <w:color w:val="auto"/>
                <w:w w:val="99"/>
                <w:kern w:val="0"/>
                <w:sz w:val="24"/>
                <w:szCs w:val="24"/>
                <w:highlight w:val="none"/>
                <w:u w:val="none"/>
              </w:rPr>
              <w:t>报价中，不另外计价。运距、防冻剂等由投标人综合考虑，包含在报价中，不作调整；</w:t>
            </w:r>
            <w:r>
              <w:rPr>
                <w:rFonts w:hint="eastAsia" w:ascii="宋体" w:hAnsi="宋体" w:eastAsia="宋体" w:cs="宋体"/>
                <w:b/>
                <w:bCs/>
                <w:color w:val="auto"/>
                <w:w w:val="99"/>
                <w:kern w:val="0"/>
                <w:sz w:val="24"/>
                <w:szCs w:val="24"/>
                <w:highlight w:val="none"/>
                <w:u w:val="none"/>
              </w:rPr>
              <w:t>合同签好了以后</w:t>
            </w:r>
            <w:r>
              <w:rPr>
                <w:rFonts w:hint="eastAsia" w:ascii="宋体" w:hAnsi="宋体" w:cs="宋体"/>
                <w:b/>
                <w:bCs/>
                <w:color w:val="auto"/>
                <w:w w:val="99"/>
                <w:kern w:val="0"/>
                <w:sz w:val="24"/>
                <w:szCs w:val="24"/>
                <w:highlight w:val="none"/>
                <w:u w:val="none"/>
                <w:lang w:eastAsia="zh-CN"/>
              </w:rPr>
              <w:t>，</w:t>
            </w:r>
            <w:r>
              <w:rPr>
                <w:rFonts w:hint="eastAsia" w:ascii="宋体" w:hAnsi="宋体" w:eastAsia="宋体" w:cs="宋体"/>
                <w:b/>
                <w:bCs/>
                <w:color w:val="auto"/>
                <w:w w:val="99"/>
                <w:kern w:val="0"/>
                <w:sz w:val="24"/>
                <w:szCs w:val="24"/>
                <w:highlight w:val="none"/>
                <w:u w:val="none"/>
              </w:rPr>
              <w:t>单价随着市场原材料</w:t>
            </w:r>
            <w:r>
              <w:rPr>
                <w:rFonts w:hint="eastAsia" w:ascii="宋体" w:hAnsi="宋体" w:cs="宋体"/>
                <w:b/>
                <w:bCs/>
                <w:color w:val="auto"/>
                <w:w w:val="99"/>
                <w:kern w:val="0"/>
                <w:sz w:val="24"/>
                <w:szCs w:val="24"/>
                <w:highlight w:val="none"/>
                <w:u w:val="none"/>
                <w:lang w:eastAsia="zh-CN"/>
              </w:rPr>
              <w:t>（</w:t>
            </w:r>
            <w:r>
              <w:rPr>
                <w:rFonts w:hint="eastAsia" w:ascii="宋体" w:hAnsi="宋体" w:cs="宋体"/>
                <w:b/>
                <w:bCs/>
                <w:color w:val="auto"/>
                <w:w w:val="99"/>
                <w:kern w:val="0"/>
                <w:sz w:val="24"/>
                <w:szCs w:val="24"/>
                <w:highlight w:val="none"/>
                <w:u w:val="none"/>
                <w:lang w:val="en-US" w:eastAsia="zh-CN"/>
              </w:rPr>
              <w:t>水泥）</w:t>
            </w:r>
            <w:r>
              <w:rPr>
                <w:rFonts w:hint="eastAsia" w:ascii="宋体" w:hAnsi="宋体" w:eastAsia="宋体" w:cs="宋体"/>
                <w:b/>
                <w:bCs/>
                <w:color w:val="auto"/>
                <w:w w:val="99"/>
                <w:kern w:val="0"/>
                <w:sz w:val="24"/>
                <w:szCs w:val="24"/>
                <w:highlight w:val="none"/>
                <w:u w:val="none"/>
              </w:rPr>
              <w:t>的上下浮动</w:t>
            </w:r>
            <w:r>
              <w:rPr>
                <w:rFonts w:hint="default" w:ascii="Arial" w:hAnsi="Arial" w:eastAsia="宋体" w:cs="Arial"/>
                <w:b/>
                <w:bCs/>
                <w:color w:val="auto"/>
                <w:w w:val="99"/>
                <w:kern w:val="0"/>
                <w:sz w:val="24"/>
                <w:szCs w:val="24"/>
                <w:highlight w:val="none"/>
                <w:u w:val="none"/>
              </w:rPr>
              <w:t>≥</w:t>
            </w:r>
            <w:r>
              <w:rPr>
                <w:rFonts w:hint="eastAsia" w:ascii="宋体" w:hAnsi="宋体" w:cs="宋体"/>
                <w:b/>
                <w:bCs/>
                <w:color w:val="auto"/>
                <w:w w:val="99"/>
                <w:kern w:val="0"/>
                <w:sz w:val="24"/>
                <w:szCs w:val="24"/>
                <w:highlight w:val="none"/>
                <w:u w:val="none"/>
                <w:lang w:val="en-US" w:eastAsia="zh-CN"/>
              </w:rPr>
              <w:t>5%时启动调价（需提供至少2家以上水泥供应商的调价证明），价格的</w:t>
            </w:r>
            <w:r>
              <w:rPr>
                <w:rFonts w:hint="eastAsia" w:ascii="宋体" w:hAnsi="宋体" w:eastAsia="宋体" w:cs="宋体"/>
                <w:b/>
                <w:bCs/>
                <w:color w:val="auto"/>
                <w:w w:val="99"/>
                <w:kern w:val="0"/>
                <w:sz w:val="24"/>
                <w:szCs w:val="24"/>
                <w:highlight w:val="none"/>
                <w:u w:val="none"/>
              </w:rPr>
              <w:t>调整</w:t>
            </w:r>
            <w:r>
              <w:rPr>
                <w:rFonts w:hint="eastAsia" w:ascii="宋体" w:hAnsi="宋体" w:cs="宋体"/>
                <w:b/>
                <w:bCs/>
                <w:color w:val="auto"/>
                <w:w w:val="99"/>
                <w:kern w:val="0"/>
                <w:sz w:val="24"/>
                <w:szCs w:val="24"/>
                <w:highlight w:val="none"/>
                <w:u w:val="none"/>
                <w:lang w:val="en-US" w:eastAsia="zh-CN"/>
              </w:rPr>
              <w:t>需双方协商</w:t>
            </w:r>
            <w:r>
              <w:rPr>
                <w:rFonts w:hint="eastAsia" w:ascii="宋体" w:hAnsi="宋体" w:cs="宋体"/>
                <w:b/>
                <w:bCs/>
                <w:color w:val="auto"/>
                <w:w w:val="99"/>
                <w:kern w:val="0"/>
                <w:sz w:val="24"/>
                <w:szCs w:val="24"/>
                <w:highlight w:val="none"/>
                <w:u w:val="none"/>
                <w:lang w:eastAsia="zh-CN"/>
              </w:rPr>
              <w:t>，</w:t>
            </w:r>
            <w:r>
              <w:rPr>
                <w:rFonts w:hint="eastAsia" w:ascii="宋体" w:hAnsi="宋体" w:cs="宋体"/>
                <w:b/>
                <w:bCs/>
                <w:color w:val="auto"/>
                <w:w w:val="99"/>
                <w:kern w:val="0"/>
                <w:sz w:val="24"/>
                <w:szCs w:val="24"/>
                <w:highlight w:val="none"/>
                <w:u w:val="none"/>
                <w:lang w:val="en-US" w:eastAsia="zh-CN"/>
              </w:rPr>
              <w:t>经双方签字同意盖章后才生效</w:t>
            </w:r>
            <w:r>
              <w:rPr>
                <w:rFonts w:hint="eastAsia" w:ascii="宋体" w:hAnsi="宋体" w:cs="宋体"/>
                <w:b/>
                <w:bCs/>
                <w:color w:val="auto"/>
                <w:w w:val="99"/>
                <w:kern w:val="0"/>
                <w:sz w:val="24"/>
                <w:szCs w:val="24"/>
                <w:highlight w:val="none"/>
                <w:u w:val="none"/>
                <w:lang w:eastAsia="zh-CN"/>
              </w:rPr>
              <w:t>。</w:t>
            </w:r>
            <w:r>
              <w:rPr>
                <w:rFonts w:hint="eastAsia" w:ascii="宋体" w:hAnsi="宋体" w:eastAsia="宋体" w:cs="宋体"/>
                <w:b/>
                <w:bCs/>
                <w:color w:val="auto"/>
                <w:w w:val="99"/>
                <w:kern w:val="0"/>
                <w:sz w:val="24"/>
                <w:szCs w:val="24"/>
                <w:highlight w:val="none"/>
                <w:u w:val="none"/>
              </w:rPr>
              <w:t xml:space="preserve"> </w:t>
            </w:r>
          </w:p>
          <w:p w14:paraId="402DA6D2">
            <w:pPr>
              <w:widowControl/>
              <w:rPr>
                <w:rFonts w:hint="eastAsia" w:ascii="宋体" w:hAnsi="宋体" w:eastAsia="宋体" w:cs="宋体"/>
                <w:color w:val="auto"/>
                <w:w w:val="99"/>
                <w:kern w:val="0"/>
                <w:sz w:val="24"/>
                <w:szCs w:val="24"/>
                <w:highlight w:val="none"/>
                <w:u w:val="none"/>
              </w:rPr>
            </w:pPr>
            <w:r>
              <w:rPr>
                <w:rFonts w:hint="eastAsia" w:ascii="宋体" w:hAnsi="宋体" w:eastAsia="宋体" w:cs="宋体"/>
                <w:color w:val="auto"/>
                <w:w w:val="99"/>
                <w:kern w:val="0"/>
                <w:sz w:val="24"/>
                <w:szCs w:val="24"/>
                <w:highlight w:val="none"/>
                <w:u w:val="none"/>
                <w:lang w:val="en-US" w:eastAsia="zh-CN"/>
              </w:rPr>
              <w:t>2、</w:t>
            </w:r>
            <w:r>
              <w:rPr>
                <w:rFonts w:hint="eastAsia" w:ascii="宋体" w:hAnsi="宋体" w:eastAsia="宋体" w:cs="宋体"/>
                <w:color w:val="auto"/>
                <w:w w:val="99"/>
                <w:kern w:val="0"/>
                <w:sz w:val="24"/>
                <w:szCs w:val="24"/>
                <w:highlight w:val="none"/>
                <w:u w:val="none"/>
              </w:rPr>
              <w:t>上述数量为暂定数量，最终以</w:t>
            </w:r>
            <w:r>
              <w:rPr>
                <w:rFonts w:hint="eastAsia" w:ascii="宋体" w:hAnsi="宋体" w:cs="宋体"/>
                <w:color w:val="auto"/>
                <w:w w:val="99"/>
                <w:kern w:val="0"/>
                <w:sz w:val="24"/>
                <w:szCs w:val="24"/>
                <w:highlight w:val="none"/>
                <w:u w:val="none"/>
                <w:lang w:eastAsia="zh-CN"/>
              </w:rPr>
              <w:t>本</w:t>
            </w:r>
            <w:r>
              <w:rPr>
                <w:rFonts w:hint="eastAsia" w:ascii="宋体" w:hAnsi="宋体" w:eastAsia="宋体" w:cs="宋体"/>
                <w:color w:val="auto"/>
                <w:w w:val="99"/>
                <w:kern w:val="0"/>
                <w:sz w:val="24"/>
                <w:szCs w:val="24"/>
                <w:highlight w:val="none"/>
                <w:u w:val="none"/>
              </w:rPr>
              <w:t>项目实际</w:t>
            </w:r>
            <w:r>
              <w:rPr>
                <w:rFonts w:hint="eastAsia" w:ascii="宋体" w:hAnsi="宋体" w:cs="宋体"/>
                <w:color w:val="auto"/>
                <w:w w:val="99"/>
                <w:kern w:val="0"/>
                <w:sz w:val="24"/>
                <w:szCs w:val="24"/>
                <w:highlight w:val="none"/>
                <w:u w:val="none"/>
                <w:lang w:eastAsia="zh-CN"/>
              </w:rPr>
              <w:t>签收</w:t>
            </w:r>
            <w:r>
              <w:rPr>
                <w:rFonts w:hint="eastAsia" w:ascii="宋体" w:hAnsi="宋体" w:eastAsia="宋体" w:cs="宋体"/>
                <w:color w:val="auto"/>
                <w:w w:val="99"/>
                <w:kern w:val="0"/>
                <w:sz w:val="24"/>
                <w:szCs w:val="24"/>
                <w:highlight w:val="none"/>
                <w:u w:val="none"/>
              </w:rPr>
              <w:t>数量为准进行结算；</w:t>
            </w:r>
          </w:p>
          <w:p w14:paraId="39161A1D">
            <w:pPr>
              <w:widowControl/>
              <w:rPr>
                <w:rFonts w:hint="eastAsia" w:ascii="宋体" w:hAnsi="宋体" w:eastAsia="宋体" w:cs="宋体"/>
                <w:color w:val="auto"/>
                <w:w w:val="99"/>
                <w:kern w:val="0"/>
                <w:sz w:val="24"/>
                <w:szCs w:val="24"/>
                <w:highlight w:val="none"/>
                <w:u w:val="none"/>
                <w:lang w:val="en-US" w:eastAsia="zh-CN"/>
              </w:rPr>
            </w:pPr>
            <w:r>
              <w:rPr>
                <w:rFonts w:hint="eastAsia" w:ascii="宋体" w:hAnsi="宋体" w:eastAsia="宋体" w:cs="宋体"/>
                <w:color w:val="auto"/>
                <w:w w:val="99"/>
                <w:kern w:val="0"/>
                <w:sz w:val="24"/>
                <w:szCs w:val="24"/>
                <w:highlight w:val="none"/>
                <w:u w:val="none"/>
                <w:lang w:val="en-US" w:eastAsia="zh-CN"/>
              </w:rPr>
              <w:t>3、</w:t>
            </w:r>
            <w:r>
              <w:rPr>
                <w:rFonts w:hint="eastAsia" w:ascii="宋体" w:hAnsi="宋体" w:eastAsia="宋体" w:cs="宋体"/>
                <w:color w:val="auto"/>
                <w:w w:val="99"/>
                <w:kern w:val="0"/>
                <w:sz w:val="24"/>
                <w:szCs w:val="24"/>
                <w:highlight w:val="none"/>
                <w:u w:val="none"/>
              </w:rPr>
              <w:t>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u w:val="none"/>
                <w:lang w:val="en-US" w:eastAsia="zh-CN"/>
              </w:rPr>
              <w:t>;</w:t>
            </w:r>
          </w:p>
          <w:p w14:paraId="6D678204">
            <w:pPr>
              <w:widowControl/>
              <w:rPr>
                <w:rFonts w:hint="eastAsia" w:ascii="宋体" w:hAnsi="宋体" w:eastAsia="宋体" w:cs="宋体"/>
                <w:color w:val="auto"/>
                <w:w w:val="99"/>
                <w:kern w:val="0"/>
                <w:sz w:val="24"/>
                <w:szCs w:val="24"/>
                <w:highlight w:val="none"/>
                <w:u w:val="none"/>
                <w:lang w:val="en-US" w:eastAsia="zh-CN"/>
              </w:rPr>
            </w:pPr>
            <w:r>
              <w:rPr>
                <w:rFonts w:hint="eastAsia" w:ascii="宋体" w:hAnsi="宋体" w:eastAsia="宋体" w:cs="宋体"/>
                <w:color w:val="auto"/>
                <w:w w:val="99"/>
                <w:kern w:val="0"/>
                <w:sz w:val="24"/>
                <w:szCs w:val="24"/>
                <w:highlight w:val="none"/>
                <w:u w:val="none"/>
                <w:lang w:val="en-US" w:eastAsia="zh-CN"/>
              </w:rPr>
              <w:t>4、不同等级混凝土的单价，按梯次增加或递减，不得采用不平衡报价。</w:t>
            </w:r>
          </w:p>
          <w:p w14:paraId="75E4A6DA">
            <w:pPr>
              <w:widowControl/>
              <w:rPr>
                <w:rFonts w:hint="eastAsia" w:ascii="宋体" w:hAnsi="宋体" w:cs="宋体"/>
                <w:color w:val="auto"/>
                <w:w w:val="99"/>
                <w:kern w:val="0"/>
                <w:sz w:val="24"/>
                <w:szCs w:val="24"/>
                <w:highlight w:val="none"/>
                <w:u w:val="none"/>
                <w:lang w:val="en-US" w:eastAsia="zh-CN"/>
              </w:rPr>
            </w:pPr>
            <w:r>
              <w:rPr>
                <w:rFonts w:hint="eastAsia" w:ascii="宋体" w:hAnsi="宋体" w:cs="宋体"/>
                <w:color w:val="auto"/>
                <w:w w:val="99"/>
                <w:kern w:val="0"/>
                <w:sz w:val="24"/>
                <w:szCs w:val="24"/>
                <w:highlight w:val="none"/>
                <w:u w:val="none"/>
                <w:lang w:val="en-US" w:eastAsia="zh-CN"/>
              </w:rPr>
              <w:t>5、泵送费不足100立方米按100立方米计算，超出100立方米按实际方量计算。</w:t>
            </w:r>
          </w:p>
          <w:p w14:paraId="5F099B23">
            <w:pPr>
              <w:widowControl/>
              <w:rPr>
                <w:rFonts w:hint="eastAsia" w:ascii="宋体" w:hAnsi="宋体" w:cs="宋体"/>
                <w:color w:val="auto"/>
                <w:w w:val="99"/>
                <w:kern w:val="0"/>
                <w:sz w:val="24"/>
                <w:szCs w:val="24"/>
                <w:highlight w:val="none"/>
                <w:u w:val="none"/>
                <w:lang w:val="en-US" w:eastAsia="zh-CN"/>
              </w:rPr>
            </w:pPr>
            <w:r>
              <w:rPr>
                <w:rFonts w:hint="eastAsia" w:ascii="宋体" w:hAnsi="宋体" w:cs="宋体"/>
                <w:color w:val="auto"/>
                <w:w w:val="99"/>
                <w:kern w:val="0"/>
                <w:sz w:val="24"/>
                <w:szCs w:val="24"/>
                <w:highlight w:val="none"/>
                <w:u w:val="none"/>
                <w:lang w:val="en-US" w:eastAsia="zh-CN"/>
              </w:rPr>
              <w:t>6、二次补方不足10立方米按10立方米计算。</w:t>
            </w:r>
          </w:p>
          <w:p w14:paraId="7A152A23">
            <w:pPr>
              <w:widowControl/>
              <w:rPr>
                <w:rFonts w:hint="eastAsia" w:ascii="宋体" w:hAnsi="宋体" w:cs="宋体"/>
                <w:color w:val="auto"/>
                <w:w w:val="99"/>
                <w:kern w:val="0"/>
                <w:sz w:val="24"/>
                <w:szCs w:val="24"/>
                <w:highlight w:val="none"/>
                <w:u w:val="none"/>
                <w:lang w:val="en-US" w:eastAsia="zh-CN"/>
              </w:rPr>
            </w:pPr>
            <w:r>
              <w:rPr>
                <w:rFonts w:hint="eastAsia" w:ascii="宋体" w:hAnsi="宋体" w:cs="宋体"/>
                <w:color w:val="auto"/>
                <w:w w:val="99"/>
                <w:kern w:val="0"/>
                <w:sz w:val="24"/>
                <w:szCs w:val="24"/>
                <w:highlight w:val="none"/>
                <w:u w:val="none"/>
                <w:lang w:val="en-US" w:eastAsia="zh-CN"/>
              </w:rPr>
              <w:t>7、C30水下砼每立方米加15元。</w:t>
            </w:r>
          </w:p>
          <w:p w14:paraId="044C4B64">
            <w:pPr>
              <w:widowControl/>
              <w:rPr>
                <w:rFonts w:hint="eastAsia" w:ascii="宋体" w:hAnsi="宋体" w:eastAsia="宋体" w:cs="宋体"/>
                <w:i w:val="0"/>
                <w:iCs w:val="0"/>
                <w:color w:val="auto"/>
                <w:kern w:val="0"/>
                <w:sz w:val="20"/>
                <w:szCs w:val="20"/>
                <w:highlight w:val="none"/>
                <w:u w:val="none"/>
                <w:lang w:val="en-US" w:eastAsia="zh-CN"/>
              </w:rPr>
            </w:pPr>
            <w:r>
              <w:rPr>
                <w:rFonts w:hint="eastAsia" w:ascii="宋体" w:hAnsi="宋体" w:cs="宋体"/>
                <w:color w:val="auto"/>
                <w:w w:val="99"/>
                <w:kern w:val="0"/>
                <w:sz w:val="24"/>
                <w:szCs w:val="24"/>
                <w:highlight w:val="none"/>
                <w:u w:val="none"/>
                <w:lang w:val="en-US" w:eastAsia="zh-CN"/>
              </w:rPr>
              <w:t>8、砼到现场后两个小时以内放料完成不计费，超过2小时按每小时100元计算超时费。</w:t>
            </w:r>
          </w:p>
        </w:tc>
      </w:tr>
    </w:tbl>
    <w:p w14:paraId="26A3D46A">
      <w:pPr>
        <w:widowControl w:val="0"/>
        <w:numPr>
          <w:ilvl w:val="0"/>
          <w:numId w:val="0"/>
        </w:numPr>
        <w:spacing w:line="500" w:lineRule="exact"/>
        <w:jc w:val="both"/>
        <w:rPr>
          <w:rFonts w:hint="eastAsia" w:ascii="仿宋" w:hAnsi="仿宋" w:eastAsia="仿宋" w:cs="仿宋"/>
          <w:b/>
          <w:color w:val="auto"/>
          <w:kern w:val="0"/>
          <w:sz w:val="28"/>
          <w:szCs w:val="28"/>
          <w:highlight w:val="none"/>
          <w:u w:val="none"/>
        </w:rPr>
      </w:pPr>
    </w:p>
    <w:p w14:paraId="670A8CD6">
      <w:pPr>
        <w:spacing w:line="500" w:lineRule="exact"/>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二、物资技术质量要求</w:t>
      </w:r>
      <w:r>
        <w:rPr>
          <w:rFonts w:hint="eastAsia" w:ascii="仿宋" w:hAnsi="仿宋" w:eastAsia="仿宋" w:cs="仿宋"/>
          <w:color w:val="auto"/>
          <w:sz w:val="28"/>
          <w:szCs w:val="28"/>
          <w:highlight w:val="none"/>
          <w:u w:val="none"/>
        </w:rPr>
        <w:t>：</w:t>
      </w:r>
    </w:p>
    <w:p w14:paraId="5E0BEF3C">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乙方提供的物资必须符合现行国家标准的要求，乙方提供的随货附带材质证明书和合格证书以及甲方明确要求的质量证明资料，并且资料应加盖乙方公章。</w:t>
      </w:r>
    </w:p>
    <w:p w14:paraId="420D44E2">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三、交货时间和地点：</w:t>
      </w:r>
    </w:p>
    <w:p w14:paraId="706D2127">
      <w:pPr>
        <w:spacing w:line="500" w:lineRule="exact"/>
        <w:ind w:firstLine="560" w:firstLineChars="200"/>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3.1交货时间：2</w:t>
      </w:r>
      <w:r>
        <w:rPr>
          <w:rFonts w:ascii="仿宋" w:hAnsi="仿宋" w:eastAsia="仿宋" w:cs="仿宋"/>
          <w:bCs/>
          <w:color w:val="auto"/>
          <w:sz w:val="28"/>
          <w:szCs w:val="28"/>
          <w:highlight w:val="none"/>
          <w:u w:val="none"/>
        </w:rPr>
        <w:t>02</w:t>
      </w:r>
      <w:r>
        <w:rPr>
          <w:rFonts w:hint="eastAsia" w:ascii="仿宋" w:hAnsi="仿宋" w:eastAsia="仿宋" w:cs="仿宋"/>
          <w:bCs/>
          <w:color w:val="auto"/>
          <w:sz w:val="28"/>
          <w:szCs w:val="28"/>
          <w:highlight w:val="none"/>
          <w:u w:val="none"/>
          <w:lang w:val="en-US" w:eastAsia="zh-CN"/>
        </w:rPr>
        <w:t>6</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月至</w:t>
      </w:r>
      <w:r>
        <w:rPr>
          <w:rFonts w:hint="eastAsia" w:ascii="仿宋" w:hAnsi="仿宋" w:eastAsia="仿宋" w:cs="仿宋"/>
          <w:bCs/>
          <w:color w:val="auto"/>
          <w:sz w:val="28"/>
          <w:szCs w:val="28"/>
          <w:highlight w:val="none"/>
          <w:u w:val="none"/>
          <w:lang w:val="en-US" w:eastAsia="zh-CN"/>
        </w:rPr>
        <w:t>工程结束</w:t>
      </w:r>
    </w:p>
    <w:p w14:paraId="6FA2CA03">
      <w:pPr>
        <w:spacing w:line="500" w:lineRule="exact"/>
        <w:ind w:firstLine="560" w:firstLineChars="200"/>
        <w:jc w:val="left"/>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3.2指定收货人：</w:t>
      </w:r>
      <w:r>
        <w:rPr>
          <w:rFonts w:hint="eastAsia" w:ascii="仿宋" w:hAnsi="仿宋" w:eastAsia="仿宋" w:cs="仿宋"/>
          <w:bCs/>
          <w:color w:val="auto"/>
          <w:sz w:val="28"/>
          <w:szCs w:val="28"/>
          <w:highlight w:val="none"/>
          <w:u w:val="none"/>
          <w:lang w:val="en-US" w:eastAsia="zh-CN"/>
        </w:rPr>
        <w:t>刘延涛：18181189980</w:t>
      </w:r>
    </w:p>
    <w:p w14:paraId="556C1B77">
      <w:pPr>
        <w:spacing w:line="500" w:lineRule="exact"/>
        <w:ind w:firstLine="2800" w:firstLineChars="1000"/>
        <w:jc w:val="left"/>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lang w:val="en-US" w:eastAsia="zh-CN"/>
        </w:rPr>
        <w:t>何  磊：18282828693</w:t>
      </w:r>
    </w:p>
    <w:p w14:paraId="3CAA898C">
      <w:pPr>
        <w:spacing w:line="500" w:lineRule="exact"/>
        <w:ind w:firstLine="560" w:firstLineChars="20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bCs/>
          <w:color w:val="auto"/>
          <w:sz w:val="28"/>
          <w:szCs w:val="28"/>
          <w:highlight w:val="none"/>
          <w:u w:val="none"/>
        </w:rPr>
        <w:t>3.3交货地点：</w:t>
      </w:r>
      <w:r>
        <w:rPr>
          <w:rFonts w:hint="eastAsia" w:ascii="仿宋" w:hAnsi="仿宋" w:eastAsia="仿宋" w:cs="仿宋"/>
          <w:color w:val="auto"/>
          <w:sz w:val="28"/>
          <w:szCs w:val="28"/>
          <w:highlight w:val="none"/>
          <w:u w:val="none"/>
        </w:rPr>
        <w:t>四川省凉山彝族自治州甘洛县河东幼儿园建设项目现场</w:t>
      </w:r>
      <w:r>
        <w:rPr>
          <w:rFonts w:hint="eastAsia" w:ascii="仿宋" w:hAnsi="仿宋" w:eastAsia="仿宋" w:cs="仿宋"/>
          <w:color w:val="auto"/>
          <w:sz w:val="28"/>
          <w:szCs w:val="28"/>
          <w:highlight w:val="none"/>
          <w:u w:val="none"/>
          <w:lang w:eastAsia="zh-CN"/>
        </w:rPr>
        <w:t>。</w:t>
      </w:r>
    </w:p>
    <w:p w14:paraId="4F48B897">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bCs/>
          <w:color w:val="auto"/>
          <w:sz w:val="28"/>
          <w:szCs w:val="28"/>
          <w:highlight w:val="none"/>
          <w:u w:val="none"/>
        </w:rPr>
        <w:t>3.4</w:t>
      </w:r>
      <w:r>
        <w:rPr>
          <w:rFonts w:hint="eastAsia" w:ascii="仿宋" w:hAnsi="仿宋" w:eastAsia="仿宋" w:cs="仿宋"/>
          <w:color w:val="auto"/>
          <w:sz w:val="28"/>
          <w:szCs w:val="28"/>
          <w:highlight w:val="none"/>
          <w:u w:val="none"/>
        </w:rPr>
        <w:t>乙方出具的出库单、送料单或提货单上的数量必须与实际送货数量相符，否则甲方有权拒收材料。</w:t>
      </w:r>
    </w:p>
    <w:p w14:paraId="6E9A8684">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bCs/>
          <w:color w:val="auto"/>
          <w:sz w:val="28"/>
          <w:szCs w:val="28"/>
          <w:highlight w:val="none"/>
          <w:u w:val="none"/>
        </w:rPr>
        <w:t>3.5</w:t>
      </w:r>
      <w:r>
        <w:rPr>
          <w:rFonts w:hint="eastAsia" w:ascii="仿宋" w:hAnsi="仿宋" w:eastAsia="仿宋" w:cs="仿宋"/>
          <w:color w:val="auto"/>
          <w:sz w:val="28"/>
          <w:szCs w:val="28"/>
          <w:highlight w:val="none"/>
          <w:u w:val="none"/>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15FD014E">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bCs/>
          <w:color w:val="auto"/>
          <w:sz w:val="28"/>
          <w:szCs w:val="28"/>
          <w:highlight w:val="none"/>
          <w:u w:val="none"/>
        </w:rPr>
        <w:t>3.6</w:t>
      </w:r>
      <w:r>
        <w:rPr>
          <w:rFonts w:hint="eastAsia" w:ascii="仿宋" w:hAnsi="仿宋" w:eastAsia="仿宋" w:cs="仿宋"/>
          <w:color w:val="auto"/>
          <w:sz w:val="28"/>
          <w:szCs w:val="28"/>
          <w:highlight w:val="none"/>
          <w:u w:val="none"/>
        </w:rPr>
        <w:t>交货时，乙方应随货提供符合产品要求的质量证明资料（包括但不限于产品的合格证、检测报告），需加盖乙方公章。未提供符合要求的质量证明材料的，甲方可拒绝收货。</w:t>
      </w:r>
    </w:p>
    <w:p w14:paraId="10B4288E">
      <w:pPr>
        <w:numPr>
          <w:ilvl w:val="0"/>
          <w:numId w:val="6"/>
        </w:num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运输方式、装卸等费用负担：</w:t>
      </w:r>
    </w:p>
    <w:p w14:paraId="2DC1BE27">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 xml:space="preserve">   </w:t>
      </w:r>
      <w:r>
        <w:rPr>
          <w:rFonts w:hint="eastAsia" w:ascii="仿宋" w:hAnsi="仿宋" w:eastAsia="仿宋" w:cs="仿宋"/>
          <w:bCs/>
          <w:color w:val="auto"/>
          <w:sz w:val="28"/>
          <w:szCs w:val="28"/>
          <w:highlight w:val="none"/>
          <w:u w:val="none"/>
        </w:rPr>
        <w:t xml:space="preserve"> 4.1运输、装卸费用采用以下第  </w:t>
      </w:r>
      <w:r>
        <w:rPr>
          <w:rFonts w:hint="eastAsia" w:ascii="仿宋" w:hAnsi="仿宋" w:eastAsia="仿宋" w:cs="仿宋"/>
          <w:color w:val="auto"/>
          <w:sz w:val="28"/>
          <w:szCs w:val="28"/>
          <w:highlight w:val="none"/>
          <w:u w:val="none"/>
        </w:rPr>
        <w:t>4.1.1</w:t>
      </w:r>
      <w:r>
        <w:rPr>
          <w:rFonts w:hint="eastAsia" w:ascii="仿宋" w:hAnsi="仿宋" w:eastAsia="仿宋" w:cs="仿宋"/>
          <w:bCs/>
          <w:color w:val="auto"/>
          <w:sz w:val="28"/>
          <w:szCs w:val="28"/>
          <w:highlight w:val="none"/>
          <w:u w:val="none"/>
        </w:rPr>
        <w:t xml:space="preserve">   种方式：</w:t>
      </w:r>
    </w:p>
    <w:p w14:paraId="4CABCBB1">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4.1.1由乙方组织运输并承担运输费用并承担上车</w:t>
      </w:r>
      <w:r>
        <w:rPr>
          <w:rFonts w:hint="eastAsia" w:ascii="仿宋" w:hAnsi="仿宋" w:eastAsia="仿宋" w:cs="仿宋"/>
          <w:color w:val="auto"/>
          <w:sz w:val="28"/>
          <w:szCs w:val="28"/>
          <w:highlight w:val="none"/>
          <w:u w:val="none"/>
          <w:lang w:val="en-US" w:eastAsia="zh-CN"/>
        </w:rPr>
        <w:t>下卸</w:t>
      </w:r>
      <w:r>
        <w:rPr>
          <w:rFonts w:hint="eastAsia" w:ascii="仿宋" w:hAnsi="仿宋" w:eastAsia="仿宋" w:cs="仿宋"/>
          <w:color w:val="auto"/>
          <w:sz w:val="28"/>
          <w:szCs w:val="28"/>
          <w:highlight w:val="none"/>
          <w:u w:val="none"/>
        </w:rPr>
        <w:t>车费用。乙方所承担费用已包含在合同单价内，不另行计算。</w:t>
      </w:r>
    </w:p>
    <w:p w14:paraId="6CA03194">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4.1.2由乙方组织运输并承担运输费用并承担上车费用，货到甲方指定地点后，由甲方派人下车并自行承担下车费用。乙方所承担费用已包含在合同单价内，不另行计算。</w:t>
      </w:r>
    </w:p>
    <w:p w14:paraId="2550F8E2">
      <w:pPr>
        <w:spacing w:line="500" w:lineRule="exact"/>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五、物资验收标准、方法及表面质量异议期限</w:t>
      </w:r>
      <w:r>
        <w:rPr>
          <w:rFonts w:hint="eastAsia" w:ascii="仿宋" w:hAnsi="仿宋" w:eastAsia="仿宋" w:cs="仿宋"/>
          <w:color w:val="auto"/>
          <w:sz w:val="28"/>
          <w:szCs w:val="28"/>
          <w:highlight w:val="none"/>
          <w:u w:val="none"/>
        </w:rPr>
        <w:t>：</w:t>
      </w:r>
    </w:p>
    <w:p w14:paraId="4DDD1FF6">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5.1</w:t>
      </w:r>
      <w:r>
        <w:rPr>
          <w:rFonts w:hint="eastAsia" w:ascii="仿宋" w:hAnsi="仿宋" w:eastAsia="仿宋" w:cs="仿宋"/>
          <w:bCs/>
          <w:color w:val="auto"/>
          <w:sz w:val="28"/>
          <w:szCs w:val="28"/>
          <w:highlight w:val="none"/>
          <w:u w:val="none"/>
        </w:rPr>
        <w:t>甲方指定的收货人仅为对数量和表面质量的初步收货，若在收货人签收后，</w:t>
      </w:r>
      <w:r>
        <w:rPr>
          <w:rFonts w:hint="eastAsia" w:ascii="仿宋" w:hAnsi="仿宋" w:eastAsia="仿宋" w:cs="仿宋"/>
          <w:color w:val="auto"/>
          <w:sz w:val="28"/>
          <w:szCs w:val="28"/>
          <w:highlight w:val="none"/>
          <w:u w:val="none"/>
        </w:rPr>
        <w:t>甲方对乙方提供的货物有质量疑义的，有权将产品直接送相关检验部门进行检验。如检验合格，有关检验费用由甲方自行承担；如检验不合格，由乙方承担一切费用，并赔偿由此给甲方造成的经济损失。</w:t>
      </w:r>
    </w:p>
    <w:p w14:paraId="1A9ACBDE">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5.2甲方提出表面质量异议的期限为收货后15天之内。</w:t>
      </w:r>
    </w:p>
    <w:p w14:paraId="27B9327B">
      <w:pPr>
        <w:numPr>
          <w:ilvl w:val="0"/>
          <w:numId w:val="7"/>
        </w:num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货款结算方式</w:t>
      </w:r>
      <w:r>
        <w:rPr>
          <w:rFonts w:hint="eastAsia" w:ascii="仿宋" w:hAnsi="仿宋" w:eastAsia="仿宋" w:cs="仿宋"/>
          <w:b/>
          <w:bCs/>
          <w:color w:val="auto"/>
          <w:sz w:val="28"/>
          <w:szCs w:val="28"/>
          <w:highlight w:val="none"/>
          <w:u w:val="none"/>
        </w:rPr>
        <w:t>及</w:t>
      </w:r>
      <w:r>
        <w:rPr>
          <w:rFonts w:hint="eastAsia" w:ascii="仿宋" w:hAnsi="仿宋" w:eastAsia="仿宋" w:cs="仿宋"/>
          <w:b/>
          <w:color w:val="auto"/>
          <w:sz w:val="28"/>
          <w:szCs w:val="28"/>
          <w:highlight w:val="none"/>
          <w:u w:val="none"/>
        </w:rPr>
        <w:t>支付方式</w:t>
      </w:r>
    </w:p>
    <w:p w14:paraId="1D069FF3">
      <w:pPr>
        <w:snapToGrid w:val="0"/>
        <w:spacing w:line="600" w:lineRule="exact"/>
        <w:ind w:firstLine="562"/>
        <w:rPr>
          <w:rFonts w:ascii="仿宋" w:hAnsi="仿宋" w:eastAsia="仿宋" w:cs="仿宋"/>
          <w:bCs/>
          <w:strike/>
          <w:color w:val="auto"/>
          <w:sz w:val="28"/>
          <w:szCs w:val="28"/>
          <w:highlight w:val="none"/>
          <w:u w:val="none"/>
        </w:rPr>
      </w:pPr>
      <w:r>
        <w:rPr>
          <w:rFonts w:hint="eastAsia" w:ascii="仿宋" w:hAnsi="仿宋" w:eastAsia="仿宋" w:cs="仿宋"/>
          <w:bCs/>
          <w:color w:val="auto"/>
          <w:sz w:val="28"/>
          <w:szCs w:val="28"/>
          <w:highlight w:val="none"/>
          <w:u w:val="none"/>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60F8E5C0">
      <w:pPr>
        <w:snapToGrid w:val="0"/>
        <w:spacing w:line="500" w:lineRule="exact"/>
        <w:ind w:firstLine="560"/>
        <w:textAlignment w:val="baseline"/>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6.2</w:t>
      </w:r>
      <w:r>
        <w:rPr>
          <w:rFonts w:hint="eastAsia" w:ascii="仿宋" w:hAnsi="仿宋" w:eastAsia="仿宋" w:cs="仿宋"/>
          <w:color w:val="auto"/>
          <w:sz w:val="28"/>
          <w:szCs w:val="28"/>
          <w:highlight w:val="none"/>
          <w:u w:val="none"/>
          <w:lang w:val="en-US" w:eastAsia="zh-CN"/>
        </w:rPr>
        <w:t>款项支付：</w:t>
      </w:r>
    </w:p>
    <w:p w14:paraId="2F9FEE97">
      <w:pPr>
        <w:snapToGrid w:val="0"/>
        <w:spacing w:line="600" w:lineRule="exact"/>
        <w:ind w:firstLine="562"/>
        <w:rPr>
          <w:rFonts w:hint="eastAsia" w:ascii="仿宋" w:hAnsi="仿宋" w:eastAsia="仿宋" w:cs="仿宋"/>
          <w:bCs/>
          <w:color w:val="auto"/>
          <w:sz w:val="28"/>
          <w:szCs w:val="28"/>
          <w:highlight w:val="none"/>
          <w:u w:val="none"/>
        </w:rPr>
      </w:pPr>
      <w:r>
        <w:rPr>
          <w:rFonts w:hint="eastAsia" w:ascii="仿宋" w:hAnsi="仿宋" w:eastAsia="仿宋" w:cs="仿宋"/>
          <w:bCs/>
          <w:color w:val="auto"/>
          <w:sz w:val="28"/>
          <w:szCs w:val="28"/>
          <w:highlight w:val="none"/>
          <w:u w:val="none"/>
          <w:lang w:val="en-US" w:eastAsia="zh-CN"/>
        </w:rPr>
        <w:t>本月结算款，下月支付90％，剩下的10％又计入下个结算周期，工地完工结清尾款。</w:t>
      </w:r>
    </w:p>
    <w:p w14:paraId="08960651">
      <w:pPr>
        <w:snapToGrid w:val="0"/>
        <w:spacing w:line="500" w:lineRule="exact"/>
        <w:ind w:firstLine="560" w:firstLineChars="200"/>
        <w:textAlignment w:val="baseline"/>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6.3双方同意采用转帐方式支付货款。</w:t>
      </w:r>
    </w:p>
    <w:p w14:paraId="215DDF6E">
      <w:pPr>
        <w:snapToGrid w:val="0"/>
        <w:spacing w:line="500" w:lineRule="exact"/>
        <w:ind w:firstLine="562" w:firstLineChars="200"/>
        <w:textAlignment w:val="baseline"/>
        <w:rPr>
          <w:rFonts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rPr>
        <w:t>6.4若乙方未提前开具足额增值税专用发票，则甲方可拒绝付款，并不承担违约责任。</w:t>
      </w:r>
    </w:p>
    <w:p w14:paraId="71840E18">
      <w:pPr>
        <w:spacing w:line="500" w:lineRule="exact"/>
        <w:ind w:firstLine="562" w:firstLineChars="200"/>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七、质保</w:t>
      </w:r>
    </w:p>
    <w:p w14:paraId="3075C23E">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从乙方质保金内扣除。乙方放弃对维修费、维修主体等真实性、合法性抗辩，对此不持任何异议，不足以抵扣的，乙方还应向甲方补足差额。</w:t>
      </w:r>
    </w:p>
    <w:p w14:paraId="08CA4212">
      <w:pPr>
        <w:spacing w:line="500" w:lineRule="exact"/>
        <w:ind w:firstLine="562" w:firstLineChars="200"/>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八、违约责任</w:t>
      </w:r>
      <w:r>
        <w:rPr>
          <w:rFonts w:hint="eastAsia" w:ascii="仿宋" w:hAnsi="仿宋" w:eastAsia="仿宋" w:cs="仿宋"/>
          <w:color w:val="auto"/>
          <w:sz w:val="28"/>
          <w:szCs w:val="28"/>
          <w:highlight w:val="none"/>
          <w:u w:val="none"/>
        </w:rPr>
        <w:t>：</w:t>
      </w:r>
    </w:p>
    <w:p w14:paraId="341F744E">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8.1乙方逾期交货</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每逾期一天</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向甲方支付合同总额 万分之</w:t>
      </w:r>
      <w:r>
        <w:rPr>
          <w:rFonts w:hint="eastAsia" w:ascii="仿宋" w:hAnsi="仿宋" w:eastAsia="仿宋" w:cs="仿宋"/>
          <w:color w:val="auto"/>
          <w:sz w:val="28"/>
          <w:szCs w:val="28"/>
          <w:highlight w:val="none"/>
          <w:u w:val="none"/>
          <w:lang w:val="en-US" w:eastAsia="zh-CN"/>
        </w:rPr>
        <w:t>一</w:t>
      </w:r>
      <w:r>
        <w:rPr>
          <w:rFonts w:hint="eastAsia" w:ascii="仿宋" w:hAnsi="仿宋" w:eastAsia="仿宋" w:cs="仿宋"/>
          <w:color w:val="auto"/>
          <w:sz w:val="28"/>
          <w:szCs w:val="28"/>
          <w:highlight w:val="none"/>
          <w:u w:val="none"/>
        </w:rPr>
        <w:t xml:space="preserve"> 的违约金</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逾期交货超过 7 天</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视为不能交货</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 xml:space="preserve">甲方有权解除合同并要求乙方支付合同金额的 </w:t>
      </w:r>
      <w:r>
        <w:rPr>
          <w:rFonts w:hint="eastAsia" w:ascii="仿宋" w:hAnsi="仿宋" w:eastAsia="仿宋" w:cs="仿宋"/>
          <w:color w:val="auto"/>
          <w:sz w:val="28"/>
          <w:szCs w:val="28"/>
          <w:highlight w:val="none"/>
          <w:u w:val="none"/>
          <w:lang w:val="en-US" w:eastAsia="zh-CN"/>
        </w:rPr>
        <w:t>1</w:t>
      </w:r>
      <w:r>
        <w:rPr>
          <w:rFonts w:hint="eastAsia" w:ascii="仿宋" w:hAnsi="仿宋" w:eastAsia="仿宋" w:cs="仿宋"/>
          <w:color w:val="auto"/>
          <w:sz w:val="28"/>
          <w:szCs w:val="28"/>
          <w:highlight w:val="none"/>
          <w:u w:val="none"/>
        </w:rPr>
        <w:t xml:space="preserve"> %违约金</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p>
    <w:p w14:paraId="19FD7237">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8.2因乙方逾期交货或因产品质量原因给甲方造成的所有损失均由乙方承担。</w:t>
      </w:r>
    </w:p>
    <w:p w14:paraId="46EABC40">
      <w:pPr>
        <w:snapToGri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8.3经验收不合格</w:t>
      </w:r>
      <w:r>
        <w:rPr>
          <w:color w:val="auto"/>
          <w:highlight w:val="none"/>
          <w:u w:val="none"/>
        </w:rPr>
        <w:fldChar w:fldCharType="begin"/>
      </w:r>
      <w:r>
        <w:rPr>
          <w:color w:val="auto"/>
          <w:highlight w:val="none"/>
          <w:u w:val="none"/>
        </w:rPr>
        <w:instrText xml:space="preserve"> HYPERLINK "http://www.51paper.net" \t "_blank" \o "论文资料网" </w:instrText>
      </w:r>
      <w:r>
        <w:rPr>
          <w:color w:val="auto"/>
          <w:highlight w:val="none"/>
          <w:u w:val="none"/>
        </w:rPr>
        <w:fldChar w:fldCharType="separate"/>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u w:val="none"/>
        </w:rPr>
        <w:t>甲方有权拒收货物，由此造成的损失由乙方自行承担。</w:t>
      </w:r>
    </w:p>
    <w:p w14:paraId="59653D9C">
      <w:pPr>
        <w:spacing w:line="500" w:lineRule="exact"/>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九、解决合同纠纷方式</w:t>
      </w:r>
      <w:r>
        <w:rPr>
          <w:rFonts w:hint="eastAsia" w:ascii="仿宋" w:hAnsi="仿宋" w:eastAsia="仿宋" w:cs="仿宋"/>
          <w:color w:val="auto"/>
          <w:sz w:val="28"/>
          <w:szCs w:val="28"/>
          <w:highlight w:val="none"/>
          <w:u w:val="none"/>
        </w:rPr>
        <w:t>：</w:t>
      </w:r>
    </w:p>
    <w:p w14:paraId="251F0994">
      <w:pPr>
        <w:adjustRightInd w:val="0"/>
        <w:spacing w:line="6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9.1在双方发生合同争议时，应本着平等互利、实事求是的原则协商解决，若在此前提下仍不能解决，选择向西昌市人民法院起诉。</w:t>
      </w:r>
    </w:p>
    <w:p w14:paraId="6DC88530">
      <w:pPr>
        <w:adjustRightInd w:val="0"/>
        <w:spacing w:line="6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32AACD0A">
      <w:pPr>
        <w:adjustRightInd w:val="0"/>
        <w:spacing w:line="6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4AB33174">
      <w:pPr>
        <w:spacing w:line="500" w:lineRule="exact"/>
        <w:ind w:left="630"/>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十、特别提示</w:t>
      </w:r>
    </w:p>
    <w:p w14:paraId="6DB95920">
      <w:pPr>
        <w:snapToGrid w:val="0"/>
        <w:spacing w:line="600" w:lineRule="exact"/>
        <w:ind w:firstLine="562"/>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4F47B177">
      <w:pPr>
        <w:snapToGrid w:val="0"/>
        <w:spacing w:line="600" w:lineRule="exact"/>
        <w:ind w:firstLine="562"/>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10.2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20594FC2">
      <w:pPr>
        <w:snapToGrid w:val="0"/>
        <w:spacing w:line="600" w:lineRule="exact"/>
        <w:ind w:firstLine="562"/>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10.3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16480AD4">
      <w:pPr>
        <w:spacing w:line="500" w:lineRule="exact"/>
        <w:ind w:left="630"/>
        <w:rPr>
          <w:rFonts w:ascii="仿宋" w:hAnsi="仿宋" w:eastAsia="仿宋" w:cs="仿宋"/>
          <w:color w:val="auto"/>
          <w:sz w:val="28"/>
          <w:szCs w:val="28"/>
          <w:highlight w:val="none"/>
          <w:u w:val="none"/>
        </w:rPr>
      </w:pPr>
      <w:r>
        <w:rPr>
          <w:rFonts w:hint="eastAsia" w:ascii="仿宋" w:hAnsi="仿宋" w:eastAsia="仿宋" w:cs="仿宋"/>
          <w:b/>
          <w:color w:val="auto"/>
          <w:sz w:val="28"/>
          <w:szCs w:val="28"/>
          <w:highlight w:val="none"/>
          <w:u w:val="none"/>
        </w:rPr>
        <w:t>十一、其他约定</w:t>
      </w:r>
    </w:p>
    <w:p w14:paraId="62040039">
      <w:pPr>
        <w:adjustRightIn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10273685">
      <w:pPr>
        <w:adjustRightInd w:val="0"/>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5553BF95">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十二、本合同自签字并盖章之日起生效，一式四份，双方各执贰份，传真件具有同等法律效力。</w:t>
      </w:r>
    </w:p>
    <w:p w14:paraId="16DF8394">
      <w:pPr>
        <w:adjustRightInd w:val="0"/>
        <w:spacing w:line="500" w:lineRule="exact"/>
        <w:jc w:val="left"/>
        <w:rPr>
          <w:rFonts w:ascii="仿宋" w:hAnsi="仿宋" w:eastAsia="仿宋" w:cs="仿宋"/>
          <w:b/>
          <w:bCs/>
          <w:color w:val="auto"/>
          <w:sz w:val="28"/>
          <w:szCs w:val="28"/>
          <w:highlight w:val="none"/>
          <w:u w:val="none"/>
        </w:rPr>
      </w:pPr>
    </w:p>
    <w:p w14:paraId="3DE024E9">
      <w:pPr>
        <w:spacing w:line="500" w:lineRule="exact"/>
        <w:jc w:val="left"/>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rPr>
        <w:t>甲方：</w:t>
      </w:r>
      <w:r>
        <w:rPr>
          <w:rFonts w:hint="eastAsia" w:ascii="仿宋" w:hAnsi="仿宋" w:eastAsia="仿宋" w:cs="仿宋"/>
          <w:color w:val="auto"/>
          <w:sz w:val="24"/>
          <w:highlight w:val="none"/>
          <w:u w:val="none"/>
          <w:lang w:val="en-US" w:eastAsia="zh-CN"/>
        </w:rPr>
        <w:t xml:space="preserve">凉山州现代房屋建筑集成制造有限公  </w:t>
      </w:r>
      <w:r>
        <w:rPr>
          <w:rFonts w:hint="eastAsia" w:ascii="仿宋" w:hAnsi="仿宋" w:eastAsia="仿宋" w:cs="仿宋"/>
          <w:color w:val="auto"/>
          <w:sz w:val="24"/>
          <w:highlight w:val="none"/>
          <w:u w:val="none"/>
        </w:rPr>
        <w:t>乙方：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5716062A">
      <w:pPr>
        <w:spacing w:line="500" w:lineRule="exact"/>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法定代表人：                                法定代表人：</w:t>
      </w:r>
    </w:p>
    <w:p w14:paraId="07468537">
      <w:pPr>
        <w:spacing w:line="500" w:lineRule="exact"/>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委托代理人：                                委托代理人：                  </w:t>
      </w:r>
    </w:p>
    <w:p w14:paraId="2C6D3974">
      <w:pPr>
        <w:spacing w:line="500" w:lineRule="exact"/>
        <w:ind w:firstLine="280" w:firstLineChars="100"/>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年    月   日                               年    月    日</w:t>
      </w:r>
    </w:p>
    <w:p w14:paraId="67B85CD7">
      <w:pPr>
        <w:spacing w:line="500" w:lineRule="exact"/>
        <w:rPr>
          <w:rFonts w:ascii="仿宋" w:hAnsi="仿宋" w:eastAsia="仿宋" w:cs="仿宋"/>
          <w:color w:val="auto"/>
          <w:sz w:val="28"/>
          <w:szCs w:val="28"/>
          <w:highlight w:val="none"/>
          <w:u w:val="none"/>
        </w:rPr>
      </w:pPr>
    </w:p>
    <w:p w14:paraId="0CC40C08">
      <w:pPr>
        <w:spacing w:line="500" w:lineRule="exact"/>
        <w:jc w:val="center"/>
        <w:rPr>
          <w:rFonts w:hint="eastAsia" w:ascii="仿宋" w:hAnsi="仿宋" w:eastAsia="仿宋" w:cs="仿宋"/>
          <w:color w:val="auto"/>
          <w:sz w:val="28"/>
          <w:szCs w:val="28"/>
          <w:highlight w:val="none"/>
          <w:u w:val="none"/>
        </w:rPr>
      </w:pPr>
    </w:p>
    <w:p w14:paraId="0C3BD639">
      <w:pPr>
        <w:rPr>
          <w:rFonts w:hint="eastAsia" w:ascii="仿宋" w:hAnsi="仿宋" w:eastAsia="仿宋" w:cs="仿宋"/>
          <w:b/>
          <w:bCs/>
          <w:color w:val="auto"/>
          <w:kern w:val="0"/>
          <w:sz w:val="28"/>
          <w:szCs w:val="28"/>
          <w:highlight w:val="none"/>
          <w:u w:val="none"/>
        </w:rPr>
      </w:pPr>
      <w:r>
        <w:rPr>
          <w:rFonts w:hint="eastAsia" w:ascii="仿宋" w:hAnsi="仿宋" w:eastAsia="仿宋" w:cs="仿宋"/>
          <w:b/>
          <w:bCs/>
          <w:color w:val="auto"/>
          <w:kern w:val="0"/>
          <w:sz w:val="28"/>
          <w:szCs w:val="28"/>
          <w:highlight w:val="none"/>
          <w:u w:val="none"/>
        </w:rPr>
        <w:br w:type="page"/>
      </w:r>
    </w:p>
    <w:p w14:paraId="6F3E4DBB">
      <w:pPr>
        <w:spacing w:line="500" w:lineRule="exact"/>
        <w:jc w:val="center"/>
        <w:rPr>
          <w:rFonts w:ascii="仿宋" w:hAnsi="仿宋" w:eastAsia="仿宋" w:cs="仿宋"/>
          <w:color w:val="auto"/>
          <w:kern w:val="0"/>
          <w:sz w:val="28"/>
          <w:szCs w:val="28"/>
          <w:highlight w:val="none"/>
          <w:u w:val="none"/>
        </w:rPr>
      </w:pPr>
      <w:r>
        <w:rPr>
          <w:rFonts w:hint="eastAsia" w:ascii="仿宋" w:hAnsi="仿宋" w:eastAsia="仿宋" w:cs="仿宋"/>
          <w:b/>
          <w:bCs/>
          <w:color w:val="auto"/>
          <w:kern w:val="0"/>
          <w:sz w:val="28"/>
          <w:szCs w:val="28"/>
          <w:highlight w:val="none"/>
          <w:u w:val="none"/>
        </w:rPr>
        <w:t>相关方环境和职业健康安全协议书</w:t>
      </w:r>
      <w:r>
        <w:rPr>
          <w:rFonts w:hint="eastAsia" w:ascii="仿宋" w:hAnsi="仿宋" w:eastAsia="仿宋" w:cs="仿宋"/>
          <w:color w:val="auto"/>
          <w:kern w:val="0"/>
          <w:sz w:val="28"/>
          <w:szCs w:val="28"/>
          <w:highlight w:val="none"/>
          <w:u w:val="none"/>
        </w:rPr>
        <w:t xml:space="preserve"> </w:t>
      </w:r>
    </w:p>
    <w:p w14:paraId="5B60F865">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甲方</w:t>
      </w:r>
      <w:r>
        <w:rPr>
          <w:rFonts w:hint="eastAsia" w:ascii="仿宋" w:hAnsi="仿宋" w:eastAsia="仿宋" w:cs="仿宋"/>
          <w:color w:val="auto"/>
          <w:sz w:val="24"/>
          <w:highlight w:val="none"/>
          <w:u w:val="none"/>
          <w:lang w:val="en-US" w:eastAsia="zh-CN"/>
        </w:rPr>
        <w:t>：凉山州现代房屋建筑集成制造有限公司</w:t>
      </w:r>
      <w:r>
        <w:rPr>
          <w:rFonts w:hint="eastAsia" w:ascii="仿宋" w:hAnsi="仿宋" w:eastAsia="仿宋" w:cs="仿宋"/>
          <w:color w:val="auto"/>
          <w:kern w:val="0"/>
          <w:sz w:val="28"/>
          <w:szCs w:val="28"/>
          <w:highlight w:val="none"/>
          <w:u w:val="none"/>
        </w:rPr>
        <w:t xml:space="preserve"> （以下简称甲方）</w:t>
      </w:r>
    </w:p>
    <w:p w14:paraId="0EDF1590">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乙方：</w:t>
      </w:r>
      <w:r>
        <w:rPr>
          <w:rFonts w:hint="eastAsia" w:ascii="仿宋" w:hAnsi="仿宋" w:eastAsia="仿宋" w:cs="仿宋"/>
          <w:i w:val="0"/>
          <w:iCs w:val="0"/>
          <w:color w:val="auto"/>
          <w:kern w:val="0"/>
          <w:sz w:val="28"/>
          <w:szCs w:val="28"/>
          <w:highlight w:val="none"/>
          <w:u w:val="single"/>
          <w:lang w:val="en-US" w:eastAsia="zh-CN"/>
        </w:rPr>
        <w:t xml:space="preserve">                          </w:t>
      </w:r>
      <w:r>
        <w:rPr>
          <w:rFonts w:hint="eastAsia" w:ascii="仿宋" w:hAnsi="仿宋" w:eastAsia="仿宋" w:cs="仿宋"/>
          <w:i w:val="0"/>
          <w:iCs w:val="0"/>
          <w:color w:val="auto"/>
          <w:kern w:val="0"/>
          <w:sz w:val="28"/>
          <w:szCs w:val="28"/>
          <w:highlight w:val="none"/>
          <w:u w:val="single"/>
        </w:rPr>
        <w:t xml:space="preserve">   </w:t>
      </w:r>
      <w:r>
        <w:rPr>
          <w:rFonts w:hint="eastAsia" w:ascii="仿宋" w:hAnsi="仿宋" w:eastAsia="仿宋" w:cs="仿宋"/>
          <w:i w:val="0"/>
          <w:iCs w:val="0"/>
          <w:color w:val="auto"/>
          <w:kern w:val="0"/>
          <w:sz w:val="28"/>
          <w:szCs w:val="28"/>
          <w:highlight w:val="none"/>
          <w:u w:val="none"/>
        </w:rPr>
        <w:t xml:space="preserve"> </w:t>
      </w:r>
      <w:r>
        <w:rPr>
          <w:rFonts w:hint="eastAsia" w:ascii="仿宋" w:hAnsi="仿宋" w:eastAsia="仿宋" w:cs="仿宋"/>
          <w:color w:val="auto"/>
          <w:kern w:val="0"/>
          <w:sz w:val="28"/>
          <w:szCs w:val="28"/>
          <w:highlight w:val="none"/>
          <w:u w:val="none"/>
        </w:rPr>
        <w:t>（以下简称乙方）</w:t>
      </w:r>
    </w:p>
    <w:p w14:paraId="251BE351">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color w:val="auto"/>
          <w:sz w:val="28"/>
          <w:szCs w:val="28"/>
          <w:highlight w:val="none"/>
          <w:u w:val="none"/>
        </w:rPr>
        <w:t>甲乙双方依照《中华人民共和国民法典》及有关法律、法规的规定，在平等、自愿、协商一致的基础上</w:t>
      </w:r>
      <w:r>
        <w:rPr>
          <w:rFonts w:hint="eastAsia" w:ascii="仿宋" w:hAnsi="仿宋" w:eastAsia="仿宋" w:cs="仿宋"/>
          <w:color w:val="auto"/>
          <w:kern w:val="0"/>
          <w:sz w:val="28"/>
          <w:szCs w:val="28"/>
          <w:highlight w:val="none"/>
          <w:u w:val="none"/>
        </w:rPr>
        <w:t xml:space="preserve">，特签订此协议书，以期实现甲方现场良好的环境绩效及甲乙双方作业的职业健康安全。 </w:t>
      </w:r>
    </w:p>
    <w:p w14:paraId="7BD822AE">
      <w:pPr>
        <w:spacing w:line="500" w:lineRule="exact"/>
        <w:ind w:firstLine="200"/>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 xml:space="preserve">  一、适用范围</w:t>
      </w:r>
    </w:p>
    <w:p w14:paraId="629D97FB">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本协议适用于所有物资与服务的供应方、工程承包方、废弃物收购商、回收处理商、物流运输公司、服务商及个体供应商人员和车辆。</w:t>
      </w:r>
    </w:p>
    <w:p w14:paraId="6C8AF615">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二、甲方的权利</w:t>
      </w:r>
    </w:p>
    <w:p w14:paraId="1882B6B4">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1．甲方有权进入乙方生产作业场所检查环境卫生工作，调阅有关资料，向有关单位和人员了解情况，并可要求乙方负责人员对相关事宜作出解释。</w:t>
      </w:r>
    </w:p>
    <w:p w14:paraId="1FFD0196">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2．甲方有权检查乙方的资质和乙方特种从业人员是否持有从事该特种工作的上岗证。</w:t>
      </w:r>
    </w:p>
    <w:p w14:paraId="5D9C5706">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3．甲方有权对检查中发现的污染环境、违章作业、危险作业等违法生产行为，当场予以纠正或者要求乙方限期改正。</w:t>
      </w:r>
    </w:p>
    <w:p w14:paraId="6243558A">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4.采用先进的施工设施、施工方法等，不得采用国家或地方已禁止使用的生产工艺，生产施工设备。在生产过程中，采取必要的措施降低噪声污染，对现场的废弃物妥善处置。</w:t>
      </w:r>
    </w:p>
    <w:p w14:paraId="2F4EC193">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5．甲方有权对检查中发现的事故隐患，责令乙方立即排除或者对乙方下达限期整改意见。</w:t>
      </w:r>
    </w:p>
    <w:p w14:paraId="76FC2BD8">
      <w:pPr>
        <w:spacing w:line="500" w:lineRule="exact"/>
        <w:ind w:firstLine="200"/>
        <w:rPr>
          <w:rFonts w:hint="eastAsia"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6．甲方有权对乙方在甲方管理范围内的访问和交流等可能影响甲方生产环境和安全的活动行为进行监督、管理和考核。</w:t>
      </w:r>
    </w:p>
    <w:p w14:paraId="7E55DBDB">
      <w:pPr>
        <w:spacing w:line="500" w:lineRule="exact"/>
        <w:ind w:firstLine="200"/>
        <w:rPr>
          <w:rFonts w:hint="eastAsia" w:ascii="仿宋" w:hAnsi="仿宋" w:eastAsia="仿宋" w:cs="仿宋"/>
          <w:color w:val="auto"/>
          <w:kern w:val="0"/>
          <w:sz w:val="28"/>
          <w:szCs w:val="28"/>
          <w:highlight w:val="none"/>
          <w:u w:val="none"/>
        </w:rPr>
      </w:pPr>
    </w:p>
    <w:p w14:paraId="175B4C89">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三、乙方的权利</w:t>
      </w:r>
    </w:p>
    <w:p w14:paraId="1C9BF5F8">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1．乙方有权依法自主开展环境和安全生产管理工作。</w:t>
      </w:r>
    </w:p>
    <w:p w14:paraId="19883936">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2．乙方有权要求甲方统一协调涉及到双方的重大环境和安全生产问题。</w:t>
      </w:r>
    </w:p>
    <w:p w14:paraId="2D2C43D5">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3．乙方有权要求被告知甲方的重大环境因素和高风险危险源。</w:t>
      </w:r>
    </w:p>
    <w:p w14:paraId="4CFA583E">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四、甲方应承担的责任和义务</w:t>
      </w:r>
    </w:p>
    <w:p w14:paraId="432F0449">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1．为乙方介绍项目的现场和周围环境，以及甲方的管理制度和要求。</w:t>
      </w:r>
    </w:p>
    <w:p w14:paraId="6BCF46C2">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2．按照《中华人民共和国环境保护法》和《中华人民共和国安全生产法》的规定，对乙方的环境和安全生产工作统一协调、管理。</w:t>
      </w:r>
    </w:p>
    <w:p w14:paraId="018499BC">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3．负责对乙方人员进行环境保护及职业健康安全方面的入厂教育。</w:t>
      </w:r>
    </w:p>
    <w:p w14:paraId="16DE6C94">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4．有责任将重大环境因素和高风险危险源告知乙方。</w:t>
      </w:r>
    </w:p>
    <w:p w14:paraId="45246721">
      <w:pPr>
        <w:spacing w:line="500" w:lineRule="exact"/>
        <w:ind w:firstLine="545" w:firstLineChars="194"/>
        <w:rPr>
          <w:rFonts w:ascii="仿宋" w:hAnsi="仿宋" w:eastAsia="仿宋" w:cs="仿宋"/>
          <w:b/>
          <w:color w:val="auto"/>
          <w:kern w:val="0"/>
          <w:sz w:val="28"/>
          <w:szCs w:val="28"/>
          <w:highlight w:val="none"/>
          <w:u w:val="none"/>
        </w:rPr>
      </w:pPr>
      <w:r>
        <w:rPr>
          <w:rFonts w:hint="eastAsia" w:ascii="仿宋" w:hAnsi="仿宋" w:eastAsia="仿宋" w:cs="仿宋"/>
          <w:b/>
          <w:color w:val="auto"/>
          <w:kern w:val="0"/>
          <w:sz w:val="28"/>
          <w:szCs w:val="28"/>
          <w:highlight w:val="none"/>
          <w:u w:val="none"/>
        </w:rPr>
        <w:t>五、乙方应承担的责任和义务</w:t>
      </w:r>
    </w:p>
    <w:p w14:paraId="7BAC464B">
      <w:pPr>
        <w:spacing w:line="500" w:lineRule="exact"/>
        <w:ind w:firstLine="406" w:firstLineChars="145"/>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（一）环境管理方面的义务</w:t>
      </w:r>
    </w:p>
    <w:p w14:paraId="1BAAE809">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1．相关方（施工单位）负责落实施工阶段的环保要求及施工过程中环保措施，建立健全环境控制制度，主要包括：</w:t>
      </w:r>
    </w:p>
    <w:p w14:paraId="5B38C112">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（1）使用机械设备可能产生噪声污染时，向周围生活环境排放施工噪声应符合国家规定的建筑施工厂界环境噪声排放标准。</w:t>
      </w:r>
    </w:p>
    <w:p w14:paraId="315C96F1">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（2）施工方案优先考虑采用无污染或少污染、无危害或少危害的生产工艺、生产与施工设备、先进的施工方法等，不得采用国家或地方已禁止使用的生产工艺与施工设备。</w:t>
      </w:r>
    </w:p>
    <w:p w14:paraId="0246F16A">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（3）保护施工现场周围的环境，防止对自然环境造成不应有的破坏。</w:t>
      </w:r>
    </w:p>
    <w:p w14:paraId="40E7A9EF">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（4）防止粉尘、噪声、振动等对周围生活居住区的污染和危害。</w:t>
      </w:r>
    </w:p>
    <w:p w14:paraId="37F69B44">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（5）合理处理建筑施工中产生的固体废弃物。工程竣工后，施工单位应当修整恢复在建设过程中受到破坏的环境。</w:t>
      </w:r>
    </w:p>
    <w:p w14:paraId="6ED063A7">
      <w:pPr>
        <w:spacing w:line="500" w:lineRule="exact"/>
        <w:ind w:firstLine="420" w:firstLineChars="1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（6）产生的生活垃圾集中放置所属工厂指定场所，以减轻对环境的影响，并根据规定将废物合理处理。按照工作岗位的工作区域确定环境管理责任人，明确管理责任。</w:t>
      </w:r>
    </w:p>
    <w:p w14:paraId="7D89169B">
      <w:pPr>
        <w:spacing w:line="500" w:lineRule="exact"/>
        <w:ind w:firstLine="140" w:firstLineChars="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2．回收废旧物资的部门，应按规定提供相应的资质，回收物品处理时，避免二次污染。</w:t>
      </w:r>
    </w:p>
    <w:p w14:paraId="5C722553">
      <w:pPr>
        <w:spacing w:line="500" w:lineRule="exact"/>
        <w:ind w:firstLine="140" w:firstLineChars="5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3．储运过程中，应遵守交通运输法规，保证运输车辆状况良好，车辆排放的废气、噪声及车辆冲洗废水要符合国家规定的排放标准，不得扰乱厂区附近居民的生活。</w:t>
      </w:r>
    </w:p>
    <w:p w14:paraId="40E14573">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4．所提供的产品及产品的原材料、生产过程、服务应满足（或设法满足）国家、地方、行业的有关环境保护方面的法律、法规要求，在保证质量的前提下，确保安全与环境性能，并减少包装材料的使用。</w:t>
      </w:r>
    </w:p>
    <w:p w14:paraId="4CAE6F7D">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（二）安全管理方面的义务</w:t>
      </w:r>
    </w:p>
    <w:p w14:paraId="294BB63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1．相关方（施工单位）负责落实施工阶段的安全要求及施工过程中的安全措施，主要包括：</w:t>
      </w:r>
    </w:p>
    <w:p w14:paraId="447E3FD2">
      <w:pPr>
        <w:spacing w:line="500" w:lineRule="exact"/>
        <w:ind w:firstLine="280" w:firstLineChars="1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（1）项目施工方</w:t>
      </w:r>
      <w:r>
        <w:rPr>
          <w:rFonts w:hint="eastAsia" w:ascii="仿宋" w:hAnsi="仿宋" w:eastAsia="仿宋" w:cs="仿宋"/>
          <w:color w:val="auto"/>
          <w:sz w:val="28"/>
          <w:szCs w:val="28"/>
          <w:highlight w:val="none"/>
          <w:u w:val="none"/>
        </w:rPr>
        <w:t>必须具备本项目的安全生产能力及相关资质。</w:t>
      </w:r>
    </w:p>
    <w:p w14:paraId="0DFAEFB0">
      <w:pPr>
        <w:spacing w:line="500" w:lineRule="exact"/>
        <w:ind w:firstLine="280" w:firstLineChars="1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（2）项目施工时制定严格的安全技术保障措施，教育自己的员工按照相应的安全操作规程操作，并遵守安全生产规章制度（包括甲方告知的制度及乙方自己的制度）。</w:t>
      </w:r>
    </w:p>
    <w:p w14:paraId="0D8216F3">
      <w:pPr>
        <w:spacing w:line="500" w:lineRule="exact"/>
        <w:ind w:firstLine="280" w:firstLineChars="1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（3）施工现场人员必须按规定佩带合格的劳动防护用具（乙方自备），特种作业人员必须持证上岗，严格执行操作规程，并确保在指定地点作业。</w:t>
      </w:r>
    </w:p>
    <w:p w14:paraId="3DE123B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2．进入厂区，必须遵守公司的安全生产管理规章制度。</w:t>
      </w:r>
    </w:p>
    <w:p w14:paraId="5C697CE8">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3．必须主动接受公司的安全、防火教育和交底。</w:t>
      </w:r>
    </w:p>
    <w:p w14:paraId="42E806B8">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4．外来人员进入生产现场，须有公司内业务负责人员陪同，并按照生产现场人行路线行走。</w:t>
      </w:r>
    </w:p>
    <w:p w14:paraId="5F02E1B0">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5．进入生产现场，按要求穿戴好劳动防护用品，严禁坦胸露背、穿凉鞋、拖鞋。</w:t>
      </w:r>
    </w:p>
    <w:p w14:paraId="2A59AE9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6．不能与同行人员打闹，酒后不能进入作业场所。</w:t>
      </w:r>
    </w:p>
    <w:p w14:paraId="547ACADB">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7．不准随意移动作业区内的各类设备及工具。</w:t>
      </w:r>
    </w:p>
    <w:p w14:paraId="161096DB">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8．运输危险化学品和易燃易爆品，要具备运输资质，采取一定的防护措施，避免运输途中产生泄漏，在搬运、装卸过程中注意轻拿轻放，避免野蛮装卸。</w:t>
      </w:r>
    </w:p>
    <w:p w14:paraId="5C1EC8C7">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9．经批准进入厂区的应注意观看各类警示标识，遵守警示标识的指令。不准在吊物下通过或停留。</w:t>
      </w:r>
    </w:p>
    <w:p w14:paraId="35D7F0CA">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10．外来车辆进入厂区内减速慢行，车辆右行，并按公司规定的线路行驶，不能并行，不得高声鸣笛。</w:t>
      </w:r>
    </w:p>
    <w:p w14:paraId="2E76459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11．厂区内全面禁止吸烟，凡吸烟者均按照1000元/次给予经济处罚。</w:t>
      </w:r>
    </w:p>
    <w:p w14:paraId="0032626A">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12．厂区内临时用电、动火必须制定详细的施工方案，并经甲方安全部门、保卫部门批准后方可作业。</w:t>
      </w:r>
    </w:p>
    <w:p w14:paraId="263D2C0E">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（三）其他义务</w:t>
      </w:r>
    </w:p>
    <w:p w14:paraId="3605ACB4">
      <w:pPr>
        <w:spacing w:line="500" w:lineRule="exact"/>
        <w:ind w:firstLine="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1．乙方应主动配合甲方的相关检查，并对甲方要求其解释的事项作出口头或书面解释。</w:t>
      </w:r>
    </w:p>
    <w:p w14:paraId="47F478A2">
      <w:pPr>
        <w:spacing w:line="500" w:lineRule="exact"/>
        <w:ind w:firstLine="543" w:firstLineChars="194"/>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2．乙方应对甲方提出的改进方案和建议积极响应，及时与甲方沟通、协调，共同解决问题。</w:t>
      </w:r>
    </w:p>
    <w:p w14:paraId="742FA626">
      <w:pPr>
        <w:spacing w:line="500" w:lineRule="exact"/>
        <w:ind w:firstLine="543" w:firstLineChars="194"/>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3．乙方在向甲方提供产品或服务的过程中</w:t>
      </w:r>
      <w:r>
        <w:rPr>
          <w:rFonts w:hint="eastAsia" w:ascii="仿宋" w:hAnsi="仿宋" w:eastAsia="仿宋" w:cs="仿宋"/>
          <w:color w:val="auto"/>
          <w:sz w:val="28"/>
          <w:szCs w:val="28"/>
          <w:highlight w:val="none"/>
          <w:u w:val="none"/>
        </w:rPr>
        <w:t>应最大限度保护好环境，确保工作人员的职业健康安全，满足甲方对乙方提出改进的要求。</w:t>
      </w:r>
    </w:p>
    <w:p w14:paraId="47EDB378">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4．对项目过程中发生的事故，乙方负责及时向有关部门报告，建立处理事故的应急部门，并承担因事故所产生的所有经济损失。如果因事故给甲方造成损失的，乙方应承担全部赔偿责任。</w:t>
      </w:r>
    </w:p>
    <w:p w14:paraId="4E48D42E">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5．违反本协议造成的一切事故由乙方负责，给甲方造成的一切损失及相关部门的行政处罚和法律责任均由乙方承担。</w:t>
      </w:r>
    </w:p>
    <w:p w14:paraId="64424E46">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6．以上对甲方的环境保护及职业健康安全等相关要求由乙方的           （具体负责人员）负责解释协调，甲方可随时与其沟通联系。</w:t>
      </w:r>
    </w:p>
    <w:p w14:paraId="0728ACD8">
      <w:pPr>
        <w:spacing w:line="500" w:lineRule="exact"/>
        <w:ind w:firstLine="562" w:firstLineChars="200"/>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六、协议的生效、变更和解除</w:t>
      </w:r>
    </w:p>
    <w:p w14:paraId="50E1EA21">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1.本协议一式</w:t>
      </w:r>
      <w:r>
        <w:rPr>
          <w:rFonts w:hint="eastAsia" w:ascii="仿宋" w:hAnsi="仿宋" w:eastAsia="仿宋" w:cs="仿宋"/>
          <w:color w:val="auto"/>
          <w:kern w:val="0"/>
          <w:sz w:val="28"/>
          <w:szCs w:val="28"/>
          <w:highlight w:val="none"/>
          <w:u w:val="none"/>
          <w:lang w:val="en-US" w:eastAsia="zh-CN"/>
        </w:rPr>
        <w:t>四</w:t>
      </w:r>
      <w:r>
        <w:rPr>
          <w:rFonts w:hint="eastAsia" w:ascii="仿宋" w:hAnsi="仿宋" w:eastAsia="仿宋" w:cs="仿宋"/>
          <w:color w:val="auto"/>
          <w:kern w:val="0"/>
          <w:sz w:val="28"/>
          <w:szCs w:val="28"/>
          <w:highlight w:val="none"/>
          <w:u w:val="none"/>
        </w:rPr>
        <w:t>份,经双方代表签字并盖章后生效</w:t>
      </w:r>
      <w:r>
        <w:rPr>
          <w:rFonts w:hint="eastAsia" w:ascii="仿宋" w:hAnsi="仿宋" w:eastAsia="仿宋" w:cs="仿宋"/>
          <w:color w:val="auto"/>
          <w:sz w:val="28"/>
          <w:szCs w:val="28"/>
          <w:highlight w:val="none"/>
          <w:u w:val="none"/>
        </w:rPr>
        <w:t>，双方各执贰份</w:t>
      </w:r>
      <w:r>
        <w:rPr>
          <w:rFonts w:hint="eastAsia" w:ascii="仿宋" w:hAnsi="仿宋" w:eastAsia="仿宋" w:cs="仿宋"/>
          <w:color w:val="auto"/>
          <w:kern w:val="0"/>
          <w:sz w:val="28"/>
          <w:szCs w:val="28"/>
          <w:highlight w:val="none"/>
          <w:u w:val="none"/>
        </w:rPr>
        <w:t xml:space="preserve">,协议有效期自 </w:t>
      </w:r>
      <w:r>
        <w:rPr>
          <w:rFonts w:ascii="仿宋" w:hAnsi="仿宋" w:eastAsia="仿宋" w:cs="仿宋"/>
          <w:color w:val="auto"/>
          <w:kern w:val="0"/>
          <w:sz w:val="28"/>
          <w:szCs w:val="28"/>
          <w:highlight w:val="none"/>
          <w:u w:val="none"/>
        </w:rPr>
        <w:t>202</w:t>
      </w:r>
      <w:r>
        <w:rPr>
          <w:rFonts w:hint="eastAsia" w:ascii="仿宋" w:hAnsi="仿宋" w:eastAsia="仿宋" w:cs="仿宋"/>
          <w:color w:val="auto"/>
          <w:kern w:val="0"/>
          <w:sz w:val="28"/>
          <w:szCs w:val="28"/>
          <w:highlight w:val="none"/>
          <w:u w:val="none"/>
          <w:lang w:val="en-US" w:eastAsia="zh-CN"/>
        </w:rPr>
        <w:t>6</w:t>
      </w:r>
      <w:r>
        <w:rPr>
          <w:rFonts w:hint="eastAsia" w:ascii="仿宋" w:hAnsi="仿宋" w:eastAsia="仿宋" w:cs="仿宋"/>
          <w:color w:val="auto"/>
          <w:kern w:val="0"/>
          <w:sz w:val="28"/>
          <w:szCs w:val="28"/>
          <w:highlight w:val="none"/>
          <w:u w:val="none"/>
        </w:rPr>
        <w:t xml:space="preserve"> 年 </w:t>
      </w:r>
      <w:r>
        <w:rPr>
          <w:rFonts w:hint="eastAsia" w:ascii="仿宋" w:hAnsi="仿宋" w:eastAsia="仿宋" w:cs="仿宋"/>
          <w:color w:val="auto"/>
          <w:kern w:val="0"/>
          <w:sz w:val="28"/>
          <w:szCs w:val="28"/>
          <w:highlight w:val="none"/>
          <w:u w:val="none"/>
          <w:lang w:val="en-US" w:eastAsia="zh-CN"/>
        </w:rPr>
        <w:t xml:space="preserve">  </w:t>
      </w:r>
      <w:r>
        <w:rPr>
          <w:rFonts w:hint="eastAsia" w:ascii="仿宋" w:hAnsi="仿宋" w:eastAsia="仿宋" w:cs="仿宋"/>
          <w:color w:val="auto"/>
          <w:kern w:val="0"/>
          <w:sz w:val="28"/>
          <w:szCs w:val="28"/>
          <w:highlight w:val="none"/>
          <w:u w:val="none"/>
        </w:rPr>
        <w:t xml:space="preserve"> 月      日至 工程完工</w:t>
      </w:r>
    </w:p>
    <w:p w14:paraId="5A59CD10">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2．本协议经双方书面同意，可以予以修改、补充或调整。</w:t>
      </w:r>
    </w:p>
    <w:p w14:paraId="4A1D3614">
      <w:pPr>
        <w:spacing w:line="500" w:lineRule="exact"/>
        <w:ind w:firstLine="560" w:firstLineChars="200"/>
        <w:rPr>
          <w:rFonts w:ascii="仿宋" w:hAnsi="仿宋" w:eastAsia="仿宋" w:cs="仿宋"/>
          <w:color w:val="auto"/>
          <w:kern w:val="0"/>
          <w:sz w:val="28"/>
          <w:szCs w:val="28"/>
          <w:highlight w:val="none"/>
          <w:u w:val="none"/>
        </w:rPr>
      </w:pPr>
      <w:r>
        <w:rPr>
          <w:rFonts w:hint="eastAsia" w:ascii="仿宋" w:hAnsi="仿宋" w:eastAsia="仿宋" w:cs="仿宋"/>
          <w:color w:val="auto"/>
          <w:sz w:val="28"/>
          <w:szCs w:val="28"/>
          <w:highlight w:val="none"/>
          <w:u w:val="none"/>
        </w:rPr>
        <w:t>3．本协议未尽事宜，双方应本着互惠互利、友好协商的原则另行约定，并应以附件或补充协议等书面形式体现。</w:t>
      </w:r>
      <w:r>
        <w:rPr>
          <w:rFonts w:hint="eastAsia" w:ascii="仿宋" w:hAnsi="仿宋" w:eastAsia="仿宋" w:cs="仿宋"/>
          <w:color w:val="auto"/>
          <w:kern w:val="0"/>
          <w:sz w:val="28"/>
          <w:szCs w:val="28"/>
          <w:highlight w:val="none"/>
          <w:u w:val="none"/>
        </w:rPr>
        <w:t xml:space="preserve"> </w:t>
      </w:r>
    </w:p>
    <w:p w14:paraId="19FF444A">
      <w:pPr>
        <w:spacing w:line="500" w:lineRule="exact"/>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甲方单位（签章）：                          乙方单位（签章）：</w:t>
      </w:r>
      <w:bookmarkStart w:id="17" w:name="_GoBack"/>
      <w:bookmarkEnd w:id="17"/>
    </w:p>
    <w:p w14:paraId="59ABCAC7">
      <w:pPr>
        <w:spacing w:line="500" w:lineRule="exact"/>
        <w:rPr>
          <w:rFonts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 xml:space="preserve">   甲方代表（签字）：                          乙方代表（签字）：                                       </w:t>
      </w:r>
    </w:p>
    <w:p w14:paraId="2BEDED68">
      <w:pPr>
        <w:spacing w:line="500" w:lineRule="exact"/>
        <w:rPr>
          <w:rFonts w:hint="eastAsia" w:ascii="仿宋" w:hAnsi="仿宋" w:eastAsia="仿宋" w:cs="仿宋"/>
          <w:b/>
          <w:color w:val="auto"/>
          <w:sz w:val="28"/>
          <w:szCs w:val="28"/>
          <w:highlight w:val="none"/>
          <w:u w:val="none"/>
        </w:rPr>
      </w:pPr>
      <w:r>
        <w:rPr>
          <w:rFonts w:hint="eastAsia" w:ascii="仿宋" w:hAnsi="仿宋" w:eastAsia="仿宋" w:cs="仿宋"/>
          <w:color w:val="auto"/>
          <w:kern w:val="0"/>
          <w:sz w:val="28"/>
          <w:szCs w:val="28"/>
          <w:highlight w:val="none"/>
          <w:u w:val="none"/>
        </w:rPr>
        <w:t xml:space="preserve">   日期：                                      日期：</w:t>
      </w:r>
    </w:p>
    <w:p w14:paraId="447002D4">
      <w:pPr>
        <w:jc w:val="center"/>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供方诚信廉洁责任规范承诺</w:t>
      </w:r>
    </w:p>
    <w:p w14:paraId="358FF1BF">
      <w:pPr>
        <w:spacing w:line="500" w:lineRule="exact"/>
        <w:rPr>
          <w:rFonts w:ascii="仿宋" w:hAnsi="仿宋" w:eastAsia="仿宋" w:cs="仿宋"/>
          <w:b/>
          <w:color w:val="auto"/>
          <w:sz w:val="28"/>
          <w:szCs w:val="28"/>
          <w:highlight w:val="none"/>
          <w:u w:val="none"/>
        </w:rPr>
      </w:pPr>
      <w:r>
        <w:rPr>
          <w:rFonts w:hint="eastAsia" w:ascii="仿宋" w:hAnsi="仿宋" w:eastAsia="仿宋" w:cs="仿宋"/>
          <w:color w:val="auto"/>
          <w:sz w:val="28"/>
          <w:szCs w:val="28"/>
          <w:highlight w:val="none"/>
          <w:u w:val="none"/>
        </w:rPr>
        <w:t>一、</w:t>
      </w:r>
      <w:r>
        <w:rPr>
          <w:rFonts w:hint="eastAsia" w:ascii="仿宋" w:hAnsi="仿宋" w:eastAsia="仿宋" w:cs="仿宋"/>
          <w:b/>
          <w:color w:val="auto"/>
          <w:sz w:val="28"/>
          <w:szCs w:val="28"/>
          <w:highlight w:val="none"/>
          <w:u w:val="none"/>
        </w:rPr>
        <w:t>目的、范围：</w:t>
      </w:r>
    </w:p>
    <w:p w14:paraId="3647E12A">
      <w:pPr>
        <w:spacing w:line="500" w:lineRule="exact"/>
        <w:ind w:firstLine="57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14:paraId="3AC412BA">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二、职责：</w:t>
      </w:r>
    </w:p>
    <w:p w14:paraId="03EC665A">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1、各业务部门为本规范的归口管理部门，负责本规范的有效实施。</w:t>
      </w:r>
    </w:p>
    <w:p w14:paraId="091BC8B3">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2、公司纪委为本规范实施的监督部门。</w:t>
      </w:r>
    </w:p>
    <w:p w14:paraId="0F8568CB">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三、管理内容：</w:t>
      </w:r>
    </w:p>
    <w:p w14:paraId="33E5DBEE">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（一）、供方行为规范:</w:t>
      </w:r>
    </w:p>
    <w:p w14:paraId="3FA53D23">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1、不准向需方提供已经知道或应该知道不合格（期、质、量）的物资，不准以次充好，以劣充优。</w:t>
      </w:r>
    </w:p>
    <w:p w14:paraId="50599B97">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2、不准向需方采购人员、领导干部等有关人员提供回扣、好处费、有价证券、信用卡、支付凭证或报销发票。</w:t>
      </w:r>
    </w:p>
    <w:p w14:paraId="021643D6">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3、不准向需方采购人员、领导干部等有关人员提供高消费宴请、礼品、礼金和公款支付的娱乐性活动。</w:t>
      </w:r>
    </w:p>
    <w:p w14:paraId="4FAEE964">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4、不准向需方采购人员、领导干部等有关人员提供借款作为私用。</w:t>
      </w:r>
    </w:p>
    <w:p w14:paraId="484C21FB">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5、不准向需方采购人员、领导干部的配偶、子女、亲属、子女配偶的亲属、领导干部身边的工作人员等做出违反第2、3、4条的行为。</w:t>
      </w:r>
    </w:p>
    <w:p w14:paraId="70B2E924">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6、不准安排采购人员、领导干部等人员的配偶、子女、亲属、子女配偶的亲属、领导干部身边的工作人员的亲属在供方企业就职谋业。</w:t>
      </w:r>
    </w:p>
    <w:p w14:paraId="442B1B38">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7、对需方采购人员、领导干部等有关人员的行为进行监督，有责任对不良行为、损害企业利益、信誉等行为进行举报。不得瞒报、谎报。</w:t>
      </w:r>
    </w:p>
    <w:p w14:paraId="1CE90828">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8、不准损害需方的利益，对图纸、技术资料、价格、管理规定及管理流程、加工工艺等商业秘密负责保密。</w:t>
      </w:r>
    </w:p>
    <w:p w14:paraId="4DD30223">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9、对违规违纪问题的调查、取证予以全力配合。</w:t>
      </w:r>
    </w:p>
    <w:p w14:paraId="39818C74">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（二）、责任追究：</w:t>
      </w:r>
    </w:p>
    <w:p w14:paraId="36DBF0BE">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1、违反第1条规定，对造成的经济损失由供方全额承担，并取消其供货资格。</w:t>
      </w:r>
    </w:p>
    <w:p w14:paraId="536FA372">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2、违反第2、3、4、5、条规定的，一经核实，取消其供货资格。触犯法律的，移交司法机关处理。</w:t>
      </w:r>
    </w:p>
    <w:p w14:paraId="5037D533">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3、违反第6条规定，供方必须限期妥善解决，否则取消其供货资格。</w:t>
      </w:r>
    </w:p>
    <w:p w14:paraId="008E0F12">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4、违反第7条规定，故意隐瞒事实真相的，经核实后，取消其供货资格。</w:t>
      </w:r>
    </w:p>
    <w:p w14:paraId="6CC06597">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5、违反第8条规定，给需方造成的一切经济损失由供方承担，需方视情节轻重给予取消供货资格或诉诸法律，追究责任。</w:t>
      </w:r>
    </w:p>
    <w:p w14:paraId="00636AAF">
      <w:pPr>
        <w:spacing w:line="50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6、对违规违纪问题，需方有向供方调查、取证的权利，供方应积极配合。如发生故意干扰、阻止调查、取证工作；故意提供虚假材料、作假证、为当事人解脱责任等行为，造成严重后果，需方将取消其供货资格。</w:t>
      </w:r>
    </w:p>
    <w:p w14:paraId="20FCFE71">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（三）、供方承诺：</w:t>
      </w:r>
    </w:p>
    <w:p w14:paraId="1631937C">
      <w:pPr>
        <w:spacing w:line="500" w:lineRule="exact"/>
        <w:ind w:firstLine="63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对于上述行为规范，我方愿意遵守执行，做好物资供应工作，如有违反，我方愿意承担一切法律责任。</w:t>
      </w:r>
    </w:p>
    <w:p w14:paraId="0FA66CF5">
      <w:pPr>
        <w:spacing w:line="500" w:lineRule="exact"/>
        <w:rPr>
          <w:rFonts w:ascii="仿宋" w:hAnsi="仿宋" w:eastAsia="仿宋" w:cs="仿宋"/>
          <w:b/>
          <w:color w:val="auto"/>
          <w:sz w:val="28"/>
          <w:szCs w:val="28"/>
          <w:highlight w:val="none"/>
          <w:u w:val="none"/>
        </w:rPr>
      </w:pPr>
      <w:r>
        <w:rPr>
          <w:rFonts w:hint="eastAsia" w:ascii="仿宋" w:hAnsi="仿宋" w:eastAsia="仿宋" w:cs="仿宋"/>
          <w:b/>
          <w:color w:val="auto"/>
          <w:sz w:val="28"/>
          <w:szCs w:val="28"/>
          <w:highlight w:val="none"/>
          <w:u w:val="none"/>
        </w:rPr>
        <w:t xml:space="preserve"> 四、本规范一式四份，双方各执贰份。</w:t>
      </w:r>
    </w:p>
    <w:p w14:paraId="3288F587">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04D4B061">
      <w:pPr>
        <w:spacing w:line="500" w:lineRule="exact"/>
        <w:rPr>
          <w:rFonts w:ascii="仿宋" w:hAnsi="仿宋" w:eastAsia="仿宋" w:cs="仿宋"/>
          <w:b/>
          <w:color w:val="auto"/>
          <w:sz w:val="28"/>
          <w:szCs w:val="28"/>
          <w:highlight w:val="none"/>
          <w:u w:val="none"/>
        </w:rPr>
      </w:pPr>
      <w:r>
        <w:rPr>
          <w:rFonts w:hint="eastAsia" w:ascii="仿宋" w:hAnsi="仿宋" w:eastAsia="仿宋" w:cs="仿宋"/>
          <w:color w:val="auto"/>
          <w:sz w:val="28"/>
          <w:szCs w:val="28"/>
          <w:highlight w:val="none"/>
          <w:u w:val="none"/>
        </w:rPr>
        <w:t xml:space="preserve">    </w:t>
      </w:r>
      <w:r>
        <w:rPr>
          <w:rFonts w:hint="eastAsia" w:ascii="仿宋" w:hAnsi="仿宋" w:eastAsia="仿宋" w:cs="仿宋"/>
          <w:b/>
          <w:color w:val="auto"/>
          <w:sz w:val="28"/>
          <w:szCs w:val="28"/>
          <w:highlight w:val="none"/>
          <w:u w:val="none"/>
        </w:rPr>
        <w:t>供方单位盖章：</w:t>
      </w:r>
    </w:p>
    <w:p w14:paraId="196E287F">
      <w:pPr>
        <w:spacing w:line="500" w:lineRule="exac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p>
    <w:p w14:paraId="54F13D21">
      <w:pPr>
        <w:spacing w:line="500" w:lineRule="exact"/>
        <w:rPr>
          <w:rFonts w:ascii="仿宋" w:hAnsi="仿宋" w:eastAsia="仿宋" w:cs="仿宋"/>
          <w:b/>
          <w:color w:val="auto"/>
          <w:sz w:val="28"/>
          <w:szCs w:val="28"/>
          <w:highlight w:val="none"/>
          <w:u w:val="none"/>
        </w:rPr>
      </w:pPr>
      <w:r>
        <w:rPr>
          <w:rFonts w:hint="eastAsia" w:ascii="仿宋" w:hAnsi="仿宋" w:eastAsia="仿宋" w:cs="仿宋"/>
          <w:color w:val="auto"/>
          <w:sz w:val="28"/>
          <w:szCs w:val="28"/>
          <w:highlight w:val="none"/>
          <w:u w:val="none"/>
        </w:rPr>
        <w:t xml:space="preserve">    </w:t>
      </w:r>
      <w:r>
        <w:rPr>
          <w:rFonts w:hint="eastAsia" w:ascii="仿宋" w:hAnsi="仿宋" w:eastAsia="仿宋" w:cs="仿宋"/>
          <w:b/>
          <w:color w:val="auto"/>
          <w:sz w:val="28"/>
          <w:szCs w:val="28"/>
          <w:highlight w:val="none"/>
          <w:u w:val="none"/>
        </w:rPr>
        <w:t>供方代表签字：</w:t>
      </w:r>
    </w:p>
    <w:p w14:paraId="32B139FB">
      <w:pPr>
        <w:spacing w:line="500" w:lineRule="exact"/>
        <w:jc w:val="left"/>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年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月      日</w:t>
      </w:r>
    </w:p>
    <w:p w14:paraId="22BCABA5">
      <w:pPr>
        <w:numPr>
          <w:ilvl w:val="0"/>
          <w:numId w:val="0"/>
        </w:numPr>
        <w:rPr>
          <w:rFonts w:hint="eastAsia"/>
          <w:color w:val="auto"/>
          <w:sz w:val="28"/>
          <w:szCs w:val="28"/>
          <w:highlight w:val="none"/>
          <w:u w:val="none"/>
          <w:lang w:val="en-US" w:eastAsia="zh-CN"/>
        </w:rPr>
      </w:pPr>
    </w:p>
    <w:p w14:paraId="1FB8C786">
      <w:pPr>
        <w:rPr>
          <w:highlight w:val="none"/>
        </w:rPr>
      </w:pPr>
    </w:p>
    <w:sectPr>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932B9">
    <w:pPr>
      <w:tabs>
        <w:tab w:val="left" w:pos="284"/>
      </w:tabs>
      <w:jc w:val="center"/>
      <w:rPr>
        <w:rFonts w:hint="eastAsia" w:ascii="宋体" w:hAnsi="宋体"/>
      </w:rPr>
    </w:pPr>
    <w:r>
      <w:rPr>
        <w:rFonts w:ascii="Times New Roman" w:hAnsi="Times New Roman" w:eastAsia="宋体" w:cs="Times New Roman"/>
        <w:kern w:val="2"/>
        <w:sz w:val="21"/>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B7A409A">
                          <w:pPr>
                            <w:tabs>
                              <w:tab w:val="left" w:pos="284"/>
                            </w:tabs>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12</w:t>
                          </w:r>
                          <w:r>
                            <w:rPr>
                              <w:rFonts w:ascii="宋体" w:hAnsi="宋体"/>
                            </w:rPr>
                            <w:fldChar w:fldCharType="end"/>
                          </w:r>
                        </w:p>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5rnJjDAQAAjw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gTOHPC0oVffny//Px9+fWN&#10;LZM9fcCKuh7DA0wZUpi0Di3Y9CYVbMiWnq+WqiEyScXlerVel+S2pLM5IZzi6fMAGO+UtywFNQe6&#10;s2ylOH3EOLbOLWma87faGKqLyri/CoSZKkViPHJMURz2w0R875szqe3pumvuaLs5M/eO3EybMQcw&#10;B/s5OAbQh46oLTMvDB+OkUhkbmnCCDsNpnvK6qadSovwPM9dT//R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fmucmMMBAACPAwAADgAAAAAAAAABACAAAAAfAQAAZHJzL2Uyb0RvYy54bWxQ&#10;SwUGAAAAAAYABgBZAQAAVAUAAAAA&#10;">
              <v:fill on="f" focussize="0,0"/>
              <v:stroke on="f"/>
              <v:imagedata o:title=""/>
              <o:lock v:ext="edit" aspectratio="f"/>
              <v:textbox inset="0mm,0mm,0mm,0mm" style="mso-fit-shape-to-text:t;">
                <w:txbxContent>
                  <w:p w14:paraId="3B7A409A">
                    <w:pPr>
                      <w:tabs>
                        <w:tab w:val="left" w:pos="284"/>
                      </w:tabs>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12</w:t>
                    </w:r>
                    <w:r>
                      <w:rPr>
                        <w:rFonts w:ascii="宋体" w:hAnsi="宋体"/>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B32A4">
    <w:pPr>
      <w:pStyle w:val="6"/>
      <w:framePr w:wrap="around" w:vAnchor="text" w:hAnchor="margin" w:xAlign="center" w:y="1"/>
      <w:rPr>
        <w:rStyle w:val="11"/>
      </w:rPr>
    </w:pPr>
    <w:r>
      <w:fldChar w:fldCharType="begin"/>
    </w:r>
    <w:r>
      <w:rPr>
        <w:rStyle w:val="11"/>
      </w:rPr>
      <w:instrText xml:space="preserve">PAGE  </w:instrText>
    </w:r>
    <w:r>
      <w:fldChar w:fldCharType="separate"/>
    </w:r>
    <w:r>
      <w:fldChar w:fldCharType="end"/>
    </w:r>
  </w:p>
  <w:p w14:paraId="7ECBA986">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02625">
    <w:pPr>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singleLevel"/>
    <w:tmpl w:val="00000009"/>
    <w:lvl w:ilvl="0" w:tentative="0">
      <w:start w:val="5"/>
      <w:numFmt w:val="decimal"/>
      <w:lvlText w:val="%1."/>
      <w:lvlJc w:val="left"/>
      <w:pPr>
        <w:tabs>
          <w:tab w:val="left" w:pos="312"/>
        </w:tabs>
      </w:pPr>
      <w:rPr>
        <w:rFonts w:hint="default"/>
        <w:b/>
        <w:bCs/>
      </w:rPr>
    </w:lvl>
  </w:abstractNum>
  <w:abstractNum w:abstractNumId="1">
    <w:nsid w:val="0000000A"/>
    <w:multiLevelType w:val="singleLevel"/>
    <w:tmpl w:val="0000000A"/>
    <w:lvl w:ilvl="0" w:tentative="0">
      <w:start w:val="4"/>
      <w:numFmt w:val="chineseCounting"/>
      <w:suff w:val="nothing"/>
      <w:lvlText w:val="%1、"/>
      <w:lvlJc w:val="left"/>
      <w:rPr>
        <w:rFonts w:hint="eastAsia"/>
      </w:rPr>
    </w:lvl>
  </w:abstractNum>
  <w:abstractNum w:abstractNumId="2">
    <w:nsid w:val="0000000B"/>
    <w:multiLevelType w:val="singleLevel"/>
    <w:tmpl w:val="0000000B"/>
    <w:lvl w:ilvl="0" w:tentative="0">
      <w:start w:val="8"/>
      <w:numFmt w:val="chineseCounting"/>
      <w:suff w:val="nothing"/>
      <w:lvlText w:val="%1、"/>
      <w:lvlJc w:val="left"/>
      <w:rPr>
        <w:rFonts w:hint="eastAsia"/>
      </w:rPr>
    </w:lvl>
  </w:abstractNum>
  <w:abstractNum w:abstractNumId="3">
    <w:nsid w:val="0000000D"/>
    <w:multiLevelType w:val="singleLevel"/>
    <w:tmpl w:val="0000000D"/>
    <w:lvl w:ilvl="0" w:tentative="0">
      <w:start w:val="1"/>
      <w:numFmt w:val="decimal"/>
      <w:suff w:val="nothing"/>
      <w:lvlText w:val="%1．"/>
      <w:lvlJc w:val="left"/>
    </w:lvl>
  </w:abstractNum>
  <w:abstractNum w:abstractNumId="4">
    <w:nsid w:val="0000000E"/>
    <w:multiLevelType w:val="singleLevel"/>
    <w:tmpl w:val="0000000E"/>
    <w:lvl w:ilvl="0" w:tentative="0">
      <w:start w:val="6"/>
      <w:numFmt w:val="chineseCounting"/>
      <w:suff w:val="nothing"/>
      <w:lvlText w:val="%1、"/>
      <w:lvlJc w:val="left"/>
      <w:pPr>
        <w:ind w:left="420"/>
      </w:pPr>
      <w:rPr>
        <w:rFonts w:hint="eastAsia"/>
      </w:rPr>
    </w:lvl>
  </w:abstractNum>
  <w:abstractNum w:abstractNumId="5">
    <w:nsid w:val="0000000F"/>
    <w:multiLevelType w:val="singleLevel"/>
    <w:tmpl w:val="0000000F"/>
    <w:lvl w:ilvl="0" w:tentative="0">
      <w:start w:val="1"/>
      <w:numFmt w:val="decimal"/>
      <w:suff w:val="nothing"/>
      <w:lvlText w:val="（%1）"/>
      <w:lvlJc w:val="left"/>
    </w:lvl>
  </w:abstractNum>
  <w:abstractNum w:abstractNumId="6">
    <w:nsid w:val="00000010"/>
    <w:multiLevelType w:val="singleLevel"/>
    <w:tmpl w:val="00000010"/>
    <w:lvl w:ilvl="0" w:tentative="0">
      <w:start w:val="1"/>
      <w:numFmt w:val="chineseCounting"/>
      <w:suff w:val="nothing"/>
      <w:lvlText w:val="%1、"/>
      <w:lvlJc w:val="left"/>
      <w:rPr>
        <w:rFonts w:hint="eastAsia"/>
      </w:rPr>
    </w:lvl>
  </w:abstractNum>
  <w:num w:numId="1">
    <w:abstractNumId w:val="3"/>
  </w:num>
  <w:num w:numId="2">
    <w:abstractNumId w:val="0"/>
  </w:num>
  <w:num w:numId="3">
    <w:abstractNumId w:val="5"/>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710F7F"/>
    <w:rsid w:val="1CA444DF"/>
    <w:rsid w:val="27E9275A"/>
    <w:rsid w:val="280E605F"/>
    <w:rsid w:val="3012562D"/>
    <w:rsid w:val="365E51A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2"/>
    <w:basedOn w:val="1"/>
    <w:next w:val="1"/>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8">
    <w:name w:val="Default Paragraph Fon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footer"/>
    <w:basedOn w:val="1"/>
    <w:qFormat/>
    <w:uiPriority w:val="0"/>
    <w:pPr>
      <w:pBdr>
        <w:top w:val="single" w:color="auto" w:sz="4" w:space="1"/>
      </w:pBdr>
      <w:tabs>
        <w:tab w:val="center" w:pos="4153"/>
        <w:tab w:val="right" w:pos="8306"/>
      </w:tabs>
      <w:snapToGrid w:val="0"/>
      <w:jc w:val="left"/>
    </w:pPr>
    <w:rPr>
      <w:sz w:val="18"/>
      <w:szCs w:val="18"/>
    </w:rPr>
  </w:style>
  <w:style w:type="paragraph" w:customStyle="1" w:styleId="9">
    <w:name w:val="index 8"/>
    <w:basedOn w:val="1"/>
    <w:next w:val="1"/>
    <w:qFormat/>
    <w:uiPriority w:val="0"/>
    <w:pPr>
      <w:ind w:left="1400" w:leftChars="1400"/>
    </w:pPr>
  </w:style>
  <w:style w:type="paragraph" w:customStyle="1" w:styleId="10">
    <w:name w:val="Normal (Web)"/>
    <w:basedOn w:val="1"/>
    <w:uiPriority w:val="0"/>
    <w:pPr>
      <w:widowControl/>
      <w:spacing w:before="100" w:beforeAutospacing="1" w:after="100" w:afterAutospacing="1"/>
      <w:jc w:val="left"/>
    </w:pPr>
    <w:rPr>
      <w:rFonts w:ascii="宋体" w:hAnsi="宋体" w:cs="宋体"/>
      <w:kern w:val="0"/>
      <w:sz w:val="24"/>
    </w:rPr>
  </w:style>
  <w:style w:type="character" w:customStyle="1" w:styleId="11">
    <w:name w:val="page number"/>
    <w:basedOn w:val="8"/>
    <w:uiPriority w:val="0"/>
  </w:style>
  <w:style w:type="character" w:customStyle="1" w:styleId="12">
    <w:name w:val="_Style 72"/>
    <w:uiPriority w:val="0"/>
    <w:rPr>
      <w:b/>
      <w:bCs/>
      <w:smallCaps/>
      <w:color w:val="C0504D"/>
      <w:spacing w:val="5"/>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5920</Words>
  <Characters>6428</Characters>
  <Lines>0</Lines>
  <Paragraphs>0</Paragraphs>
  <TotalTime>306</TotalTime>
  <ScaleCrop>false</ScaleCrop>
  <LinksUpToDate>false</LinksUpToDate>
  <CharactersWithSpaces>6614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2026-02-24T14:58:00Z</dcterms:created>
  <dc:creator>顾国祥</dc:creator>
  <cp:lastModifiedBy>顾国祥</cp:lastModifiedBy>
  <dcterms:modified xsi:type="dcterms:W3CDTF">2026-04-15T01:55:46Z</dcterms:modified>
  <dc:title>顾国祥</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0C645E4CD35C4FBEA5CB083EEF9539A8_13</vt:lpwstr>
  </property>
  <property fmtid="{D5CDD505-2E9C-101B-9397-08002B2CF9AE}" pid="4" name="KSOTemplateDocerSaveRecord">
    <vt:lpwstr>eyJoZGlkIjoiZmVkOTkwN2I1NGM2ODhjODZkMjhhZDI3ODI5YzVhMjgiLCJ1c2VySWQiOiIxMzA4OTk1MDEifQ==</vt:lpwstr>
  </property>
</Properties>
</file>