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DB79E">
      <w:pPr>
        <w:pStyle w:val="5"/>
        <w:spacing w:line="276" w:lineRule="auto"/>
        <w:rPr>
          <w:color w:val="FF0000"/>
        </w:rPr>
      </w:pPr>
    </w:p>
    <w:p w14:paraId="286DBF45">
      <w:pPr>
        <w:pStyle w:val="5"/>
        <w:spacing w:line="276" w:lineRule="auto"/>
        <w:rPr>
          <w:color w:val="FF0000"/>
        </w:rPr>
      </w:pPr>
    </w:p>
    <w:p w14:paraId="0B847841">
      <w:pPr>
        <w:pStyle w:val="5"/>
        <w:spacing w:line="277" w:lineRule="auto"/>
        <w:rPr>
          <w:color w:val="FF0000"/>
        </w:rPr>
      </w:pPr>
    </w:p>
    <w:p w14:paraId="48993134">
      <w:pPr>
        <w:pStyle w:val="5"/>
        <w:spacing w:line="277" w:lineRule="auto"/>
        <w:rPr>
          <w:color w:val="FF0000"/>
        </w:rPr>
      </w:pPr>
    </w:p>
    <w:p w14:paraId="19CFB825">
      <w:pPr>
        <w:pStyle w:val="5"/>
        <w:spacing w:line="277" w:lineRule="auto"/>
        <w:rPr>
          <w:color w:val="FF0000"/>
        </w:rPr>
      </w:pPr>
    </w:p>
    <w:p w14:paraId="0CB39849">
      <w:pPr>
        <w:pStyle w:val="5"/>
        <w:spacing w:line="277" w:lineRule="auto"/>
        <w:rPr>
          <w:color w:val="FF0000"/>
        </w:rPr>
      </w:pPr>
    </w:p>
    <w:p w14:paraId="41D1FCEC">
      <w:pPr>
        <w:spacing w:before="108" w:line="222" w:lineRule="auto"/>
        <w:ind w:left="1023"/>
        <w:jc w:val="both"/>
        <w:outlineLvl w:val="0"/>
        <w:rPr>
          <w:rFonts w:ascii="仿宋" w:hAnsi="仿宋" w:eastAsia="仿宋" w:cs="仿宋"/>
          <w:color w:val="auto"/>
          <w:sz w:val="33"/>
          <w:szCs w:val="33"/>
        </w:rPr>
      </w:pPr>
      <w:bookmarkStart w:id="0" w:name="_Toc32051"/>
      <w:r>
        <w:rPr>
          <w:rFonts w:hint="eastAsia" w:ascii="仿宋" w:hAnsi="仿宋" w:eastAsia="仿宋" w:cs="仿宋"/>
          <w:b/>
          <w:bCs/>
          <w:color w:val="auto"/>
          <w:spacing w:val="-8"/>
          <w:sz w:val="33"/>
          <w:szCs w:val="33"/>
          <w:u w:val="single" w:color="auto"/>
          <w:lang w:val="en-US" w:eastAsia="zh-CN"/>
        </w:rPr>
        <w:t>会理体育公园建设项目（一期）主体劳务</w:t>
      </w:r>
      <w:r>
        <w:rPr>
          <w:rFonts w:ascii="仿宋" w:hAnsi="仿宋" w:eastAsia="仿宋" w:cs="仿宋"/>
          <w:b/>
          <w:bCs/>
          <w:color w:val="auto"/>
          <w:spacing w:val="-8"/>
          <w:sz w:val="33"/>
          <w:szCs w:val="33"/>
        </w:rPr>
        <w:t>分包合同</w:t>
      </w:r>
      <w:bookmarkEnd w:id="0"/>
    </w:p>
    <w:p w14:paraId="1DAC0A9C">
      <w:pPr>
        <w:pStyle w:val="5"/>
        <w:spacing w:line="259" w:lineRule="auto"/>
        <w:rPr>
          <w:color w:val="auto"/>
        </w:rPr>
      </w:pPr>
    </w:p>
    <w:p w14:paraId="5B6D3A04">
      <w:pPr>
        <w:pStyle w:val="5"/>
        <w:spacing w:line="259" w:lineRule="auto"/>
        <w:rPr>
          <w:color w:val="auto"/>
        </w:rPr>
      </w:pPr>
    </w:p>
    <w:p w14:paraId="4E27BA46">
      <w:pPr>
        <w:pStyle w:val="5"/>
        <w:spacing w:line="260" w:lineRule="auto"/>
        <w:rPr>
          <w:color w:val="auto"/>
        </w:rPr>
      </w:pPr>
    </w:p>
    <w:p w14:paraId="6445CE8F">
      <w:pPr>
        <w:spacing w:before="94" w:line="224" w:lineRule="auto"/>
        <w:ind w:left="2248"/>
        <w:rPr>
          <w:rFonts w:ascii="仿宋" w:hAnsi="仿宋" w:eastAsia="仿宋" w:cs="仿宋"/>
          <w:color w:val="auto"/>
          <w:sz w:val="29"/>
          <w:szCs w:val="29"/>
        </w:rPr>
      </w:pPr>
      <w:r>
        <w:rPr>
          <w:rFonts w:ascii="仿宋" w:hAnsi="仿宋" w:eastAsia="仿宋" w:cs="仿宋"/>
          <w:color w:val="auto"/>
          <w:spacing w:val="-3"/>
          <w:sz w:val="29"/>
          <w:szCs w:val="29"/>
        </w:rPr>
        <w:t>(合同编号：</w:t>
      </w:r>
      <w:r>
        <w:rPr>
          <w:rFonts w:hint="eastAsia" w:ascii="宋体" w:hAnsi="宋体" w:eastAsia="宋体" w:cs="宋体"/>
          <w:color w:val="FF0000"/>
          <w:spacing w:val="-3"/>
          <w:sz w:val="29"/>
          <w:szCs w:val="29"/>
          <w:u w:val="single" w:color="auto"/>
          <w:lang w:eastAsia="zh-CN"/>
        </w:rPr>
        <w:t>WNT-TY</w:t>
      </w:r>
      <w:r>
        <w:rPr>
          <w:rFonts w:hint="eastAsia" w:ascii="宋体" w:hAnsi="宋体" w:eastAsia="宋体" w:cs="宋体"/>
          <w:color w:val="FF0000"/>
          <w:spacing w:val="-3"/>
          <w:sz w:val="29"/>
          <w:szCs w:val="29"/>
          <w:u w:val="single" w:color="auto"/>
          <w:lang w:val="en-US" w:eastAsia="zh-CN"/>
        </w:rPr>
        <w:t>G</w:t>
      </w:r>
      <w:r>
        <w:rPr>
          <w:rFonts w:hint="eastAsia" w:ascii="宋体" w:hAnsi="宋体" w:eastAsia="宋体" w:cs="宋体"/>
          <w:color w:val="FF0000"/>
          <w:spacing w:val="-3"/>
          <w:sz w:val="29"/>
          <w:szCs w:val="29"/>
          <w:u w:val="single" w:color="auto"/>
          <w:lang w:eastAsia="zh-CN"/>
        </w:rPr>
        <w:t>Y-2026-00*</w:t>
      </w:r>
      <w:r>
        <w:rPr>
          <w:rFonts w:hint="eastAsia" w:ascii="宋体" w:hAnsi="宋体" w:eastAsia="宋体" w:cs="宋体"/>
          <w:color w:val="FF0000"/>
          <w:spacing w:val="-3"/>
          <w:sz w:val="29"/>
          <w:szCs w:val="29"/>
          <w:u w:val="single" w:color="auto"/>
          <w:lang w:val="en-US" w:eastAsia="zh-CN"/>
        </w:rPr>
        <w:t xml:space="preserve"> </w:t>
      </w:r>
      <w:r>
        <w:rPr>
          <w:rFonts w:ascii="仿宋" w:hAnsi="仿宋" w:eastAsia="仿宋" w:cs="仿宋"/>
          <w:color w:val="auto"/>
          <w:spacing w:val="-3"/>
          <w:sz w:val="29"/>
          <w:szCs w:val="29"/>
        </w:rPr>
        <w:t>)</w:t>
      </w:r>
    </w:p>
    <w:p w14:paraId="3687B798">
      <w:pPr>
        <w:pStyle w:val="5"/>
        <w:spacing w:line="245" w:lineRule="auto"/>
        <w:rPr>
          <w:color w:val="FF0000"/>
        </w:rPr>
      </w:pPr>
    </w:p>
    <w:p w14:paraId="666C3DA2">
      <w:pPr>
        <w:pStyle w:val="5"/>
        <w:spacing w:line="245" w:lineRule="auto"/>
        <w:rPr>
          <w:color w:val="FF0000"/>
        </w:rPr>
      </w:pPr>
    </w:p>
    <w:p w14:paraId="16F9E70B">
      <w:pPr>
        <w:pStyle w:val="5"/>
        <w:spacing w:line="245" w:lineRule="auto"/>
        <w:rPr>
          <w:color w:val="FF0000"/>
        </w:rPr>
      </w:pPr>
    </w:p>
    <w:p w14:paraId="2BC29E1D">
      <w:pPr>
        <w:pStyle w:val="5"/>
        <w:spacing w:line="245" w:lineRule="auto"/>
        <w:rPr>
          <w:color w:val="FF0000"/>
        </w:rPr>
      </w:pPr>
    </w:p>
    <w:p w14:paraId="5DFD3534">
      <w:pPr>
        <w:pStyle w:val="5"/>
        <w:spacing w:line="245" w:lineRule="auto"/>
        <w:rPr>
          <w:color w:val="FF0000"/>
        </w:rPr>
      </w:pPr>
    </w:p>
    <w:p w14:paraId="4D8F02A6">
      <w:pPr>
        <w:pStyle w:val="5"/>
        <w:spacing w:line="245" w:lineRule="auto"/>
        <w:rPr>
          <w:color w:val="FF0000"/>
        </w:rPr>
      </w:pPr>
    </w:p>
    <w:p w14:paraId="0F8A0141">
      <w:pPr>
        <w:pStyle w:val="5"/>
        <w:spacing w:line="245" w:lineRule="auto"/>
        <w:rPr>
          <w:color w:val="FF0000"/>
        </w:rPr>
      </w:pPr>
    </w:p>
    <w:p w14:paraId="7F6BB593">
      <w:pPr>
        <w:pStyle w:val="5"/>
        <w:spacing w:line="245" w:lineRule="auto"/>
        <w:rPr>
          <w:color w:val="FF0000"/>
        </w:rPr>
      </w:pPr>
    </w:p>
    <w:p w14:paraId="0AF01609">
      <w:pPr>
        <w:pStyle w:val="5"/>
        <w:spacing w:line="245" w:lineRule="auto"/>
        <w:rPr>
          <w:color w:val="FF0000"/>
        </w:rPr>
      </w:pPr>
    </w:p>
    <w:p w14:paraId="289E64C0">
      <w:pPr>
        <w:pStyle w:val="5"/>
        <w:spacing w:line="246" w:lineRule="auto"/>
        <w:rPr>
          <w:color w:val="FF0000"/>
        </w:rPr>
      </w:pPr>
    </w:p>
    <w:p w14:paraId="75C807F1">
      <w:pPr>
        <w:pStyle w:val="5"/>
        <w:spacing w:line="246" w:lineRule="auto"/>
        <w:rPr>
          <w:color w:val="FF0000"/>
        </w:rPr>
      </w:pPr>
    </w:p>
    <w:p w14:paraId="672116F0">
      <w:pPr>
        <w:pStyle w:val="5"/>
        <w:spacing w:line="246" w:lineRule="auto"/>
        <w:rPr>
          <w:color w:val="FF0000"/>
        </w:rPr>
      </w:pPr>
    </w:p>
    <w:p w14:paraId="17857560">
      <w:pPr>
        <w:pStyle w:val="5"/>
        <w:spacing w:line="246" w:lineRule="auto"/>
        <w:rPr>
          <w:color w:val="FF0000"/>
        </w:rPr>
      </w:pPr>
    </w:p>
    <w:p w14:paraId="3DCF937A">
      <w:pPr>
        <w:pStyle w:val="5"/>
        <w:spacing w:line="246" w:lineRule="auto"/>
        <w:rPr>
          <w:color w:val="FF0000"/>
        </w:rPr>
      </w:pPr>
    </w:p>
    <w:p w14:paraId="7BD7F49A">
      <w:pPr>
        <w:pStyle w:val="5"/>
        <w:spacing w:line="246" w:lineRule="auto"/>
        <w:rPr>
          <w:color w:val="FF0000"/>
        </w:rPr>
      </w:pPr>
    </w:p>
    <w:p w14:paraId="37B6D3DE">
      <w:pPr>
        <w:pStyle w:val="5"/>
        <w:spacing w:line="246" w:lineRule="auto"/>
        <w:rPr>
          <w:color w:val="FF0000"/>
        </w:rPr>
      </w:pPr>
    </w:p>
    <w:p w14:paraId="0D377262">
      <w:pPr>
        <w:pStyle w:val="5"/>
        <w:spacing w:line="246" w:lineRule="auto"/>
        <w:rPr>
          <w:color w:val="FF0000"/>
        </w:rPr>
      </w:pPr>
    </w:p>
    <w:p w14:paraId="2C1E0F60">
      <w:pPr>
        <w:pStyle w:val="5"/>
        <w:spacing w:line="246" w:lineRule="auto"/>
        <w:rPr>
          <w:color w:val="FF0000"/>
        </w:rPr>
      </w:pPr>
    </w:p>
    <w:p w14:paraId="3CADFD4D">
      <w:pPr>
        <w:pStyle w:val="5"/>
        <w:spacing w:line="246" w:lineRule="auto"/>
        <w:rPr>
          <w:color w:val="FF0000"/>
        </w:rPr>
      </w:pPr>
    </w:p>
    <w:p w14:paraId="4FCDFE13">
      <w:pPr>
        <w:pStyle w:val="5"/>
        <w:spacing w:line="246" w:lineRule="auto"/>
        <w:rPr>
          <w:color w:val="FF0000"/>
        </w:rPr>
      </w:pPr>
    </w:p>
    <w:p w14:paraId="6B70861F">
      <w:pPr>
        <w:pStyle w:val="5"/>
        <w:spacing w:line="246" w:lineRule="auto"/>
        <w:rPr>
          <w:color w:val="FF0000"/>
        </w:rPr>
      </w:pPr>
    </w:p>
    <w:p w14:paraId="12C7E91E">
      <w:pPr>
        <w:pStyle w:val="5"/>
        <w:spacing w:line="246" w:lineRule="auto"/>
        <w:rPr>
          <w:color w:val="FF0000"/>
        </w:rPr>
      </w:pPr>
    </w:p>
    <w:p w14:paraId="6BCDC95A">
      <w:pPr>
        <w:pStyle w:val="5"/>
        <w:spacing w:line="246" w:lineRule="auto"/>
        <w:rPr>
          <w:color w:val="FF0000"/>
        </w:rPr>
      </w:pPr>
    </w:p>
    <w:p w14:paraId="521A1C00">
      <w:pPr>
        <w:pStyle w:val="5"/>
        <w:spacing w:line="246" w:lineRule="auto"/>
        <w:rPr>
          <w:color w:val="FF0000"/>
        </w:rPr>
      </w:pPr>
    </w:p>
    <w:p w14:paraId="6005A9FF">
      <w:pPr>
        <w:pStyle w:val="5"/>
        <w:spacing w:line="246" w:lineRule="auto"/>
        <w:rPr>
          <w:color w:val="FF0000"/>
        </w:rPr>
      </w:pPr>
    </w:p>
    <w:p w14:paraId="39BB8032">
      <w:pPr>
        <w:pStyle w:val="5"/>
        <w:spacing w:line="246" w:lineRule="auto"/>
        <w:rPr>
          <w:color w:val="auto"/>
        </w:rPr>
      </w:pPr>
    </w:p>
    <w:p w14:paraId="07999549">
      <w:pPr>
        <w:spacing w:before="107" w:line="222" w:lineRule="auto"/>
        <w:ind w:left="1823"/>
        <w:rPr>
          <w:rFonts w:ascii="仿宋" w:hAnsi="仿宋" w:eastAsia="仿宋" w:cs="仿宋"/>
          <w:color w:val="FF0000"/>
          <w:sz w:val="33"/>
          <w:szCs w:val="33"/>
        </w:rPr>
      </w:pPr>
      <w:r>
        <w:rPr>
          <w:rFonts w:ascii="仿宋" w:hAnsi="仿宋" w:eastAsia="仿宋" w:cs="仿宋"/>
          <w:b/>
          <w:bCs/>
          <w:color w:val="FF0000"/>
          <w:spacing w:val="-12"/>
          <w:sz w:val="33"/>
          <w:szCs w:val="33"/>
        </w:rPr>
        <w:t>甲方：</w:t>
      </w:r>
      <w:r>
        <w:rPr>
          <w:rFonts w:hint="eastAsia" w:ascii="仿宋" w:hAnsi="仿宋" w:eastAsia="仿宋" w:cs="仿宋"/>
          <w:b/>
          <w:bCs/>
          <w:color w:val="FF0000"/>
          <w:spacing w:val="-12"/>
          <w:sz w:val="33"/>
          <w:szCs w:val="33"/>
        </w:rPr>
        <w:t>四川万尼腾建设工程有限公司</w:t>
      </w:r>
    </w:p>
    <w:p w14:paraId="0020B1D6">
      <w:pPr>
        <w:spacing w:before="253" w:line="222" w:lineRule="auto"/>
        <w:ind w:left="1843"/>
        <w:rPr>
          <w:rFonts w:ascii="仿宋" w:hAnsi="仿宋" w:eastAsia="仿宋" w:cs="仿宋"/>
          <w:color w:val="FF0000"/>
          <w:sz w:val="33"/>
          <w:szCs w:val="33"/>
        </w:rPr>
      </w:pPr>
      <w:r>
        <w:rPr>
          <w:rFonts w:ascii="仿宋" w:hAnsi="仿宋" w:eastAsia="仿宋" w:cs="仿宋"/>
          <w:b/>
          <w:bCs/>
          <w:color w:val="FF0000"/>
          <w:spacing w:val="-14"/>
          <w:sz w:val="33"/>
          <w:szCs w:val="33"/>
        </w:rPr>
        <w:t>乙方：</w:t>
      </w:r>
    </w:p>
    <w:p w14:paraId="0CEAD9EF">
      <w:pPr>
        <w:pStyle w:val="5"/>
        <w:spacing w:line="286" w:lineRule="auto"/>
        <w:rPr>
          <w:color w:val="auto"/>
        </w:rPr>
      </w:pPr>
    </w:p>
    <w:p w14:paraId="55DD8029">
      <w:pPr>
        <w:pStyle w:val="5"/>
        <w:spacing w:line="286" w:lineRule="auto"/>
        <w:rPr>
          <w:color w:val="auto"/>
        </w:rPr>
      </w:pPr>
    </w:p>
    <w:p w14:paraId="40B86D38">
      <w:pPr>
        <w:pStyle w:val="5"/>
        <w:spacing w:line="286" w:lineRule="auto"/>
        <w:rPr>
          <w:color w:val="auto"/>
        </w:rPr>
      </w:pPr>
    </w:p>
    <w:p w14:paraId="6DD46018">
      <w:pPr>
        <w:pStyle w:val="5"/>
        <w:spacing w:line="287" w:lineRule="auto"/>
        <w:rPr>
          <w:color w:val="auto"/>
        </w:rPr>
      </w:pPr>
    </w:p>
    <w:p w14:paraId="378CFD1E">
      <w:pPr>
        <w:pStyle w:val="5"/>
        <w:spacing w:line="287" w:lineRule="auto"/>
        <w:rPr>
          <w:color w:val="auto"/>
        </w:rPr>
      </w:pPr>
    </w:p>
    <w:p w14:paraId="45B841B8">
      <w:pPr>
        <w:spacing w:before="84" w:line="222" w:lineRule="auto"/>
        <w:ind w:left="3158"/>
        <w:outlineLvl w:val="0"/>
        <w:rPr>
          <w:rFonts w:ascii="仿宋" w:hAnsi="仿宋" w:eastAsia="仿宋" w:cs="仿宋"/>
          <w:color w:val="FF0000"/>
          <w:sz w:val="26"/>
          <w:szCs w:val="26"/>
        </w:rPr>
      </w:pPr>
      <w:bookmarkStart w:id="1" w:name="_Toc31068"/>
      <w:r>
        <w:rPr>
          <w:rFonts w:ascii="仿宋" w:hAnsi="仿宋" w:eastAsia="仿宋" w:cs="仿宋"/>
          <w:color w:val="FF0000"/>
          <w:spacing w:val="-13"/>
          <w:sz w:val="26"/>
          <w:szCs w:val="26"/>
        </w:rPr>
        <w:t>2</w:t>
      </w:r>
      <w:r>
        <w:rPr>
          <w:rFonts w:ascii="仿宋" w:hAnsi="仿宋" w:eastAsia="仿宋" w:cs="仿宋"/>
          <w:color w:val="FF0000"/>
          <w:spacing w:val="-12"/>
          <w:sz w:val="26"/>
          <w:szCs w:val="26"/>
        </w:rPr>
        <w:t xml:space="preserve"> </w:t>
      </w:r>
      <w:r>
        <w:rPr>
          <w:rFonts w:ascii="仿宋" w:hAnsi="仿宋" w:eastAsia="仿宋" w:cs="仿宋"/>
          <w:color w:val="FF0000"/>
          <w:spacing w:val="-13"/>
          <w:sz w:val="26"/>
          <w:szCs w:val="26"/>
        </w:rPr>
        <w:t>0 2</w:t>
      </w:r>
      <w:r>
        <w:rPr>
          <w:rFonts w:ascii="仿宋" w:hAnsi="仿宋" w:eastAsia="仿宋" w:cs="仿宋"/>
          <w:color w:val="FF0000"/>
          <w:spacing w:val="-22"/>
          <w:sz w:val="26"/>
          <w:szCs w:val="26"/>
        </w:rPr>
        <w:t xml:space="preserve"> </w:t>
      </w:r>
      <w:r>
        <w:rPr>
          <w:rFonts w:hint="eastAsia" w:ascii="仿宋" w:hAnsi="仿宋" w:eastAsia="仿宋" w:cs="仿宋"/>
          <w:color w:val="FF0000"/>
          <w:spacing w:val="-13"/>
          <w:sz w:val="26"/>
          <w:szCs w:val="26"/>
          <w:lang w:val="en-US" w:eastAsia="zh-CN"/>
        </w:rPr>
        <w:t>6</w:t>
      </w:r>
      <w:r>
        <w:rPr>
          <w:rFonts w:ascii="仿宋" w:hAnsi="仿宋" w:eastAsia="仿宋" w:cs="仿宋"/>
          <w:color w:val="FF0000"/>
          <w:spacing w:val="-13"/>
          <w:sz w:val="26"/>
          <w:szCs w:val="26"/>
        </w:rPr>
        <w:t xml:space="preserve"> 年</w:t>
      </w:r>
      <w:r>
        <w:rPr>
          <w:rFonts w:ascii="仿宋" w:hAnsi="仿宋" w:eastAsia="仿宋" w:cs="仿宋"/>
          <w:color w:val="FF0000"/>
          <w:spacing w:val="-18"/>
          <w:sz w:val="26"/>
          <w:szCs w:val="26"/>
        </w:rPr>
        <w:t xml:space="preserve"> </w:t>
      </w:r>
      <w:r>
        <w:rPr>
          <w:rFonts w:hint="eastAsia" w:ascii="仿宋" w:hAnsi="仿宋" w:eastAsia="仿宋" w:cs="仿宋"/>
          <w:color w:val="FF0000"/>
          <w:spacing w:val="-18"/>
          <w:sz w:val="26"/>
          <w:szCs w:val="26"/>
          <w:lang w:val="en-US" w:eastAsia="zh-CN"/>
        </w:rPr>
        <w:t xml:space="preserve"> </w:t>
      </w:r>
      <w:r>
        <w:rPr>
          <w:rFonts w:ascii="仿宋" w:hAnsi="仿宋" w:eastAsia="仿宋" w:cs="仿宋"/>
          <w:color w:val="FF0000"/>
          <w:spacing w:val="-13"/>
          <w:sz w:val="26"/>
          <w:szCs w:val="26"/>
        </w:rPr>
        <w:t xml:space="preserve"> 月 </w:t>
      </w:r>
      <w:r>
        <w:rPr>
          <w:rFonts w:hint="eastAsia" w:ascii="仿宋" w:hAnsi="仿宋" w:eastAsia="仿宋" w:cs="仿宋"/>
          <w:color w:val="FF0000"/>
          <w:spacing w:val="-13"/>
          <w:sz w:val="26"/>
          <w:szCs w:val="26"/>
          <w:lang w:val="en-US" w:eastAsia="zh-CN"/>
        </w:rPr>
        <w:t xml:space="preserve">   </w:t>
      </w:r>
      <w:r>
        <w:rPr>
          <w:rFonts w:ascii="仿宋" w:hAnsi="仿宋" w:eastAsia="仿宋" w:cs="仿宋"/>
          <w:color w:val="FF0000"/>
          <w:spacing w:val="42"/>
          <w:sz w:val="26"/>
          <w:szCs w:val="26"/>
        </w:rPr>
        <w:t xml:space="preserve"> </w:t>
      </w:r>
      <w:r>
        <w:rPr>
          <w:rFonts w:ascii="仿宋" w:hAnsi="仿宋" w:eastAsia="仿宋" w:cs="仿宋"/>
          <w:color w:val="FF0000"/>
          <w:spacing w:val="-13"/>
          <w:sz w:val="26"/>
          <w:szCs w:val="26"/>
        </w:rPr>
        <w:t>日</w:t>
      </w:r>
      <w:bookmarkEnd w:id="1"/>
    </w:p>
    <w:p w14:paraId="4B2A224E">
      <w:pPr>
        <w:spacing w:line="222" w:lineRule="auto"/>
        <w:rPr>
          <w:rFonts w:ascii="仿宋" w:hAnsi="仿宋" w:eastAsia="仿宋" w:cs="仿宋"/>
          <w:color w:val="FF0000"/>
          <w:sz w:val="26"/>
          <w:szCs w:val="26"/>
        </w:rPr>
        <w:sectPr>
          <w:pgSz w:w="12210" w:h="17040"/>
          <w:pgMar w:top="1140" w:right="1162" w:bottom="1140" w:left="1162" w:header="0" w:footer="0" w:gutter="0"/>
          <w:cols w:space="720" w:num="1"/>
        </w:sectPr>
      </w:pPr>
    </w:p>
    <w:sdt>
      <w:sdtPr>
        <w:rPr>
          <w:rFonts w:ascii="宋体" w:hAnsi="宋体" w:eastAsia="宋体" w:cs="Arial"/>
          <w:snapToGrid w:val="0"/>
          <w:color w:val="000000"/>
          <w:kern w:val="0"/>
          <w:sz w:val="32"/>
          <w:szCs w:val="32"/>
          <w:lang w:val="en-US" w:eastAsia="en-US" w:bidi="ar-SA"/>
        </w:rPr>
        <w:id w:val="147452719"/>
        <w15:color w:val="DBDBDB"/>
        <w:docPartObj>
          <w:docPartGallery w:val="Table of Contents"/>
          <w:docPartUnique/>
        </w:docPartObj>
      </w:sdtPr>
      <w:sdtEndPr>
        <w:rPr>
          <w:rFonts w:ascii="Arial" w:hAnsi="Arial" w:eastAsia="黑体" w:cs="Arial"/>
          <w:b/>
          <w:bCs/>
          <w:snapToGrid w:val="0"/>
          <w:color w:val="000000"/>
          <w:kern w:val="0"/>
          <w:sz w:val="28"/>
          <w:szCs w:val="28"/>
          <w:lang w:val="en-US" w:eastAsia="en-US" w:bidi="ar-SA"/>
        </w:rPr>
      </w:sdtEndPr>
      <w:sdtContent>
        <w:p w14:paraId="1262AB0F">
          <w:pPr>
            <w:spacing w:before="0" w:beforeLines="0" w:after="0" w:afterLines="0" w:line="240" w:lineRule="auto"/>
            <w:ind w:left="0" w:leftChars="0" w:right="0" w:rightChars="0" w:firstLine="0" w:firstLineChars="0"/>
            <w:jc w:val="center"/>
            <w:rPr>
              <w:sz w:val="32"/>
              <w:szCs w:val="32"/>
            </w:rPr>
          </w:pPr>
          <w:r>
            <w:rPr>
              <w:rFonts w:ascii="宋体" w:hAnsi="宋体" w:eastAsia="宋体"/>
              <w:sz w:val="32"/>
              <w:szCs w:val="32"/>
            </w:rPr>
            <w:t>目录</w:t>
          </w:r>
        </w:p>
        <w:p w14:paraId="70805ECB">
          <w:pPr>
            <w:pStyle w:val="17"/>
            <w:tabs>
              <w:tab w:val="right" w:leader="dot" w:pos="8391"/>
            </w:tabs>
          </w:pPr>
          <w:r>
            <w:fldChar w:fldCharType="begin"/>
          </w:r>
          <w:r>
            <w:instrText xml:space="preserve">TOC \o "1-1" \h \u </w:instrText>
          </w:r>
          <w:r>
            <w:fldChar w:fldCharType="separate"/>
          </w:r>
        </w:p>
        <w:p w14:paraId="6C3C81C7">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_Toc16608 </w:instrText>
          </w:r>
          <w:r>
            <w:rPr>
              <w:sz w:val="24"/>
              <w:szCs w:val="24"/>
            </w:rPr>
            <w:fldChar w:fldCharType="separate"/>
          </w:r>
          <w:r>
            <w:rPr>
              <w:rFonts w:ascii="仿宋" w:hAnsi="仿宋" w:eastAsia="仿宋" w:cs="仿宋"/>
              <w:bCs/>
              <w:spacing w:val="-10"/>
              <w:sz w:val="24"/>
              <w:szCs w:val="24"/>
            </w:rPr>
            <w:t>一、项目概况</w:t>
          </w:r>
          <w:r>
            <w:rPr>
              <w:sz w:val="24"/>
              <w:szCs w:val="24"/>
            </w:rPr>
            <w:tab/>
          </w:r>
          <w:r>
            <w:rPr>
              <w:sz w:val="24"/>
              <w:szCs w:val="24"/>
            </w:rPr>
            <w:fldChar w:fldCharType="begin"/>
          </w:r>
          <w:r>
            <w:rPr>
              <w:sz w:val="24"/>
              <w:szCs w:val="24"/>
            </w:rPr>
            <w:instrText xml:space="preserve"> PAGEREF _Toc16608 \h </w:instrText>
          </w:r>
          <w:r>
            <w:rPr>
              <w:sz w:val="24"/>
              <w:szCs w:val="24"/>
            </w:rPr>
            <w:fldChar w:fldCharType="separate"/>
          </w:r>
          <w:r>
            <w:rPr>
              <w:sz w:val="24"/>
              <w:szCs w:val="24"/>
            </w:rPr>
            <w:t>3</w:t>
          </w:r>
          <w:r>
            <w:rPr>
              <w:sz w:val="24"/>
              <w:szCs w:val="24"/>
            </w:rPr>
            <w:fldChar w:fldCharType="end"/>
          </w:r>
          <w:r>
            <w:rPr>
              <w:sz w:val="24"/>
              <w:szCs w:val="24"/>
            </w:rPr>
            <w:fldChar w:fldCharType="end"/>
          </w:r>
        </w:p>
        <w:p w14:paraId="331D7EDF">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_Toc9362 </w:instrText>
          </w:r>
          <w:r>
            <w:rPr>
              <w:sz w:val="24"/>
              <w:szCs w:val="24"/>
            </w:rPr>
            <w:fldChar w:fldCharType="separate"/>
          </w:r>
          <w:r>
            <w:rPr>
              <w:rFonts w:ascii="仿宋" w:hAnsi="仿宋" w:eastAsia="仿宋" w:cs="仿宋"/>
              <w:bCs/>
              <w:spacing w:val="-12"/>
              <w:sz w:val="24"/>
              <w:szCs w:val="24"/>
            </w:rPr>
            <w:t>二、合同范围</w:t>
          </w:r>
          <w:r>
            <w:rPr>
              <w:sz w:val="24"/>
              <w:szCs w:val="24"/>
            </w:rPr>
            <w:tab/>
          </w:r>
          <w:r>
            <w:rPr>
              <w:sz w:val="24"/>
              <w:szCs w:val="24"/>
            </w:rPr>
            <w:fldChar w:fldCharType="begin"/>
          </w:r>
          <w:r>
            <w:rPr>
              <w:sz w:val="24"/>
              <w:szCs w:val="24"/>
            </w:rPr>
            <w:instrText xml:space="preserve"> PAGEREF _Toc9362 \h </w:instrText>
          </w:r>
          <w:r>
            <w:rPr>
              <w:sz w:val="24"/>
              <w:szCs w:val="24"/>
            </w:rPr>
            <w:fldChar w:fldCharType="separate"/>
          </w:r>
          <w:r>
            <w:rPr>
              <w:sz w:val="24"/>
              <w:szCs w:val="24"/>
            </w:rPr>
            <w:t>3</w:t>
          </w:r>
          <w:r>
            <w:rPr>
              <w:sz w:val="24"/>
              <w:szCs w:val="24"/>
            </w:rPr>
            <w:fldChar w:fldCharType="end"/>
          </w:r>
          <w:r>
            <w:rPr>
              <w:sz w:val="24"/>
              <w:szCs w:val="24"/>
            </w:rPr>
            <w:fldChar w:fldCharType="end"/>
          </w:r>
        </w:p>
        <w:p w14:paraId="7B7BFDC7">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_Toc22615 </w:instrText>
          </w:r>
          <w:r>
            <w:rPr>
              <w:sz w:val="24"/>
              <w:szCs w:val="24"/>
            </w:rPr>
            <w:fldChar w:fldCharType="separate"/>
          </w:r>
          <w:r>
            <w:rPr>
              <w:rFonts w:ascii="仿宋" w:hAnsi="仿宋" w:eastAsia="仿宋" w:cs="仿宋"/>
              <w:bCs/>
              <w:spacing w:val="-13"/>
              <w:sz w:val="24"/>
              <w:szCs w:val="24"/>
            </w:rPr>
            <w:t>三、合同价款</w:t>
          </w:r>
          <w:r>
            <w:rPr>
              <w:sz w:val="24"/>
              <w:szCs w:val="24"/>
            </w:rPr>
            <w:tab/>
          </w:r>
          <w:r>
            <w:rPr>
              <w:sz w:val="24"/>
              <w:szCs w:val="24"/>
            </w:rPr>
            <w:fldChar w:fldCharType="begin"/>
          </w:r>
          <w:r>
            <w:rPr>
              <w:sz w:val="24"/>
              <w:szCs w:val="24"/>
            </w:rPr>
            <w:instrText xml:space="preserve"> PAGEREF _Toc22615 \h </w:instrText>
          </w:r>
          <w:r>
            <w:rPr>
              <w:sz w:val="24"/>
              <w:szCs w:val="24"/>
            </w:rPr>
            <w:fldChar w:fldCharType="separate"/>
          </w:r>
          <w:r>
            <w:rPr>
              <w:sz w:val="24"/>
              <w:szCs w:val="24"/>
            </w:rPr>
            <w:t>6</w:t>
          </w:r>
          <w:r>
            <w:rPr>
              <w:sz w:val="24"/>
              <w:szCs w:val="24"/>
            </w:rPr>
            <w:fldChar w:fldCharType="end"/>
          </w:r>
          <w:r>
            <w:rPr>
              <w:sz w:val="24"/>
              <w:szCs w:val="24"/>
            </w:rPr>
            <w:fldChar w:fldCharType="end"/>
          </w:r>
        </w:p>
        <w:p w14:paraId="201314B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_Toc6186 </w:instrText>
          </w:r>
          <w:r>
            <w:rPr>
              <w:sz w:val="24"/>
              <w:szCs w:val="24"/>
            </w:rPr>
            <w:fldChar w:fldCharType="separate"/>
          </w:r>
          <w:r>
            <w:rPr>
              <w:rFonts w:ascii="仿宋" w:hAnsi="仿宋" w:eastAsia="仿宋" w:cs="仿宋"/>
              <w:bCs/>
              <w:spacing w:val="-12"/>
              <w:sz w:val="24"/>
              <w:szCs w:val="24"/>
            </w:rPr>
            <w:t>四、双方权利与义务</w:t>
          </w:r>
          <w:r>
            <w:rPr>
              <w:sz w:val="24"/>
              <w:szCs w:val="24"/>
            </w:rPr>
            <w:tab/>
          </w:r>
          <w:r>
            <w:rPr>
              <w:sz w:val="24"/>
              <w:szCs w:val="24"/>
            </w:rPr>
            <w:fldChar w:fldCharType="begin"/>
          </w:r>
          <w:r>
            <w:rPr>
              <w:sz w:val="24"/>
              <w:szCs w:val="24"/>
            </w:rPr>
            <w:instrText xml:space="preserve"> PAGEREF _Toc6186 \h </w:instrText>
          </w:r>
          <w:r>
            <w:rPr>
              <w:sz w:val="24"/>
              <w:szCs w:val="24"/>
            </w:rPr>
            <w:fldChar w:fldCharType="separate"/>
          </w:r>
          <w:r>
            <w:rPr>
              <w:sz w:val="24"/>
              <w:szCs w:val="24"/>
            </w:rPr>
            <w:t>7</w:t>
          </w:r>
          <w:r>
            <w:rPr>
              <w:sz w:val="24"/>
              <w:szCs w:val="24"/>
            </w:rPr>
            <w:fldChar w:fldCharType="end"/>
          </w:r>
          <w:r>
            <w:rPr>
              <w:sz w:val="24"/>
              <w:szCs w:val="24"/>
            </w:rPr>
            <w:fldChar w:fldCharType="end"/>
          </w:r>
        </w:p>
        <w:p w14:paraId="2ACC81C2">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_Toc8254 </w:instrText>
          </w:r>
          <w:r>
            <w:rPr>
              <w:sz w:val="24"/>
              <w:szCs w:val="24"/>
            </w:rPr>
            <w:fldChar w:fldCharType="separate"/>
          </w:r>
          <w:r>
            <w:rPr>
              <w:rFonts w:ascii="仿宋" w:hAnsi="仿宋" w:eastAsia="仿宋" w:cs="仿宋"/>
              <w:bCs/>
              <w:spacing w:val="-9"/>
              <w:sz w:val="24"/>
              <w:szCs w:val="24"/>
            </w:rPr>
            <w:t>五、施工辅助设施</w:t>
          </w:r>
          <w:r>
            <w:rPr>
              <w:sz w:val="24"/>
              <w:szCs w:val="24"/>
            </w:rPr>
            <w:tab/>
          </w:r>
          <w:r>
            <w:rPr>
              <w:sz w:val="24"/>
              <w:szCs w:val="24"/>
            </w:rPr>
            <w:fldChar w:fldCharType="begin"/>
          </w:r>
          <w:r>
            <w:rPr>
              <w:sz w:val="24"/>
              <w:szCs w:val="24"/>
            </w:rPr>
            <w:instrText xml:space="preserve"> PAGEREF _Toc8254 \h </w:instrText>
          </w:r>
          <w:r>
            <w:rPr>
              <w:sz w:val="24"/>
              <w:szCs w:val="24"/>
            </w:rPr>
            <w:fldChar w:fldCharType="separate"/>
          </w:r>
          <w:r>
            <w:rPr>
              <w:sz w:val="24"/>
              <w:szCs w:val="24"/>
            </w:rPr>
            <w:t>10</w:t>
          </w:r>
          <w:r>
            <w:rPr>
              <w:sz w:val="24"/>
              <w:szCs w:val="24"/>
            </w:rPr>
            <w:fldChar w:fldCharType="end"/>
          </w:r>
          <w:r>
            <w:rPr>
              <w:sz w:val="24"/>
              <w:szCs w:val="24"/>
            </w:rPr>
            <w:fldChar w:fldCharType="end"/>
          </w:r>
        </w:p>
        <w:p w14:paraId="0477D433">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_Toc26255 </w:instrText>
          </w:r>
          <w:r>
            <w:rPr>
              <w:sz w:val="24"/>
              <w:szCs w:val="24"/>
            </w:rPr>
            <w:fldChar w:fldCharType="separate"/>
          </w:r>
          <w:r>
            <w:rPr>
              <w:rFonts w:ascii="仿宋" w:hAnsi="仿宋" w:eastAsia="仿宋" w:cs="仿宋"/>
              <w:bCs/>
              <w:spacing w:val="-23"/>
              <w:sz w:val="24"/>
              <w:szCs w:val="24"/>
            </w:rPr>
            <w:t>六</w:t>
          </w:r>
          <w:r>
            <w:rPr>
              <w:rFonts w:ascii="仿宋" w:hAnsi="仿宋" w:eastAsia="仿宋" w:cs="仿宋"/>
              <w:spacing w:val="-59"/>
              <w:sz w:val="24"/>
              <w:szCs w:val="24"/>
            </w:rPr>
            <w:t xml:space="preserve"> </w:t>
          </w:r>
          <w:r>
            <w:rPr>
              <w:rFonts w:ascii="仿宋" w:hAnsi="仿宋" w:eastAsia="仿宋" w:cs="仿宋"/>
              <w:bCs/>
              <w:spacing w:val="-23"/>
              <w:sz w:val="24"/>
              <w:szCs w:val="24"/>
            </w:rPr>
            <w:t>、材料供应</w:t>
          </w:r>
          <w:r>
            <w:rPr>
              <w:sz w:val="24"/>
              <w:szCs w:val="24"/>
            </w:rPr>
            <w:tab/>
          </w:r>
          <w:r>
            <w:rPr>
              <w:sz w:val="24"/>
              <w:szCs w:val="24"/>
            </w:rPr>
            <w:fldChar w:fldCharType="begin"/>
          </w:r>
          <w:r>
            <w:rPr>
              <w:sz w:val="24"/>
              <w:szCs w:val="24"/>
            </w:rPr>
            <w:instrText xml:space="preserve"> PAGEREF _Toc26255 \h </w:instrText>
          </w:r>
          <w:r>
            <w:rPr>
              <w:sz w:val="24"/>
              <w:szCs w:val="24"/>
            </w:rPr>
            <w:fldChar w:fldCharType="separate"/>
          </w:r>
          <w:r>
            <w:rPr>
              <w:sz w:val="24"/>
              <w:szCs w:val="24"/>
            </w:rPr>
            <w:t>11</w:t>
          </w:r>
          <w:r>
            <w:rPr>
              <w:sz w:val="24"/>
              <w:szCs w:val="24"/>
            </w:rPr>
            <w:fldChar w:fldCharType="end"/>
          </w:r>
          <w:r>
            <w:rPr>
              <w:sz w:val="24"/>
              <w:szCs w:val="24"/>
            </w:rPr>
            <w:fldChar w:fldCharType="end"/>
          </w:r>
        </w:p>
        <w:p w14:paraId="4B076C44">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_Toc6244 </w:instrText>
          </w:r>
          <w:r>
            <w:rPr>
              <w:sz w:val="24"/>
              <w:szCs w:val="24"/>
            </w:rPr>
            <w:fldChar w:fldCharType="separate"/>
          </w:r>
          <w:r>
            <w:rPr>
              <w:rFonts w:ascii="仿宋" w:hAnsi="仿宋" w:eastAsia="仿宋" w:cs="仿宋"/>
              <w:bCs/>
              <w:spacing w:val="-6"/>
              <w:sz w:val="24"/>
              <w:szCs w:val="24"/>
            </w:rPr>
            <w:t>七、施工设备</w:t>
          </w:r>
          <w:r>
            <w:rPr>
              <w:sz w:val="24"/>
              <w:szCs w:val="24"/>
            </w:rPr>
            <w:tab/>
          </w:r>
          <w:r>
            <w:rPr>
              <w:sz w:val="24"/>
              <w:szCs w:val="24"/>
            </w:rPr>
            <w:fldChar w:fldCharType="begin"/>
          </w:r>
          <w:r>
            <w:rPr>
              <w:sz w:val="24"/>
              <w:szCs w:val="24"/>
            </w:rPr>
            <w:instrText xml:space="preserve"> PAGEREF _Toc6244 \h </w:instrText>
          </w:r>
          <w:r>
            <w:rPr>
              <w:sz w:val="24"/>
              <w:szCs w:val="24"/>
            </w:rPr>
            <w:fldChar w:fldCharType="separate"/>
          </w:r>
          <w:r>
            <w:rPr>
              <w:sz w:val="24"/>
              <w:szCs w:val="24"/>
            </w:rPr>
            <w:t>12</w:t>
          </w:r>
          <w:r>
            <w:rPr>
              <w:sz w:val="24"/>
              <w:szCs w:val="24"/>
            </w:rPr>
            <w:fldChar w:fldCharType="end"/>
          </w:r>
          <w:r>
            <w:rPr>
              <w:sz w:val="24"/>
              <w:szCs w:val="24"/>
            </w:rPr>
            <w:fldChar w:fldCharType="end"/>
          </w:r>
        </w:p>
        <w:p w14:paraId="4396A45C">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_Toc21308 </w:instrText>
          </w:r>
          <w:r>
            <w:rPr>
              <w:sz w:val="24"/>
              <w:szCs w:val="24"/>
            </w:rPr>
            <w:fldChar w:fldCharType="separate"/>
          </w:r>
          <w:r>
            <w:rPr>
              <w:rFonts w:ascii="仿宋" w:hAnsi="仿宋" w:eastAsia="仿宋" w:cs="仿宋"/>
              <w:bCs/>
              <w:spacing w:val="-8"/>
              <w:sz w:val="24"/>
              <w:szCs w:val="24"/>
            </w:rPr>
            <w:t>八、质量要求</w:t>
          </w:r>
          <w:r>
            <w:rPr>
              <w:sz w:val="24"/>
              <w:szCs w:val="24"/>
            </w:rPr>
            <w:tab/>
          </w:r>
          <w:r>
            <w:rPr>
              <w:sz w:val="24"/>
              <w:szCs w:val="24"/>
            </w:rPr>
            <w:fldChar w:fldCharType="begin"/>
          </w:r>
          <w:r>
            <w:rPr>
              <w:sz w:val="24"/>
              <w:szCs w:val="24"/>
            </w:rPr>
            <w:instrText xml:space="preserve"> PAGEREF _Toc21308 \h </w:instrText>
          </w:r>
          <w:r>
            <w:rPr>
              <w:sz w:val="24"/>
              <w:szCs w:val="24"/>
            </w:rPr>
            <w:fldChar w:fldCharType="separate"/>
          </w:r>
          <w:r>
            <w:rPr>
              <w:sz w:val="24"/>
              <w:szCs w:val="24"/>
            </w:rPr>
            <w:t>13</w:t>
          </w:r>
          <w:r>
            <w:rPr>
              <w:sz w:val="24"/>
              <w:szCs w:val="24"/>
            </w:rPr>
            <w:fldChar w:fldCharType="end"/>
          </w:r>
          <w:r>
            <w:rPr>
              <w:sz w:val="24"/>
              <w:szCs w:val="24"/>
            </w:rPr>
            <w:fldChar w:fldCharType="end"/>
          </w:r>
        </w:p>
        <w:p w14:paraId="51E9161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_Toc21915 </w:instrText>
          </w:r>
          <w:r>
            <w:rPr>
              <w:sz w:val="24"/>
              <w:szCs w:val="24"/>
            </w:rPr>
            <w:fldChar w:fldCharType="separate"/>
          </w:r>
          <w:r>
            <w:rPr>
              <w:rFonts w:ascii="仿宋" w:hAnsi="仿宋" w:eastAsia="仿宋" w:cs="仿宋"/>
              <w:bCs/>
              <w:spacing w:val="-10"/>
              <w:sz w:val="24"/>
              <w:szCs w:val="24"/>
            </w:rPr>
            <w:t>九、安全生产与文明施工</w:t>
          </w:r>
          <w:r>
            <w:rPr>
              <w:sz w:val="24"/>
              <w:szCs w:val="24"/>
            </w:rPr>
            <w:tab/>
          </w:r>
          <w:r>
            <w:rPr>
              <w:sz w:val="24"/>
              <w:szCs w:val="24"/>
            </w:rPr>
            <w:fldChar w:fldCharType="begin"/>
          </w:r>
          <w:r>
            <w:rPr>
              <w:sz w:val="24"/>
              <w:szCs w:val="24"/>
            </w:rPr>
            <w:instrText xml:space="preserve"> PAGEREF _Toc21915 \h </w:instrText>
          </w:r>
          <w:r>
            <w:rPr>
              <w:sz w:val="24"/>
              <w:szCs w:val="24"/>
            </w:rPr>
            <w:fldChar w:fldCharType="separate"/>
          </w:r>
          <w:r>
            <w:rPr>
              <w:sz w:val="24"/>
              <w:szCs w:val="24"/>
            </w:rPr>
            <w:t>14</w:t>
          </w:r>
          <w:r>
            <w:rPr>
              <w:sz w:val="24"/>
              <w:szCs w:val="24"/>
            </w:rPr>
            <w:fldChar w:fldCharType="end"/>
          </w:r>
          <w:r>
            <w:rPr>
              <w:sz w:val="24"/>
              <w:szCs w:val="24"/>
            </w:rPr>
            <w:fldChar w:fldCharType="end"/>
          </w:r>
        </w:p>
        <w:p w14:paraId="560BE8AE">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_Toc2552 </w:instrText>
          </w:r>
          <w:r>
            <w:rPr>
              <w:sz w:val="24"/>
              <w:szCs w:val="24"/>
            </w:rPr>
            <w:fldChar w:fldCharType="separate"/>
          </w:r>
          <w:r>
            <w:rPr>
              <w:rFonts w:ascii="仿宋" w:hAnsi="仿宋" w:eastAsia="仿宋" w:cs="仿宋"/>
              <w:bCs/>
              <w:spacing w:val="-7"/>
              <w:sz w:val="24"/>
              <w:szCs w:val="24"/>
            </w:rPr>
            <w:t>十、职业健康与环境保护</w:t>
          </w:r>
          <w:r>
            <w:rPr>
              <w:sz w:val="24"/>
              <w:szCs w:val="24"/>
            </w:rPr>
            <w:tab/>
          </w:r>
          <w:r>
            <w:rPr>
              <w:sz w:val="24"/>
              <w:szCs w:val="24"/>
            </w:rPr>
            <w:fldChar w:fldCharType="begin"/>
          </w:r>
          <w:r>
            <w:rPr>
              <w:sz w:val="24"/>
              <w:szCs w:val="24"/>
            </w:rPr>
            <w:instrText xml:space="preserve"> PAGEREF _Toc2552 \h </w:instrText>
          </w:r>
          <w:r>
            <w:rPr>
              <w:sz w:val="24"/>
              <w:szCs w:val="24"/>
            </w:rPr>
            <w:fldChar w:fldCharType="separate"/>
          </w:r>
          <w:r>
            <w:rPr>
              <w:sz w:val="24"/>
              <w:szCs w:val="24"/>
            </w:rPr>
            <w:t>16</w:t>
          </w:r>
          <w:r>
            <w:rPr>
              <w:sz w:val="24"/>
              <w:szCs w:val="24"/>
            </w:rPr>
            <w:fldChar w:fldCharType="end"/>
          </w:r>
          <w:r>
            <w:rPr>
              <w:sz w:val="24"/>
              <w:szCs w:val="24"/>
            </w:rPr>
            <w:fldChar w:fldCharType="end"/>
          </w:r>
        </w:p>
        <w:p w14:paraId="7BB785B6">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_Toc32227 </w:instrText>
          </w:r>
          <w:r>
            <w:rPr>
              <w:sz w:val="24"/>
              <w:szCs w:val="24"/>
            </w:rPr>
            <w:fldChar w:fldCharType="separate"/>
          </w:r>
          <w:r>
            <w:rPr>
              <w:rFonts w:ascii="仿宋" w:hAnsi="仿宋" w:eastAsia="仿宋" w:cs="仿宋"/>
              <w:bCs/>
              <w:spacing w:val="-12"/>
              <w:sz w:val="24"/>
              <w:szCs w:val="24"/>
            </w:rPr>
            <w:t>十一、技术条款</w:t>
          </w:r>
          <w:r>
            <w:rPr>
              <w:sz w:val="24"/>
              <w:szCs w:val="24"/>
            </w:rPr>
            <w:tab/>
          </w:r>
          <w:r>
            <w:rPr>
              <w:sz w:val="24"/>
              <w:szCs w:val="24"/>
            </w:rPr>
            <w:fldChar w:fldCharType="begin"/>
          </w:r>
          <w:r>
            <w:rPr>
              <w:sz w:val="24"/>
              <w:szCs w:val="24"/>
            </w:rPr>
            <w:instrText xml:space="preserve"> PAGEREF _Toc32227 \h </w:instrText>
          </w:r>
          <w:r>
            <w:rPr>
              <w:sz w:val="24"/>
              <w:szCs w:val="24"/>
            </w:rPr>
            <w:fldChar w:fldCharType="separate"/>
          </w:r>
          <w:r>
            <w:rPr>
              <w:sz w:val="24"/>
              <w:szCs w:val="24"/>
            </w:rPr>
            <w:t>17</w:t>
          </w:r>
          <w:r>
            <w:rPr>
              <w:sz w:val="24"/>
              <w:szCs w:val="24"/>
            </w:rPr>
            <w:fldChar w:fldCharType="end"/>
          </w:r>
          <w:r>
            <w:rPr>
              <w:sz w:val="24"/>
              <w:szCs w:val="24"/>
            </w:rPr>
            <w:fldChar w:fldCharType="end"/>
          </w:r>
        </w:p>
        <w:p w14:paraId="07AEF8B5">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_Toc25806 </w:instrText>
          </w:r>
          <w:r>
            <w:rPr>
              <w:sz w:val="24"/>
              <w:szCs w:val="24"/>
            </w:rPr>
            <w:fldChar w:fldCharType="separate"/>
          </w:r>
          <w:r>
            <w:rPr>
              <w:rFonts w:ascii="仿宋" w:hAnsi="仿宋" w:eastAsia="仿宋" w:cs="仿宋"/>
              <w:bCs/>
              <w:spacing w:val="-12"/>
              <w:sz w:val="24"/>
              <w:szCs w:val="24"/>
            </w:rPr>
            <w:t>十二、乙方人员工资保障措施</w:t>
          </w:r>
          <w:r>
            <w:rPr>
              <w:sz w:val="24"/>
              <w:szCs w:val="24"/>
            </w:rPr>
            <w:tab/>
          </w:r>
          <w:r>
            <w:rPr>
              <w:sz w:val="24"/>
              <w:szCs w:val="24"/>
            </w:rPr>
            <w:fldChar w:fldCharType="begin"/>
          </w:r>
          <w:r>
            <w:rPr>
              <w:sz w:val="24"/>
              <w:szCs w:val="24"/>
            </w:rPr>
            <w:instrText xml:space="preserve"> PAGEREF _Toc25806 \h </w:instrText>
          </w:r>
          <w:r>
            <w:rPr>
              <w:sz w:val="24"/>
              <w:szCs w:val="24"/>
            </w:rPr>
            <w:fldChar w:fldCharType="separate"/>
          </w:r>
          <w:r>
            <w:rPr>
              <w:sz w:val="24"/>
              <w:szCs w:val="24"/>
            </w:rPr>
            <w:t>17</w:t>
          </w:r>
          <w:r>
            <w:rPr>
              <w:sz w:val="24"/>
              <w:szCs w:val="24"/>
            </w:rPr>
            <w:fldChar w:fldCharType="end"/>
          </w:r>
          <w:r>
            <w:rPr>
              <w:sz w:val="24"/>
              <w:szCs w:val="24"/>
            </w:rPr>
            <w:fldChar w:fldCharType="end"/>
          </w:r>
        </w:p>
        <w:p w14:paraId="0180159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_Toc18170 </w:instrText>
          </w:r>
          <w:r>
            <w:rPr>
              <w:sz w:val="24"/>
              <w:szCs w:val="24"/>
            </w:rPr>
            <w:fldChar w:fldCharType="separate"/>
          </w:r>
          <w:r>
            <w:rPr>
              <w:rFonts w:ascii="仿宋" w:hAnsi="仿宋" w:eastAsia="仿宋" w:cs="仿宋"/>
              <w:bCs/>
              <w:spacing w:val="-10"/>
              <w:sz w:val="24"/>
              <w:szCs w:val="24"/>
            </w:rPr>
            <w:t>十三、资源配置</w:t>
          </w:r>
          <w:r>
            <w:rPr>
              <w:sz w:val="24"/>
              <w:szCs w:val="24"/>
            </w:rPr>
            <w:tab/>
          </w:r>
          <w:r>
            <w:rPr>
              <w:sz w:val="24"/>
              <w:szCs w:val="24"/>
            </w:rPr>
            <w:fldChar w:fldCharType="begin"/>
          </w:r>
          <w:r>
            <w:rPr>
              <w:sz w:val="24"/>
              <w:szCs w:val="24"/>
            </w:rPr>
            <w:instrText xml:space="preserve"> PAGEREF _Toc18170 \h </w:instrText>
          </w:r>
          <w:r>
            <w:rPr>
              <w:sz w:val="24"/>
              <w:szCs w:val="24"/>
            </w:rPr>
            <w:fldChar w:fldCharType="separate"/>
          </w:r>
          <w:r>
            <w:rPr>
              <w:sz w:val="24"/>
              <w:szCs w:val="24"/>
            </w:rPr>
            <w:t>17</w:t>
          </w:r>
          <w:r>
            <w:rPr>
              <w:sz w:val="24"/>
              <w:szCs w:val="24"/>
            </w:rPr>
            <w:fldChar w:fldCharType="end"/>
          </w:r>
          <w:r>
            <w:rPr>
              <w:sz w:val="24"/>
              <w:szCs w:val="24"/>
            </w:rPr>
            <w:fldChar w:fldCharType="end"/>
          </w:r>
        </w:p>
        <w:p w14:paraId="5E76E042">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_Toc32475 </w:instrText>
          </w:r>
          <w:r>
            <w:rPr>
              <w:sz w:val="24"/>
              <w:szCs w:val="24"/>
            </w:rPr>
            <w:fldChar w:fldCharType="separate"/>
          </w:r>
          <w:r>
            <w:rPr>
              <w:rFonts w:ascii="仿宋" w:hAnsi="仿宋" w:eastAsia="仿宋" w:cs="仿宋"/>
              <w:bCs/>
              <w:spacing w:val="-11"/>
              <w:sz w:val="24"/>
              <w:szCs w:val="24"/>
            </w:rPr>
            <w:t>十四、施工协作</w:t>
          </w:r>
          <w:r>
            <w:rPr>
              <w:sz w:val="24"/>
              <w:szCs w:val="24"/>
            </w:rPr>
            <w:tab/>
          </w:r>
          <w:r>
            <w:rPr>
              <w:sz w:val="24"/>
              <w:szCs w:val="24"/>
            </w:rPr>
            <w:fldChar w:fldCharType="begin"/>
          </w:r>
          <w:r>
            <w:rPr>
              <w:sz w:val="24"/>
              <w:szCs w:val="24"/>
            </w:rPr>
            <w:instrText xml:space="preserve"> PAGEREF _Toc32475 \h </w:instrText>
          </w:r>
          <w:r>
            <w:rPr>
              <w:sz w:val="24"/>
              <w:szCs w:val="24"/>
            </w:rPr>
            <w:fldChar w:fldCharType="separate"/>
          </w:r>
          <w:r>
            <w:rPr>
              <w:sz w:val="24"/>
              <w:szCs w:val="24"/>
            </w:rPr>
            <w:t>18</w:t>
          </w:r>
          <w:r>
            <w:rPr>
              <w:sz w:val="24"/>
              <w:szCs w:val="24"/>
            </w:rPr>
            <w:fldChar w:fldCharType="end"/>
          </w:r>
          <w:r>
            <w:rPr>
              <w:sz w:val="24"/>
              <w:szCs w:val="24"/>
            </w:rPr>
            <w:fldChar w:fldCharType="end"/>
          </w:r>
        </w:p>
        <w:p w14:paraId="0EA66A1D">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_Toc4734 </w:instrText>
          </w:r>
          <w:r>
            <w:rPr>
              <w:sz w:val="24"/>
              <w:szCs w:val="24"/>
            </w:rPr>
            <w:fldChar w:fldCharType="separate"/>
          </w:r>
          <w:r>
            <w:rPr>
              <w:rFonts w:ascii="仿宋" w:hAnsi="仿宋" w:eastAsia="仿宋" w:cs="仿宋"/>
              <w:bCs/>
              <w:spacing w:val="-11"/>
              <w:sz w:val="24"/>
              <w:szCs w:val="24"/>
            </w:rPr>
            <w:t>十五、计量、结算与支付</w:t>
          </w:r>
          <w:r>
            <w:rPr>
              <w:sz w:val="24"/>
              <w:szCs w:val="24"/>
            </w:rPr>
            <w:tab/>
          </w:r>
          <w:r>
            <w:rPr>
              <w:sz w:val="24"/>
              <w:szCs w:val="24"/>
            </w:rPr>
            <w:fldChar w:fldCharType="begin"/>
          </w:r>
          <w:r>
            <w:rPr>
              <w:sz w:val="24"/>
              <w:szCs w:val="24"/>
            </w:rPr>
            <w:instrText xml:space="preserve"> PAGEREF _Toc4734 \h </w:instrText>
          </w:r>
          <w:r>
            <w:rPr>
              <w:sz w:val="24"/>
              <w:szCs w:val="24"/>
            </w:rPr>
            <w:fldChar w:fldCharType="separate"/>
          </w:r>
          <w:r>
            <w:rPr>
              <w:sz w:val="24"/>
              <w:szCs w:val="24"/>
            </w:rPr>
            <w:t>18</w:t>
          </w:r>
          <w:r>
            <w:rPr>
              <w:sz w:val="24"/>
              <w:szCs w:val="24"/>
            </w:rPr>
            <w:fldChar w:fldCharType="end"/>
          </w:r>
          <w:r>
            <w:rPr>
              <w:sz w:val="24"/>
              <w:szCs w:val="24"/>
            </w:rPr>
            <w:fldChar w:fldCharType="end"/>
          </w:r>
        </w:p>
        <w:p w14:paraId="2CE34A4C">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_Toc25199 </w:instrText>
          </w:r>
          <w:r>
            <w:rPr>
              <w:sz w:val="24"/>
              <w:szCs w:val="24"/>
            </w:rPr>
            <w:fldChar w:fldCharType="separate"/>
          </w:r>
          <w:r>
            <w:rPr>
              <w:rFonts w:ascii="仿宋" w:hAnsi="仿宋" w:eastAsia="仿宋" w:cs="仿宋"/>
              <w:bCs/>
              <w:spacing w:val="-30"/>
              <w:sz w:val="24"/>
              <w:szCs w:val="24"/>
            </w:rPr>
            <w:t>十六、变</w:t>
          </w:r>
          <w:r>
            <w:rPr>
              <w:rFonts w:ascii="仿宋" w:hAnsi="仿宋" w:eastAsia="仿宋" w:cs="仿宋"/>
              <w:spacing w:val="-18"/>
              <w:sz w:val="24"/>
              <w:szCs w:val="24"/>
            </w:rPr>
            <w:t xml:space="preserve"> </w:t>
          </w:r>
          <w:r>
            <w:rPr>
              <w:rFonts w:ascii="仿宋" w:hAnsi="仿宋" w:eastAsia="仿宋" w:cs="仿宋"/>
              <w:bCs/>
              <w:spacing w:val="-30"/>
              <w:sz w:val="24"/>
              <w:szCs w:val="24"/>
            </w:rPr>
            <w:t>更</w:t>
          </w:r>
          <w:r>
            <w:rPr>
              <w:sz w:val="24"/>
              <w:szCs w:val="24"/>
            </w:rPr>
            <w:tab/>
          </w:r>
          <w:r>
            <w:rPr>
              <w:sz w:val="24"/>
              <w:szCs w:val="24"/>
            </w:rPr>
            <w:fldChar w:fldCharType="begin"/>
          </w:r>
          <w:r>
            <w:rPr>
              <w:sz w:val="24"/>
              <w:szCs w:val="24"/>
            </w:rPr>
            <w:instrText xml:space="preserve"> PAGEREF _Toc25199 \h </w:instrText>
          </w:r>
          <w:r>
            <w:rPr>
              <w:sz w:val="24"/>
              <w:szCs w:val="24"/>
            </w:rPr>
            <w:fldChar w:fldCharType="separate"/>
          </w:r>
          <w:r>
            <w:rPr>
              <w:sz w:val="24"/>
              <w:szCs w:val="24"/>
            </w:rPr>
            <w:t>19</w:t>
          </w:r>
          <w:r>
            <w:rPr>
              <w:sz w:val="24"/>
              <w:szCs w:val="24"/>
            </w:rPr>
            <w:fldChar w:fldCharType="end"/>
          </w:r>
          <w:r>
            <w:rPr>
              <w:sz w:val="24"/>
              <w:szCs w:val="24"/>
            </w:rPr>
            <w:fldChar w:fldCharType="end"/>
          </w:r>
        </w:p>
        <w:p w14:paraId="0FE4B0AD">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_Toc23552 </w:instrText>
          </w:r>
          <w:r>
            <w:rPr>
              <w:sz w:val="24"/>
              <w:szCs w:val="24"/>
            </w:rPr>
            <w:fldChar w:fldCharType="separate"/>
          </w:r>
          <w:r>
            <w:rPr>
              <w:rFonts w:ascii="仿宋" w:hAnsi="仿宋" w:eastAsia="仿宋" w:cs="仿宋"/>
              <w:bCs/>
              <w:spacing w:val="-11"/>
              <w:sz w:val="24"/>
              <w:szCs w:val="24"/>
            </w:rPr>
            <w:t>十七、竣工验收与完工结算</w:t>
          </w:r>
          <w:r>
            <w:rPr>
              <w:sz w:val="24"/>
              <w:szCs w:val="24"/>
            </w:rPr>
            <w:tab/>
          </w:r>
          <w:r>
            <w:rPr>
              <w:sz w:val="24"/>
              <w:szCs w:val="24"/>
            </w:rPr>
            <w:fldChar w:fldCharType="begin"/>
          </w:r>
          <w:r>
            <w:rPr>
              <w:sz w:val="24"/>
              <w:szCs w:val="24"/>
            </w:rPr>
            <w:instrText xml:space="preserve"> PAGEREF _Toc23552 \h </w:instrText>
          </w:r>
          <w:r>
            <w:rPr>
              <w:sz w:val="24"/>
              <w:szCs w:val="24"/>
            </w:rPr>
            <w:fldChar w:fldCharType="separate"/>
          </w:r>
          <w:r>
            <w:rPr>
              <w:sz w:val="24"/>
              <w:szCs w:val="24"/>
            </w:rPr>
            <w:t>19</w:t>
          </w:r>
          <w:r>
            <w:rPr>
              <w:sz w:val="24"/>
              <w:szCs w:val="24"/>
            </w:rPr>
            <w:fldChar w:fldCharType="end"/>
          </w:r>
          <w:r>
            <w:rPr>
              <w:sz w:val="24"/>
              <w:szCs w:val="24"/>
            </w:rPr>
            <w:fldChar w:fldCharType="end"/>
          </w:r>
        </w:p>
        <w:p w14:paraId="3CAB0ACF">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_Toc21844 </w:instrText>
          </w:r>
          <w:r>
            <w:rPr>
              <w:sz w:val="24"/>
              <w:szCs w:val="24"/>
            </w:rPr>
            <w:fldChar w:fldCharType="separate"/>
          </w:r>
          <w:r>
            <w:rPr>
              <w:rFonts w:ascii="仿宋" w:hAnsi="仿宋" w:eastAsia="仿宋" w:cs="仿宋"/>
              <w:bCs/>
              <w:spacing w:val="-8"/>
              <w:sz w:val="24"/>
              <w:szCs w:val="24"/>
            </w:rPr>
            <w:t>十八、</w:t>
          </w:r>
          <w:r>
            <w:rPr>
              <w:rFonts w:hint="eastAsia" w:ascii="仿宋" w:hAnsi="仿宋" w:eastAsia="仿宋" w:cs="仿宋"/>
              <w:bCs/>
              <w:spacing w:val="-8"/>
              <w:sz w:val="24"/>
              <w:szCs w:val="24"/>
              <w:lang w:val="en-US" w:eastAsia="zh-CN"/>
            </w:rPr>
            <w:t>质保</w:t>
          </w:r>
          <w:r>
            <w:rPr>
              <w:rFonts w:ascii="仿宋" w:hAnsi="仿宋" w:eastAsia="仿宋" w:cs="仿宋"/>
              <w:bCs/>
              <w:spacing w:val="-8"/>
              <w:sz w:val="24"/>
              <w:szCs w:val="24"/>
            </w:rPr>
            <w:t>期</w:t>
          </w:r>
          <w:r>
            <w:rPr>
              <w:rFonts w:hint="eastAsia" w:ascii="仿宋" w:hAnsi="仿宋" w:eastAsia="仿宋" w:cs="仿宋"/>
              <w:bCs/>
              <w:spacing w:val="-8"/>
              <w:sz w:val="24"/>
              <w:szCs w:val="24"/>
              <w:lang w:val="en-US" w:eastAsia="zh-CN"/>
            </w:rPr>
            <w:t>及缺陷责任期</w:t>
          </w:r>
          <w:r>
            <w:rPr>
              <w:sz w:val="24"/>
              <w:szCs w:val="24"/>
            </w:rPr>
            <w:tab/>
          </w:r>
          <w:r>
            <w:rPr>
              <w:sz w:val="24"/>
              <w:szCs w:val="24"/>
            </w:rPr>
            <w:fldChar w:fldCharType="begin"/>
          </w:r>
          <w:r>
            <w:rPr>
              <w:sz w:val="24"/>
              <w:szCs w:val="24"/>
            </w:rPr>
            <w:instrText xml:space="preserve"> PAGEREF _Toc21844 \h </w:instrText>
          </w:r>
          <w:r>
            <w:rPr>
              <w:sz w:val="24"/>
              <w:szCs w:val="24"/>
            </w:rPr>
            <w:fldChar w:fldCharType="separate"/>
          </w:r>
          <w:r>
            <w:rPr>
              <w:sz w:val="24"/>
              <w:szCs w:val="24"/>
            </w:rPr>
            <w:t>20</w:t>
          </w:r>
          <w:r>
            <w:rPr>
              <w:sz w:val="24"/>
              <w:szCs w:val="24"/>
            </w:rPr>
            <w:fldChar w:fldCharType="end"/>
          </w:r>
          <w:r>
            <w:rPr>
              <w:sz w:val="24"/>
              <w:szCs w:val="24"/>
            </w:rPr>
            <w:fldChar w:fldCharType="end"/>
          </w:r>
        </w:p>
        <w:p w14:paraId="249D4E26">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_Toc4274 </w:instrText>
          </w:r>
          <w:r>
            <w:rPr>
              <w:sz w:val="24"/>
              <w:szCs w:val="24"/>
            </w:rPr>
            <w:fldChar w:fldCharType="separate"/>
          </w:r>
          <w:r>
            <w:rPr>
              <w:rFonts w:ascii="仿宋" w:hAnsi="仿宋" w:eastAsia="仿宋" w:cs="仿宋"/>
              <w:bCs/>
              <w:spacing w:val="-9"/>
              <w:sz w:val="24"/>
              <w:szCs w:val="24"/>
            </w:rPr>
            <w:t>十九、保险及损失</w:t>
          </w:r>
          <w:r>
            <w:rPr>
              <w:sz w:val="24"/>
              <w:szCs w:val="24"/>
            </w:rPr>
            <w:tab/>
          </w:r>
          <w:r>
            <w:rPr>
              <w:sz w:val="24"/>
              <w:szCs w:val="24"/>
            </w:rPr>
            <w:fldChar w:fldCharType="begin"/>
          </w:r>
          <w:r>
            <w:rPr>
              <w:sz w:val="24"/>
              <w:szCs w:val="24"/>
            </w:rPr>
            <w:instrText xml:space="preserve"> PAGEREF _Toc4274 \h </w:instrText>
          </w:r>
          <w:r>
            <w:rPr>
              <w:sz w:val="24"/>
              <w:szCs w:val="24"/>
            </w:rPr>
            <w:fldChar w:fldCharType="separate"/>
          </w:r>
          <w:r>
            <w:rPr>
              <w:sz w:val="24"/>
              <w:szCs w:val="24"/>
            </w:rPr>
            <w:t>20</w:t>
          </w:r>
          <w:r>
            <w:rPr>
              <w:sz w:val="24"/>
              <w:szCs w:val="24"/>
            </w:rPr>
            <w:fldChar w:fldCharType="end"/>
          </w:r>
          <w:r>
            <w:rPr>
              <w:sz w:val="24"/>
              <w:szCs w:val="24"/>
            </w:rPr>
            <w:fldChar w:fldCharType="end"/>
          </w:r>
        </w:p>
        <w:p w14:paraId="2D545A90">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_Toc7229 </w:instrText>
          </w:r>
          <w:r>
            <w:rPr>
              <w:sz w:val="24"/>
              <w:szCs w:val="24"/>
            </w:rPr>
            <w:fldChar w:fldCharType="separate"/>
          </w:r>
          <w:r>
            <w:rPr>
              <w:rFonts w:ascii="仿宋" w:hAnsi="仿宋" w:eastAsia="仿宋" w:cs="仿宋"/>
              <w:bCs/>
              <w:spacing w:val="-11"/>
              <w:sz w:val="24"/>
              <w:szCs w:val="24"/>
            </w:rPr>
            <w:t>二十、违约责任</w:t>
          </w:r>
          <w:r>
            <w:rPr>
              <w:sz w:val="24"/>
              <w:szCs w:val="24"/>
            </w:rPr>
            <w:tab/>
          </w:r>
          <w:r>
            <w:rPr>
              <w:sz w:val="24"/>
              <w:szCs w:val="24"/>
            </w:rPr>
            <w:fldChar w:fldCharType="begin"/>
          </w:r>
          <w:r>
            <w:rPr>
              <w:sz w:val="24"/>
              <w:szCs w:val="24"/>
            </w:rPr>
            <w:instrText xml:space="preserve"> PAGEREF _Toc7229 \h </w:instrText>
          </w:r>
          <w:r>
            <w:rPr>
              <w:sz w:val="24"/>
              <w:szCs w:val="24"/>
            </w:rPr>
            <w:fldChar w:fldCharType="separate"/>
          </w:r>
          <w:r>
            <w:rPr>
              <w:sz w:val="24"/>
              <w:szCs w:val="24"/>
            </w:rPr>
            <w:t>20</w:t>
          </w:r>
          <w:r>
            <w:rPr>
              <w:sz w:val="24"/>
              <w:szCs w:val="24"/>
            </w:rPr>
            <w:fldChar w:fldCharType="end"/>
          </w:r>
          <w:r>
            <w:rPr>
              <w:sz w:val="24"/>
              <w:szCs w:val="24"/>
            </w:rPr>
            <w:fldChar w:fldCharType="end"/>
          </w:r>
        </w:p>
        <w:p w14:paraId="4434D68E">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_Toc26014 </w:instrText>
          </w:r>
          <w:r>
            <w:rPr>
              <w:sz w:val="24"/>
              <w:szCs w:val="24"/>
            </w:rPr>
            <w:fldChar w:fldCharType="separate"/>
          </w:r>
          <w:r>
            <w:rPr>
              <w:rFonts w:ascii="仿宋" w:hAnsi="仿宋" w:eastAsia="仿宋" w:cs="仿宋"/>
              <w:bCs/>
              <w:spacing w:val="-11"/>
              <w:sz w:val="24"/>
              <w:szCs w:val="24"/>
            </w:rPr>
            <w:t>二十一、争议解决</w:t>
          </w:r>
          <w:r>
            <w:rPr>
              <w:sz w:val="24"/>
              <w:szCs w:val="24"/>
            </w:rPr>
            <w:tab/>
          </w:r>
          <w:r>
            <w:rPr>
              <w:sz w:val="24"/>
              <w:szCs w:val="24"/>
            </w:rPr>
            <w:fldChar w:fldCharType="begin"/>
          </w:r>
          <w:r>
            <w:rPr>
              <w:sz w:val="24"/>
              <w:szCs w:val="24"/>
            </w:rPr>
            <w:instrText xml:space="preserve"> PAGEREF _Toc26014 \h </w:instrText>
          </w:r>
          <w:r>
            <w:rPr>
              <w:sz w:val="24"/>
              <w:szCs w:val="24"/>
            </w:rPr>
            <w:fldChar w:fldCharType="separate"/>
          </w:r>
          <w:r>
            <w:rPr>
              <w:sz w:val="24"/>
              <w:szCs w:val="24"/>
            </w:rPr>
            <w:t>22</w:t>
          </w:r>
          <w:r>
            <w:rPr>
              <w:sz w:val="24"/>
              <w:szCs w:val="24"/>
            </w:rPr>
            <w:fldChar w:fldCharType="end"/>
          </w:r>
          <w:r>
            <w:rPr>
              <w:sz w:val="24"/>
              <w:szCs w:val="24"/>
            </w:rPr>
            <w:fldChar w:fldCharType="end"/>
          </w:r>
        </w:p>
        <w:p w14:paraId="62E0E629">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_Toc5795 </w:instrText>
          </w:r>
          <w:r>
            <w:rPr>
              <w:sz w:val="24"/>
              <w:szCs w:val="24"/>
            </w:rPr>
            <w:fldChar w:fldCharType="separate"/>
          </w:r>
          <w:r>
            <w:rPr>
              <w:rFonts w:ascii="仿宋" w:hAnsi="仿宋" w:eastAsia="仿宋" w:cs="仿宋"/>
              <w:bCs/>
              <w:spacing w:val="-8"/>
              <w:sz w:val="24"/>
              <w:szCs w:val="24"/>
            </w:rPr>
            <w:t>二十二、特别约定</w:t>
          </w:r>
          <w:r>
            <w:rPr>
              <w:sz w:val="24"/>
              <w:szCs w:val="24"/>
            </w:rPr>
            <w:tab/>
          </w:r>
          <w:r>
            <w:rPr>
              <w:sz w:val="24"/>
              <w:szCs w:val="24"/>
            </w:rPr>
            <w:fldChar w:fldCharType="begin"/>
          </w:r>
          <w:r>
            <w:rPr>
              <w:sz w:val="24"/>
              <w:szCs w:val="24"/>
            </w:rPr>
            <w:instrText xml:space="preserve"> PAGEREF _Toc5795 \h </w:instrText>
          </w:r>
          <w:r>
            <w:rPr>
              <w:sz w:val="24"/>
              <w:szCs w:val="24"/>
            </w:rPr>
            <w:fldChar w:fldCharType="separate"/>
          </w:r>
          <w:r>
            <w:rPr>
              <w:sz w:val="24"/>
              <w:szCs w:val="24"/>
            </w:rPr>
            <w:t>22</w:t>
          </w:r>
          <w:r>
            <w:rPr>
              <w:sz w:val="24"/>
              <w:szCs w:val="24"/>
            </w:rPr>
            <w:fldChar w:fldCharType="end"/>
          </w:r>
          <w:r>
            <w:rPr>
              <w:sz w:val="24"/>
              <w:szCs w:val="24"/>
            </w:rPr>
            <w:fldChar w:fldCharType="end"/>
          </w:r>
        </w:p>
        <w:p w14:paraId="34713B19">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_Toc10378 </w:instrText>
          </w:r>
          <w:r>
            <w:rPr>
              <w:sz w:val="24"/>
              <w:szCs w:val="24"/>
            </w:rPr>
            <w:fldChar w:fldCharType="separate"/>
          </w:r>
          <w:r>
            <w:rPr>
              <w:rFonts w:ascii="仿宋" w:hAnsi="仿宋" w:eastAsia="仿宋" w:cs="仿宋"/>
              <w:bCs/>
              <w:spacing w:val="-12"/>
              <w:sz w:val="24"/>
              <w:szCs w:val="24"/>
            </w:rPr>
            <w:t>二十三、附则</w:t>
          </w:r>
          <w:r>
            <w:rPr>
              <w:sz w:val="24"/>
              <w:szCs w:val="24"/>
            </w:rPr>
            <w:tab/>
          </w:r>
          <w:r>
            <w:rPr>
              <w:sz w:val="24"/>
              <w:szCs w:val="24"/>
            </w:rPr>
            <w:fldChar w:fldCharType="begin"/>
          </w:r>
          <w:r>
            <w:rPr>
              <w:sz w:val="24"/>
              <w:szCs w:val="24"/>
            </w:rPr>
            <w:instrText xml:space="preserve"> PAGEREF _Toc10378 \h </w:instrText>
          </w:r>
          <w:r>
            <w:rPr>
              <w:sz w:val="24"/>
              <w:szCs w:val="24"/>
            </w:rPr>
            <w:fldChar w:fldCharType="separate"/>
          </w:r>
          <w:r>
            <w:rPr>
              <w:sz w:val="24"/>
              <w:szCs w:val="24"/>
            </w:rPr>
            <w:t>22</w:t>
          </w:r>
          <w:r>
            <w:rPr>
              <w:sz w:val="24"/>
              <w:szCs w:val="24"/>
            </w:rPr>
            <w:fldChar w:fldCharType="end"/>
          </w:r>
          <w:r>
            <w:rPr>
              <w:sz w:val="24"/>
              <w:szCs w:val="24"/>
            </w:rPr>
            <w:fldChar w:fldCharType="end"/>
          </w:r>
        </w:p>
        <w:p w14:paraId="53B4CDF1">
          <w:pPr>
            <w:pStyle w:val="17"/>
            <w:tabs>
              <w:tab w:val="right" w:leader="dot" w:pos="8391"/>
            </w:tabs>
            <w:spacing w:line="360" w:lineRule="auto"/>
          </w:pPr>
          <w:r>
            <w:rPr>
              <w:sz w:val="24"/>
              <w:szCs w:val="24"/>
            </w:rPr>
            <w:fldChar w:fldCharType="begin"/>
          </w:r>
          <w:r>
            <w:rPr>
              <w:sz w:val="24"/>
              <w:szCs w:val="24"/>
            </w:rPr>
            <w:instrText xml:space="preserve"> HYPERLINK \l _Toc24223 </w:instrText>
          </w:r>
          <w:r>
            <w:rPr>
              <w:sz w:val="24"/>
              <w:szCs w:val="24"/>
            </w:rPr>
            <w:fldChar w:fldCharType="separate"/>
          </w:r>
          <w:r>
            <w:rPr>
              <w:rFonts w:ascii="仿宋" w:hAnsi="仿宋" w:eastAsia="仿宋" w:cs="仿宋"/>
              <w:bCs/>
              <w:spacing w:val="-13"/>
              <w:sz w:val="24"/>
              <w:szCs w:val="24"/>
            </w:rPr>
            <w:t>合同附件</w:t>
          </w:r>
          <w:r>
            <w:rPr>
              <w:sz w:val="24"/>
              <w:szCs w:val="24"/>
            </w:rPr>
            <w:tab/>
          </w:r>
          <w:r>
            <w:rPr>
              <w:sz w:val="24"/>
              <w:szCs w:val="24"/>
            </w:rPr>
            <w:fldChar w:fldCharType="begin"/>
          </w:r>
          <w:r>
            <w:rPr>
              <w:sz w:val="24"/>
              <w:szCs w:val="24"/>
            </w:rPr>
            <w:instrText xml:space="preserve"> PAGEREF _Toc24223 \h </w:instrText>
          </w:r>
          <w:r>
            <w:rPr>
              <w:sz w:val="24"/>
              <w:szCs w:val="24"/>
            </w:rPr>
            <w:fldChar w:fldCharType="separate"/>
          </w:r>
          <w:r>
            <w:rPr>
              <w:sz w:val="24"/>
              <w:szCs w:val="24"/>
            </w:rPr>
            <w:t>24</w:t>
          </w:r>
          <w:r>
            <w:rPr>
              <w:sz w:val="24"/>
              <w:szCs w:val="24"/>
            </w:rPr>
            <w:fldChar w:fldCharType="end"/>
          </w:r>
          <w:r>
            <w:rPr>
              <w:sz w:val="24"/>
              <w:szCs w:val="24"/>
            </w:rPr>
            <w:fldChar w:fldCharType="end"/>
          </w:r>
        </w:p>
        <w:p w14:paraId="05504326">
          <w:pPr>
            <w:pStyle w:val="2"/>
            <w:numPr>
              <w:ilvl w:val="3"/>
              <w:numId w:val="0"/>
            </w:numPr>
            <w:ind w:leftChars="0"/>
            <w:sectPr>
              <w:footerReference r:id="rId5" w:type="default"/>
              <w:pgSz w:w="11900" w:h="16830"/>
              <w:pgMar w:top="1140" w:right="1162" w:bottom="1140" w:left="1162" w:header="0" w:footer="397" w:gutter="0"/>
              <w:pgNumType w:fmt="decimal" w:start="1"/>
              <w:cols w:space="720" w:num="1"/>
            </w:sectPr>
          </w:pPr>
          <w:r>
            <w:fldChar w:fldCharType="end"/>
          </w:r>
        </w:p>
      </w:sdtContent>
    </w:sdt>
    <w:p w14:paraId="7CBE5D89">
      <w:pPr>
        <w:spacing w:before="136" w:line="219" w:lineRule="auto"/>
        <w:ind w:left="1298"/>
        <w:rPr>
          <w:rFonts w:ascii="宋体" w:hAnsi="宋体" w:eastAsia="宋体" w:cs="宋体"/>
          <w:color w:val="FF0000"/>
          <w:sz w:val="25"/>
          <w:szCs w:val="25"/>
        </w:rPr>
      </w:pPr>
      <w:bookmarkStart w:id="2" w:name="bookmark25"/>
      <w:bookmarkEnd w:id="2"/>
      <w:r>
        <w:rPr>
          <w:rFonts w:hint="eastAsia" w:ascii="宋体" w:hAnsi="宋体" w:eastAsia="宋体" w:cs="宋体"/>
          <w:b/>
          <w:bCs/>
          <w:color w:val="FF0000"/>
          <w:spacing w:val="30"/>
          <w:sz w:val="25"/>
          <w:szCs w:val="25"/>
          <w:u w:val="single"/>
          <w:lang w:val="en-US" w:eastAsia="zh-CN"/>
        </w:rPr>
        <w:t>会理体育公园建设项目（一期）主体劳务</w:t>
      </w:r>
      <w:r>
        <w:rPr>
          <w:rFonts w:ascii="宋体" w:hAnsi="宋体" w:eastAsia="宋体" w:cs="宋体"/>
          <w:b/>
          <w:bCs/>
          <w:color w:val="FF0000"/>
          <w:spacing w:val="30"/>
          <w:sz w:val="25"/>
          <w:szCs w:val="25"/>
        </w:rPr>
        <w:t>分包合同</w:t>
      </w:r>
    </w:p>
    <w:p w14:paraId="2F5804E1">
      <w:pPr>
        <w:pStyle w:val="5"/>
        <w:spacing w:line="279" w:lineRule="auto"/>
        <w:rPr>
          <w:color w:val="auto"/>
        </w:rPr>
      </w:pPr>
    </w:p>
    <w:p w14:paraId="43828DB5">
      <w:pPr>
        <w:spacing w:before="81" w:line="212" w:lineRule="auto"/>
        <w:ind w:left="2428"/>
        <w:outlineLvl w:val="0"/>
        <w:rPr>
          <w:rFonts w:ascii="Times New Roman" w:hAnsi="Times New Roman" w:eastAsia="Times New Roman" w:cs="Times New Roman"/>
          <w:color w:val="FF0000"/>
          <w:sz w:val="25"/>
          <w:szCs w:val="25"/>
        </w:rPr>
      </w:pPr>
      <w:bookmarkStart w:id="3" w:name="_Toc2855"/>
      <w:r>
        <w:rPr>
          <w:rFonts w:ascii="仿宋" w:hAnsi="仿宋" w:eastAsia="仿宋" w:cs="仿宋"/>
          <w:b/>
          <w:bCs/>
          <w:color w:val="FF0000"/>
          <w:spacing w:val="-20"/>
          <w:w w:val="98"/>
          <w:sz w:val="25"/>
          <w:szCs w:val="25"/>
        </w:rPr>
        <w:t>(合同编号：</w:t>
      </w:r>
      <w:r>
        <w:rPr>
          <w:rFonts w:hint="eastAsia" w:ascii="宋体" w:hAnsi="宋体" w:eastAsia="宋体" w:cs="宋体"/>
          <w:color w:val="FF0000"/>
          <w:spacing w:val="-3"/>
          <w:sz w:val="29"/>
          <w:szCs w:val="29"/>
          <w:u w:val="single" w:color="auto"/>
        </w:rPr>
        <w:t>WNT-</w:t>
      </w:r>
      <w:r>
        <w:rPr>
          <w:rFonts w:hint="eastAsia" w:ascii="宋体" w:hAnsi="宋体" w:eastAsia="宋体" w:cs="宋体"/>
          <w:color w:val="FF0000"/>
          <w:spacing w:val="-3"/>
          <w:sz w:val="29"/>
          <w:szCs w:val="29"/>
          <w:u w:val="single" w:color="auto"/>
          <w:lang w:val="en-US" w:eastAsia="zh-CN"/>
        </w:rPr>
        <w:t>TYGY</w:t>
      </w:r>
      <w:r>
        <w:rPr>
          <w:rFonts w:hint="eastAsia" w:ascii="宋体" w:hAnsi="宋体" w:eastAsia="宋体" w:cs="宋体"/>
          <w:color w:val="FF0000"/>
          <w:spacing w:val="-3"/>
          <w:sz w:val="29"/>
          <w:szCs w:val="29"/>
          <w:u w:val="single" w:color="auto"/>
        </w:rPr>
        <w:t>-202</w:t>
      </w:r>
      <w:r>
        <w:rPr>
          <w:rFonts w:hint="eastAsia" w:ascii="宋体" w:hAnsi="宋体" w:eastAsia="宋体" w:cs="宋体"/>
          <w:color w:val="FF0000"/>
          <w:spacing w:val="-3"/>
          <w:sz w:val="29"/>
          <w:szCs w:val="29"/>
          <w:u w:val="single" w:color="auto"/>
          <w:lang w:val="en-US" w:eastAsia="zh-CN"/>
        </w:rPr>
        <w:t>6</w:t>
      </w:r>
      <w:r>
        <w:rPr>
          <w:rFonts w:hint="eastAsia" w:ascii="宋体" w:hAnsi="宋体" w:eastAsia="宋体" w:cs="宋体"/>
          <w:color w:val="FF0000"/>
          <w:spacing w:val="-3"/>
          <w:sz w:val="29"/>
          <w:szCs w:val="29"/>
          <w:u w:val="single" w:color="auto"/>
        </w:rPr>
        <w:t>-00</w:t>
      </w:r>
      <w:r>
        <w:rPr>
          <w:rFonts w:hint="eastAsia" w:ascii="宋体" w:hAnsi="宋体" w:eastAsia="宋体" w:cs="宋体"/>
          <w:color w:val="FF0000"/>
          <w:spacing w:val="-3"/>
          <w:sz w:val="29"/>
          <w:szCs w:val="29"/>
          <w:u w:val="single" w:color="auto"/>
          <w:lang w:val="en-US" w:eastAsia="zh-CN"/>
        </w:rPr>
        <w:t>*</w:t>
      </w:r>
      <w:r>
        <w:rPr>
          <w:rFonts w:hint="eastAsia" w:ascii="Times New Roman" w:hAnsi="Times New Roman" w:eastAsia="宋体" w:cs="Times New Roman"/>
          <w:b/>
          <w:bCs/>
          <w:color w:val="FF0000"/>
          <w:spacing w:val="-20"/>
          <w:w w:val="98"/>
          <w:sz w:val="25"/>
          <w:szCs w:val="25"/>
          <w:lang w:val="en-US" w:eastAsia="zh-CN"/>
        </w:rPr>
        <w:t xml:space="preserve">  </w:t>
      </w:r>
      <w:r>
        <w:rPr>
          <w:rFonts w:ascii="Times New Roman" w:hAnsi="Times New Roman" w:eastAsia="Times New Roman" w:cs="Times New Roman"/>
          <w:b/>
          <w:bCs/>
          <w:color w:val="FF0000"/>
          <w:spacing w:val="-20"/>
          <w:w w:val="98"/>
          <w:sz w:val="25"/>
          <w:szCs w:val="25"/>
        </w:rPr>
        <w:t>)</w:t>
      </w:r>
      <w:bookmarkEnd w:id="3"/>
    </w:p>
    <w:p w14:paraId="554485E5">
      <w:pPr>
        <w:pStyle w:val="5"/>
        <w:spacing w:line="293" w:lineRule="auto"/>
        <w:rPr>
          <w:color w:val="FF0000"/>
        </w:rPr>
      </w:pPr>
    </w:p>
    <w:p w14:paraId="5793F760">
      <w:pPr>
        <w:pStyle w:val="5"/>
        <w:spacing w:line="294" w:lineRule="auto"/>
        <w:rPr>
          <w:color w:val="FF0000"/>
        </w:rPr>
      </w:pPr>
    </w:p>
    <w:p w14:paraId="49A36DAA">
      <w:pPr>
        <w:spacing w:before="81" w:line="222" w:lineRule="auto"/>
        <w:ind w:left="78"/>
        <w:rPr>
          <w:rFonts w:hint="default" w:ascii="仿宋" w:hAnsi="仿宋" w:eastAsia="仿宋" w:cs="仿宋"/>
          <w:color w:val="FF0000"/>
          <w:sz w:val="25"/>
          <w:szCs w:val="25"/>
          <w:u w:val="single"/>
          <w:lang w:val="en-US" w:eastAsia="zh-CN"/>
        </w:rPr>
      </w:pPr>
      <w:r>
        <w:rPr>
          <w:rFonts w:ascii="仿宋" w:hAnsi="仿宋" w:eastAsia="仿宋" w:cs="仿宋"/>
          <w:b/>
          <w:bCs/>
          <w:color w:val="FF0000"/>
          <w:spacing w:val="-12"/>
          <w:sz w:val="25"/>
          <w:szCs w:val="25"/>
        </w:rPr>
        <w:t>甲方：</w:t>
      </w:r>
      <w:r>
        <w:rPr>
          <w:rFonts w:hint="eastAsia" w:ascii="仿宋" w:hAnsi="仿宋" w:eastAsia="仿宋" w:cs="仿宋"/>
          <w:b/>
          <w:bCs/>
          <w:color w:val="FF0000"/>
          <w:spacing w:val="-12"/>
          <w:sz w:val="25"/>
          <w:szCs w:val="25"/>
          <w:u w:val="single"/>
          <w:lang w:val="en-US" w:eastAsia="zh-CN"/>
        </w:rPr>
        <w:t xml:space="preserve"> 四川万尼腾建设工程有限公司 </w:t>
      </w:r>
    </w:p>
    <w:p w14:paraId="76BDE147">
      <w:pPr>
        <w:pStyle w:val="5"/>
        <w:spacing w:before="191" w:line="329" w:lineRule="auto"/>
        <w:ind w:left="307" w:leftChars="35" w:right="1971" w:hanging="234" w:hangingChars="100"/>
        <w:jc w:val="both"/>
        <w:rPr>
          <w:rFonts w:hint="eastAsia" w:ascii="Times New Roman" w:hAnsi="Times New Roman" w:eastAsia="宋体" w:cs="Times New Roman"/>
          <w:b/>
          <w:bCs/>
          <w:color w:val="FF0000"/>
          <w:spacing w:val="-8"/>
          <w:sz w:val="25"/>
          <w:szCs w:val="25"/>
          <w:u w:val="single" w:color="auto"/>
          <w:lang w:val="en-US" w:eastAsia="zh-CN"/>
        </w:rPr>
      </w:pPr>
      <w:r>
        <w:rPr>
          <w:rFonts w:ascii="仿宋" w:hAnsi="仿宋" w:eastAsia="仿宋" w:cs="仿宋"/>
          <w:color w:val="FF0000"/>
          <w:spacing w:val="-8"/>
          <w:sz w:val="25"/>
          <w:szCs w:val="25"/>
        </w:rPr>
        <w:t>纳税人识别号(统一社会信用代码)</w:t>
      </w:r>
      <w:r>
        <w:rPr>
          <w:rFonts w:ascii="仿宋" w:hAnsi="仿宋" w:eastAsia="仿宋" w:cs="仿宋"/>
          <w:color w:val="FF0000"/>
          <w:spacing w:val="-8"/>
          <w:sz w:val="25"/>
          <w:szCs w:val="25"/>
          <w:u w:val="single" w:color="auto"/>
        </w:rPr>
        <w:t>:</w:t>
      </w:r>
      <w:r>
        <w:rPr>
          <w:rFonts w:hint="eastAsia" w:ascii="仿宋" w:hAnsi="仿宋" w:eastAsia="仿宋" w:cs="仿宋"/>
          <w:b/>
          <w:bCs/>
          <w:snapToGrid w:val="0"/>
          <w:color w:val="FF0000"/>
          <w:spacing w:val="-12"/>
          <w:kern w:val="0"/>
          <w:sz w:val="25"/>
          <w:szCs w:val="25"/>
          <w:u w:val="single"/>
          <w:lang w:val="en-US" w:eastAsia="zh-CN" w:bidi="ar-SA"/>
        </w:rPr>
        <w:t xml:space="preserve">                                         </w:t>
      </w:r>
    </w:p>
    <w:p w14:paraId="5AE6738D">
      <w:pPr>
        <w:pStyle w:val="5"/>
        <w:spacing w:before="191" w:line="329" w:lineRule="auto"/>
        <w:ind w:left="301" w:leftChars="35" w:right="1971" w:hanging="228" w:hangingChars="100"/>
        <w:jc w:val="both"/>
        <w:rPr>
          <w:rFonts w:hint="eastAsia" w:ascii="仿宋" w:hAnsi="仿宋" w:eastAsia="仿宋" w:cs="仿宋"/>
          <w:b/>
          <w:bCs/>
          <w:color w:val="FF0000"/>
          <w:spacing w:val="-11"/>
          <w:sz w:val="25"/>
          <w:szCs w:val="25"/>
          <w:u w:val="single" w:color="auto"/>
          <w:lang w:val="en-US" w:eastAsia="zh-CN"/>
        </w:rPr>
      </w:pPr>
      <w:r>
        <w:rPr>
          <w:rFonts w:ascii="仿宋" w:hAnsi="仿宋" w:eastAsia="仿宋" w:cs="仿宋"/>
          <w:color w:val="FF0000"/>
          <w:spacing w:val="-11"/>
          <w:sz w:val="25"/>
          <w:szCs w:val="25"/>
        </w:rPr>
        <w:t>开户银行名称：</w:t>
      </w:r>
      <w:r>
        <w:rPr>
          <w:rFonts w:hint="eastAsia" w:ascii="仿宋" w:hAnsi="仿宋" w:eastAsia="仿宋" w:cs="仿宋"/>
          <w:b/>
          <w:bCs/>
          <w:color w:val="FF0000"/>
          <w:spacing w:val="-11"/>
          <w:sz w:val="25"/>
          <w:szCs w:val="25"/>
          <w:u w:val="single" w:color="auto"/>
          <w:lang w:val="en-US" w:eastAsia="zh-CN"/>
        </w:rPr>
        <w:t xml:space="preserve">                      </w:t>
      </w:r>
    </w:p>
    <w:p w14:paraId="53DADE83">
      <w:pPr>
        <w:pStyle w:val="5"/>
        <w:spacing w:before="191" w:line="329" w:lineRule="auto"/>
        <w:ind w:left="315" w:leftChars="35" w:right="1971" w:hanging="242" w:hangingChars="100"/>
        <w:jc w:val="both"/>
        <w:rPr>
          <w:rFonts w:hint="default" w:eastAsia="宋体"/>
          <w:color w:val="FF0000"/>
          <w:sz w:val="25"/>
          <w:szCs w:val="25"/>
          <w:lang w:val="en-US" w:eastAsia="zh-CN"/>
        </w:rPr>
      </w:pPr>
      <w:r>
        <w:rPr>
          <w:rFonts w:ascii="仿宋" w:hAnsi="仿宋" w:eastAsia="仿宋" w:cs="仿宋"/>
          <w:color w:val="FF0000"/>
          <w:spacing w:val="-4"/>
          <w:sz w:val="25"/>
          <w:szCs w:val="25"/>
        </w:rPr>
        <w:t>开户银行账号：</w:t>
      </w:r>
      <w:r>
        <w:rPr>
          <w:rFonts w:hint="eastAsia" w:ascii="仿宋" w:hAnsi="仿宋" w:eastAsia="仿宋" w:cs="仿宋"/>
          <w:b/>
          <w:bCs/>
          <w:color w:val="FF0000"/>
          <w:spacing w:val="-11"/>
          <w:sz w:val="25"/>
          <w:szCs w:val="25"/>
          <w:u w:val="single" w:color="auto"/>
          <w:lang w:val="en-US" w:eastAsia="zh-CN"/>
        </w:rPr>
        <w:t xml:space="preserve">                                                   </w:t>
      </w:r>
    </w:p>
    <w:p w14:paraId="08E19E57">
      <w:pPr>
        <w:spacing w:before="52" w:line="326" w:lineRule="auto"/>
        <w:ind w:left="74" w:right="1359"/>
        <w:rPr>
          <w:rFonts w:hint="eastAsia" w:ascii="仿宋" w:hAnsi="仿宋" w:eastAsia="仿宋" w:cs="仿宋"/>
          <w:b/>
          <w:bCs/>
          <w:color w:val="FF0000"/>
          <w:spacing w:val="3"/>
          <w:sz w:val="25"/>
          <w:szCs w:val="25"/>
          <w:u w:val="single" w:color="auto"/>
          <w:lang w:val="en-US" w:eastAsia="zh-CN"/>
        </w:rPr>
      </w:pPr>
      <w:r>
        <w:rPr>
          <w:rFonts w:ascii="仿宋" w:hAnsi="仿宋" w:eastAsia="仿宋" w:cs="仿宋"/>
          <w:color w:val="FF0000"/>
          <w:spacing w:val="3"/>
          <w:sz w:val="25"/>
          <w:szCs w:val="25"/>
        </w:rPr>
        <w:t>注册地址：</w:t>
      </w:r>
      <w:r>
        <w:rPr>
          <w:rFonts w:hint="eastAsia" w:ascii="仿宋" w:hAnsi="仿宋" w:eastAsia="仿宋" w:cs="仿宋"/>
          <w:b/>
          <w:bCs/>
          <w:color w:val="FF0000"/>
          <w:spacing w:val="3"/>
          <w:sz w:val="25"/>
          <w:szCs w:val="25"/>
          <w:u w:val="single" w:color="auto"/>
          <w:lang w:val="en-US" w:eastAsia="zh-CN"/>
        </w:rPr>
        <w:t xml:space="preserve">                      </w:t>
      </w:r>
    </w:p>
    <w:p w14:paraId="13872B53">
      <w:pPr>
        <w:spacing w:before="52" w:line="326" w:lineRule="auto"/>
        <w:ind w:left="74" w:right="1359"/>
        <w:rPr>
          <w:rFonts w:ascii="仿宋" w:hAnsi="仿宋" w:eastAsia="仿宋" w:cs="仿宋"/>
          <w:color w:val="FF0000"/>
          <w:sz w:val="25"/>
          <w:szCs w:val="25"/>
        </w:rPr>
      </w:pPr>
      <w:r>
        <w:rPr>
          <w:rFonts w:ascii="仿宋" w:hAnsi="仿宋" w:eastAsia="仿宋" w:cs="仿宋"/>
          <w:color w:val="FF0000"/>
          <w:sz w:val="25"/>
          <w:szCs w:val="25"/>
        </w:rPr>
        <w:t xml:space="preserve"> </w:t>
      </w:r>
      <w:r>
        <w:rPr>
          <w:rFonts w:ascii="仿宋" w:hAnsi="仿宋" w:eastAsia="仿宋" w:cs="仿宋"/>
          <w:color w:val="FF0000"/>
          <w:spacing w:val="18"/>
          <w:sz w:val="25"/>
          <w:szCs w:val="25"/>
        </w:rPr>
        <w:t>纳税人类型： 一般纳税人□小规模纳税人□其他</w:t>
      </w:r>
    </w:p>
    <w:p w14:paraId="4D7831A2">
      <w:pPr>
        <w:spacing w:before="56" w:line="222" w:lineRule="auto"/>
        <w:ind w:left="78"/>
        <w:rPr>
          <w:rFonts w:ascii="仿宋" w:hAnsi="仿宋" w:eastAsia="仿宋" w:cs="仿宋"/>
          <w:color w:val="FF0000"/>
          <w:sz w:val="25"/>
          <w:szCs w:val="25"/>
        </w:rPr>
      </w:pPr>
      <w:r>
        <w:rPr>
          <w:rFonts w:ascii="仿宋" w:hAnsi="仿宋" w:eastAsia="仿宋" w:cs="仿宋"/>
          <w:b/>
          <w:bCs/>
          <w:color w:val="FF0000"/>
          <w:spacing w:val="-11"/>
          <w:sz w:val="25"/>
          <w:szCs w:val="25"/>
        </w:rPr>
        <w:t>乙方：</w:t>
      </w:r>
    </w:p>
    <w:p w14:paraId="123C0F4A">
      <w:pPr>
        <w:spacing w:before="159"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1"/>
          <w:sz w:val="25"/>
          <w:szCs w:val="25"/>
        </w:rPr>
        <w:t>法定代表人：</w:t>
      </w:r>
      <w:r>
        <w:rPr>
          <w:rFonts w:ascii="仿宋" w:hAnsi="仿宋" w:eastAsia="仿宋" w:cs="仿宋"/>
          <w:color w:val="FF0000"/>
          <w:spacing w:val="-45"/>
          <w:sz w:val="25"/>
          <w:szCs w:val="25"/>
        </w:rPr>
        <w:t xml:space="preserve"> </w:t>
      </w:r>
      <w:r>
        <w:rPr>
          <w:rFonts w:ascii="仿宋" w:hAnsi="仿宋" w:eastAsia="仿宋" w:cs="仿宋"/>
          <w:color w:val="FF0000"/>
          <w:spacing w:val="-110"/>
          <w:sz w:val="25"/>
          <w:szCs w:val="25"/>
          <w:u w:val="single" w:color="auto"/>
        </w:rPr>
        <w:t xml:space="preserve"> </w:t>
      </w:r>
      <w:r>
        <w:rPr>
          <w:rFonts w:hint="eastAsia" w:ascii="仿宋" w:hAnsi="仿宋" w:eastAsia="仿宋" w:cs="仿宋"/>
          <w:b/>
          <w:bCs/>
          <w:color w:val="FF0000"/>
          <w:spacing w:val="-1"/>
          <w:sz w:val="25"/>
          <w:szCs w:val="25"/>
          <w:u w:val="single" w:color="auto"/>
          <w:lang w:val="en-US" w:eastAsia="zh-CN"/>
        </w:rPr>
        <w:t xml:space="preserve">               </w:t>
      </w:r>
    </w:p>
    <w:p w14:paraId="45229E06">
      <w:pPr>
        <w:spacing w:before="184" w:line="223" w:lineRule="auto"/>
        <w:ind w:left="74"/>
        <w:rPr>
          <w:rFonts w:ascii="宋体" w:hAnsi="宋体" w:eastAsia="宋体" w:cs="宋体"/>
          <w:color w:val="FF0000"/>
          <w:sz w:val="25"/>
          <w:szCs w:val="25"/>
        </w:rPr>
      </w:pPr>
      <w:r>
        <w:rPr>
          <w:rFonts w:ascii="仿宋" w:hAnsi="仿宋" w:eastAsia="仿宋" w:cs="仿宋"/>
          <w:color w:val="FF0000"/>
          <w:spacing w:val="-31"/>
          <w:sz w:val="25"/>
          <w:szCs w:val="25"/>
        </w:rPr>
        <w:t>委托代表人：</w:t>
      </w:r>
      <w:r>
        <w:rPr>
          <w:rFonts w:ascii="宋体" w:hAnsi="宋体" w:eastAsia="宋体" w:cs="宋体"/>
          <w:color w:val="FF0000"/>
          <w:spacing w:val="-31"/>
          <w:sz w:val="25"/>
          <w:szCs w:val="25"/>
        </w:rPr>
        <w:t>L</w:t>
      </w:r>
      <w:r>
        <w:rPr>
          <w:rFonts w:ascii="宋体" w:hAnsi="宋体" w:eastAsia="宋体" w:cs="宋体"/>
          <w:color w:val="FF0000"/>
          <w:spacing w:val="28"/>
          <w:sz w:val="25"/>
          <w:szCs w:val="25"/>
        </w:rPr>
        <w:t xml:space="preserve"> </w:t>
      </w:r>
      <w:r>
        <w:rPr>
          <w:rFonts w:ascii="仿宋" w:hAnsi="仿宋" w:eastAsia="仿宋" w:cs="仿宋"/>
          <w:color w:val="FF0000"/>
          <w:spacing w:val="-31"/>
          <w:sz w:val="25"/>
          <w:szCs w:val="25"/>
        </w:rPr>
        <w:t>( 电 话</w:t>
      </w:r>
      <w:r>
        <w:rPr>
          <w:rFonts w:ascii="仿宋" w:hAnsi="仿宋" w:eastAsia="仿宋" w:cs="仿宋"/>
          <w:color w:val="FF0000"/>
          <w:spacing w:val="-38"/>
          <w:sz w:val="25"/>
          <w:szCs w:val="25"/>
        </w:rPr>
        <w:t xml:space="preserve"> </w:t>
      </w:r>
      <w:r>
        <w:rPr>
          <w:rFonts w:ascii="仿宋" w:hAnsi="仿宋" w:eastAsia="仿宋" w:cs="仿宋"/>
          <w:color w:val="FF0000"/>
          <w:spacing w:val="-31"/>
          <w:sz w:val="25"/>
          <w:szCs w:val="25"/>
        </w:rPr>
        <w:t>：</w:t>
      </w:r>
      <w:r>
        <w:rPr>
          <w:rFonts w:ascii="宋体" w:hAnsi="宋体" w:eastAsia="宋体" w:cs="宋体"/>
          <w:color w:val="FF0000"/>
          <w:spacing w:val="-31"/>
          <w:sz w:val="25"/>
          <w:szCs w:val="25"/>
        </w:rPr>
        <w:t>L)</w:t>
      </w:r>
    </w:p>
    <w:p w14:paraId="0CB37DED">
      <w:pPr>
        <w:spacing w:before="164"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1"/>
          <w:sz w:val="25"/>
          <w:szCs w:val="25"/>
        </w:rPr>
        <w:t>注册地址：</w:t>
      </w:r>
      <w:r>
        <w:rPr>
          <w:rFonts w:ascii="仿宋" w:hAnsi="仿宋" w:eastAsia="仿宋" w:cs="仿宋"/>
          <w:color w:val="FF0000"/>
          <w:spacing w:val="-56"/>
          <w:sz w:val="25"/>
          <w:szCs w:val="25"/>
        </w:rPr>
        <w:t xml:space="preserve"> </w:t>
      </w:r>
      <w:r>
        <w:rPr>
          <w:rFonts w:ascii="仿宋" w:hAnsi="仿宋" w:eastAsia="仿宋" w:cs="仿宋"/>
          <w:color w:val="FF0000"/>
          <w:spacing w:val="-79"/>
          <w:sz w:val="25"/>
          <w:szCs w:val="25"/>
          <w:u w:val="single" w:color="auto"/>
        </w:rPr>
        <w:t xml:space="preserve"> </w:t>
      </w:r>
      <w:r>
        <w:rPr>
          <w:rFonts w:hint="eastAsia" w:ascii="仿宋" w:hAnsi="仿宋" w:eastAsia="仿宋" w:cs="仿宋"/>
          <w:b/>
          <w:bCs/>
          <w:color w:val="FF0000"/>
          <w:spacing w:val="-1"/>
          <w:sz w:val="25"/>
          <w:szCs w:val="25"/>
          <w:u w:val="single" w:color="auto"/>
          <w:lang w:val="en-US" w:eastAsia="zh-CN"/>
        </w:rPr>
        <w:t xml:space="preserve">                                     </w:t>
      </w:r>
    </w:p>
    <w:p w14:paraId="3C757A8E">
      <w:pPr>
        <w:spacing w:before="180" w:line="223" w:lineRule="auto"/>
        <w:ind w:left="74"/>
        <w:rPr>
          <w:rFonts w:ascii="仿宋" w:hAnsi="仿宋" w:eastAsia="仿宋" w:cs="仿宋"/>
          <w:color w:val="FF0000"/>
          <w:sz w:val="25"/>
          <w:szCs w:val="25"/>
        </w:rPr>
      </w:pPr>
      <w:r>
        <w:rPr>
          <w:rFonts w:ascii="仿宋" w:hAnsi="仿宋" w:eastAsia="仿宋" w:cs="仿宋"/>
          <w:color w:val="FF0000"/>
          <w:spacing w:val="-2"/>
          <w:sz w:val="25"/>
          <w:szCs w:val="25"/>
        </w:rPr>
        <w:t>资质专业及等级：</w:t>
      </w:r>
      <w:r>
        <w:rPr>
          <w:rFonts w:ascii="仿宋" w:hAnsi="仿宋" w:eastAsia="仿宋" w:cs="仿宋"/>
          <w:b/>
          <w:bCs/>
          <w:color w:val="FF0000"/>
          <w:spacing w:val="-2"/>
          <w:sz w:val="25"/>
          <w:szCs w:val="25"/>
          <w:u w:val="single" w:color="auto"/>
        </w:rPr>
        <w:t>施工劳务不分等级</w:t>
      </w:r>
    </w:p>
    <w:p w14:paraId="6F2579F0">
      <w:pPr>
        <w:spacing w:before="177"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2"/>
          <w:sz w:val="25"/>
          <w:szCs w:val="25"/>
        </w:rPr>
        <w:t>安全生产许可证号码：</w:t>
      </w:r>
      <w:r>
        <w:rPr>
          <w:rFonts w:ascii="仿宋" w:hAnsi="仿宋" w:eastAsia="仿宋" w:cs="仿宋"/>
          <w:color w:val="FF0000"/>
          <w:spacing w:val="88"/>
          <w:sz w:val="25"/>
          <w:szCs w:val="25"/>
        </w:rPr>
        <w:t xml:space="preserve"> </w:t>
      </w:r>
      <w:r>
        <w:rPr>
          <w:rFonts w:ascii="仿宋" w:hAnsi="仿宋" w:eastAsia="仿宋" w:cs="仿宋"/>
          <w:color w:val="FF0000"/>
          <w:spacing w:val="-73"/>
          <w:sz w:val="25"/>
          <w:szCs w:val="25"/>
          <w:u w:val="single" w:color="auto"/>
        </w:rPr>
        <w:t xml:space="preserve"> </w:t>
      </w:r>
      <w:r>
        <w:rPr>
          <w:rFonts w:hint="eastAsia" w:ascii="仿宋" w:hAnsi="仿宋" w:eastAsia="仿宋" w:cs="仿宋"/>
          <w:b/>
          <w:bCs/>
          <w:color w:val="FF0000"/>
          <w:spacing w:val="-2"/>
          <w:sz w:val="25"/>
          <w:szCs w:val="25"/>
          <w:u w:val="single" w:color="auto"/>
          <w:lang w:val="en-US" w:eastAsia="zh-CN"/>
        </w:rPr>
        <w:t xml:space="preserve">                             </w:t>
      </w:r>
    </w:p>
    <w:p w14:paraId="374741E2">
      <w:pPr>
        <w:spacing w:before="161" w:line="222"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9"/>
          <w:sz w:val="25"/>
          <w:szCs w:val="25"/>
        </w:rPr>
        <w:t>纳税人识别号(统一社会信用代码</w:t>
      </w:r>
      <w:r>
        <w:rPr>
          <w:rFonts w:hint="eastAsia" w:ascii="仿宋" w:hAnsi="仿宋" w:eastAsia="仿宋" w:cs="仿宋"/>
          <w:color w:val="FF0000"/>
          <w:spacing w:val="-9"/>
          <w:sz w:val="25"/>
          <w:szCs w:val="25"/>
          <w:lang w:val="en-US" w:eastAsia="zh-CN"/>
        </w:rPr>
        <w:t>):</w:t>
      </w:r>
      <w:r>
        <w:rPr>
          <w:rFonts w:hint="eastAsia" w:ascii="仿宋" w:hAnsi="仿宋" w:eastAsia="仿宋" w:cs="仿宋"/>
          <w:b/>
          <w:bCs/>
          <w:color w:val="FF0000"/>
          <w:spacing w:val="-10"/>
          <w:sz w:val="25"/>
          <w:szCs w:val="25"/>
          <w:u w:val="single" w:color="auto"/>
          <w:lang w:val="en-US" w:eastAsia="zh-CN"/>
        </w:rPr>
        <w:t xml:space="preserve">                                 </w:t>
      </w:r>
    </w:p>
    <w:p w14:paraId="2F4BFC0D">
      <w:pPr>
        <w:spacing w:before="167" w:line="221"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6"/>
          <w:sz w:val="25"/>
          <w:szCs w:val="25"/>
        </w:rPr>
        <w:t>开户银行名称</w:t>
      </w:r>
      <w:r>
        <w:rPr>
          <w:rFonts w:hint="eastAsia" w:ascii="仿宋" w:hAnsi="仿宋" w:eastAsia="仿宋" w:cs="仿宋"/>
          <w:color w:val="FF0000"/>
          <w:spacing w:val="-6"/>
          <w:sz w:val="25"/>
          <w:szCs w:val="25"/>
          <w:lang w:val="en-US" w:eastAsia="zh-CN"/>
        </w:rPr>
        <w:t>：</w:t>
      </w:r>
      <w:r>
        <w:rPr>
          <w:rFonts w:hint="eastAsia" w:ascii="仿宋" w:hAnsi="仿宋" w:eastAsia="仿宋" w:cs="仿宋"/>
          <w:b/>
          <w:bCs/>
          <w:color w:val="FF0000"/>
          <w:spacing w:val="-10"/>
          <w:sz w:val="25"/>
          <w:szCs w:val="25"/>
          <w:u w:val="single" w:color="auto"/>
          <w:lang w:val="en-US" w:eastAsia="zh-CN"/>
        </w:rPr>
        <w:t xml:space="preserve">                                           </w:t>
      </w:r>
    </w:p>
    <w:p w14:paraId="4B37E56D">
      <w:pPr>
        <w:spacing w:before="167" w:line="221" w:lineRule="auto"/>
        <w:ind w:left="74"/>
        <w:rPr>
          <w:rFonts w:hint="default" w:ascii="仿宋" w:hAnsi="仿宋" w:eastAsia="仿宋" w:cs="仿宋"/>
          <w:color w:val="FF0000"/>
          <w:sz w:val="25"/>
          <w:szCs w:val="25"/>
          <w:lang w:val="en-US" w:eastAsia="zh-CN"/>
        </w:rPr>
      </w:pPr>
      <w:r>
        <w:rPr>
          <w:rFonts w:hint="eastAsia" w:ascii="仿宋" w:hAnsi="仿宋" w:eastAsia="仿宋" w:cs="仿宋"/>
          <w:color w:val="FF0000"/>
          <w:spacing w:val="-6"/>
          <w:sz w:val="25"/>
          <w:szCs w:val="25"/>
          <w:lang w:val="en-US" w:eastAsia="zh-CN"/>
        </w:rPr>
        <w:t>开户银行账号：</w:t>
      </w:r>
      <w:r>
        <w:rPr>
          <w:rFonts w:hint="eastAsia" w:ascii="仿宋" w:hAnsi="仿宋" w:eastAsia="仿宋" w:cs="仿宋"/>
          <w:b/>
          <w:bCs/>
          <w:color w:val="FF0000"/>
          <w:spacing w:val="-10"/>
          <w:sz w:val="25"/>
          <w:szCs w:val="25"/>
          <w:u w:val="single" w:color="auto"/>
          <w:lang w:val="en-US" w:eastAsia="zh-CN"/>
        </w:rPr>
        <w:t xml:space="preserve">                                 </w:t>
      </w:r>
    </w:p>
    <w:p w14:paraId="5798FCD2">
      <w:pPr>
        <w:spacing w:before="154" w:line="220" w:lineRule="auto"/>
        <w:ind w:left="74"/>
        <w:rPr>
          <w:rFonts w:ascii="仿宋" w:hAnsi="仿宋" w:eastAsia="仿宋" w:cs="仿宋"/>
          <w:color w:val="FF0000"/>
          <w:sz w:val="25"/>
          <w:szCs w:val="25"/>
        </w:rPr>
      </w:pPr>
      <w:r>
        <w:rPr>
          <w:rFonts w:ascii="仿宋" w:hAnsi="仿宋" w:eastAsia="仿宋" w:cs="仿宋"/>
          <w:color w:val="FF0000"/>
          <w:spacing w:val="12"/>
          <w:sz w:val="25"/>
          <w:szCs w:val="25"/>
        </w:rPr>
        <w:t>纳税人类型：□一般纳税人□小规模纳税人□其他：(请详细说明)</w:t>
      </w:r>
    </w:p>
    <w:p w14:paraId="50A2DA3D">
      <w:pPr>
        <w:spacing w:before="181" w:line="222" w:lineRule="auto"/>
        <w:ind w:left="74"/>
        <w:rPr>
          <w:rFonts w:ascii="仿宋" w:hAnsi="仿宋" w:eastAsia="仿宋" w:cs="仿宋"/>
          <w:color w:val="FF0000"/>
          <w:sz w:val="25"/>
          <w:szCs w:val="25"/>
        </w:rPr>
      </w:pPr>
      <w:r>
        <w:rPr>
          <w:rFonts w:ascii="仿宋" w:hAnsi="仿宋" w:eastAsia="仿宋" w:cs="仿宋"/>
          <w:color w:val="FF0000"/>
          <w:spacing w:val="-5"/>
          <w:sz w:val="25"/>
          <w:szCs w:val="25"/>
        </w:rPr>
        <w:t>增值税发票类型：</w:t>
      </w:r>
      <w:r>
        <w:rPr>
          <w:rFonts w:ascii="MS Gothic" w:hAnsi="MS Gothic" w:eastAsia="MS Gothic" w:cs="MS Gothic"/>
          <w:color w:val="FF0000"/>
          <w:spacing w:val="-5"/>
          <w:sz w:val="25"/>
          <w:szCs w:val="25"/>
        </w:rPr>
        <w:t>☑</w:t>
      </w:r>
      <w:r>
        <w:rPr>
          <w:rFonts w:ascii="MS Gothic" w:hAnsi="MS Gothic" w:eastAsia="MS Gothic" w:cs="MS Gothic"/>
          <w:color w:val="FF0000"/>
          <w:spacing w:val="-28"/>
          <w:sz w:val="25"/>
          <w:szCs w:val="25"/>
        </w:rPr>
        <w:t xml:space="preserve"> </w:t>
      </w:r>
      <w:r>
        <w:rPr>
          <w:rFonts w:ascii="仿宋" w:hAnsi="仿宋" w:eastAsia="仿宋" w:cs="仿宋"/>
          <w:b/>
          <w:bCs/>
          <w:color w:val="FF0000"/>
          <w:spacing w:val="-5"/>
          <w:sz w:val="25"/>
          <w:szCs w:val="25"/>
        </w:rPr>
        <w:t>增值税专用发票</w:t>
      </w:r>
      <w:r>
        <w:rPr>
          <w:rFonts w:hint="eastAsia" w:ascii="仿宋" w:hAnsi="仿宋" w:eastAsia="仿宋" w:cs="仿宋"/>
          <w:b/>
          <w:bCs/>
          <w:color w:val="FF0000"/>
          <w:spacing w:val="-5"/>
          <w:sz w:val="25"/>
          <w:szCs w:val="25"/>
          <w:lang w:val="en-US" w:eastAsia="zh-CN"/>
        </w:rPr>
        <w:t xml:space="preserve">     </w:t>
      </w:r>
      <w:r>
        <w:rPr>
          <w:rFonts w:ascii="仿宋" w:hAnsi="仿宋" w:eastAsia="仿宋" w:cs="仿宋"/>
          <w:b/>
          <w:bCs/>
          <w:color w:val="FF0000"/>
          <w:spacing w:val="-5"/>
          <w:sz w:val="25"/>
          <w:szCs w:val="25"/>
        </w:rPr>
        <w:t>□增值税普通发票</w:t>
      </w:r>
    </w:p>
    <w:p w14:paraId="22C7EEF3">
      <w:pPr>
        <w:spacing w:line="222" w:lineRule="auto"/>
        <w:rPr>
          <w:rFonts w:ascii="仿宋" w:hAnsi="仿宋" w:eastAsia="仿宋" w:cs="仿宋"/>
          <w:color w:val="FF0000"/>
          <w:sz w:val="25"/>
          <w:szCs w:val="25"/>
        </w:rPr>
        <w:sectPr>
          <w:footerReference r:id="rId6" w:type="default"/>
          <w:pgSz w:w="11900" w:h="16830"/>
          <w:pgMar w:top="1140" w:right="1162" w:bottom="1140" w:left="1162" w:header="0" w:footer="397" w:gutter="0"/>
          <w:pgNumType w:fmt="decimal"/>
          <w:cols w:space="720" w:num="1"/>
        </w:sectPr>
      </w:pPr>
    </w:p>
    <w:p w14:paraId="31FBBE0A">
      <w:pPr>
        <w:spacing w:before="82" w:line="342" w:lineRule="auto"/>
        <w:ind w:right="68" w:firstLine="530"/>
        <w:jc w:val="both"/>
        <w:rPr>
          <w:rFonts w:ascii="仿宋" w:hAnsi="仿宋" w:eastAsia="仿宋" w:cs="仿宋"/>
          <w:color w:val="auto"/>
          <w:sz w:val="25"/>
          <w:szCs w:val="25"/>
        </w:rPr>
      </w:pPr>
      <w:bookmarkStart w:id="4" w:name="bookmark26"/>
      <w:bookmarkEnd w:id="4"/>
      <w:r>
        <w:rPr>
          <w:rFonts w:ascii="仿宋" w:hAnsi="仿宋" w:eastAsia="仿宋" w:cs="仿宋"/>
          <w:color w:val="auto"/>
          <w:spacing w:val="-12"/>
          <w:sz w:val="25"/>
          <w:szCs w:val="25"/>
        </w:rPr>
        <w:t>依照《中华人民共和国民法典》及其它有关法律、法规的规定，为确保工程</w:t>
      </w:r>
      <w:r>
        <w:rPr>
          <w:rFonts w:ascii="仿宋" w:hAnsi="仿宋" w:eastAsia="仿宋" w:cs="仿宋"/>
          <w:color w:val="auto"/>
          <w:spacing w:val="-9"/>
          <w:sz w:val="25"/>
          <w:szCs w:val="25"/>
        </w:rPr>
        <w:t>优质、按期完工，甲乙双方本着诚实信用原则，经自愿、平等协商就</w:t>
      </w:r>
      <w:r>
        <w:rPr>
          <w:rFonts w:hint="eastAsia" w:ascii="仿宋" w:hAnsi="仿宋" w:eastAsia="仿宋" w:cs="仿宋"/>
          <w:color w:val="auto"/>
          <w:spacing w:val="-9"/>
          <w:sz w:val="25"/>
          <w:szCs w:val="25"/>
          <w:u w:val="single"/>
          <w:lang w:val="en-US" w:eastAsia="zh-CN"/>
        </w:rPr>
        <w:t xml:space="preserve"> 会理体育公园建设项目（一期）主体劳务</w:t>
      </w:r>
      <w:r>
        <w:rPr>
          <w:rFonts w:ascii="仿宋" w:hAnsi="仿宋" w:eastAsia="仿宋" w:cs="仿宋"/>
          <w:color w:val="auto"/>
          <w:spacing w:val="-11"/>
          <w:sz w:val="25"/>
          <w:szCs w:val="25"/>
        </w:rPr>
        <w:t>施工劳务分包事项达成一</w:t>
      </w:r>
      <w:r>
        <w:rPr>
          <w:rFonts w:ascii="仿宋" w:hAnsi="仿宋" w:eastAsia="仿宋" w:cs="仿宋"/>
          <w:color w:val="auto"/>
          <w:spacing w:val="-12"/>
          <w:sz w:val="25"/>
          <w:szCs w:val="25"/>
        </w:rPr>
        <w:t>致，且乙方已充分注意、理解</w:t>
      </w:r>
      <w:r>
        <w:rPr>
          <w:rFonts w:ascii="仿宋" w:hAnsi="仿宋" w:eastAsia="仿宋" w:cs="仿宋"/>
          <w:color w:val="auto"/>
          <w:spacing w:val="-17"/>
          <w:sz w:val="25"/>
          <w:szCs w:val="25"/>
        </w:rPr>
        <w:t>本合同各项条款的约定，并自愿履行由此产生的全部义务，特订立本合同，以兹共</w:t>
      </w:r>
      <w:r>
        <w:rPr>
          <w:rFonts w:ascii="仿宋" w:hAnsi="仿宋" w:eastAsia="仿宋" w:cs="仿宋"/>
          <w:color w:val="auto"/>
          <w:spacing w:val="-22"/>
          <w:sz w:val="25"/>
          <w:szCs w:val="25"/>
        </w:rPr>
        <w:t>同遵守。</w:t>
      </w:r>
    </w:p>
    <w:p w14:paraId="3C830055">
      <w:pPr>
        <w:spacing w:before="44" w:line="222" w:lineRule="auto"/>
        <w:ind w:left="533"/>
        <w:outlineLvl w:val="0"/>
        <w:rPr>
          <w:rFonts w:ascii="仿宋" w:hAnsi="仿宋" w:eastAsia="仿宋" w:cs="仿宋"/>
          <w:color w:val="auto"/>
          <w:sz w:val="25"/>
          <w:szCs w:val="25"/>
        </w:rPr>
      </w:pPr>
      <w:bookmarkStart w:id="5" w:name="_Toc16608"/>
      <w:r>
        <w:rPr>
          <w:rFonts w:ascii="仿宋" w:hAnsi="仿宋" w:eastAsia="仿宋" w:cs="仿宋"/>
          <w:b/>
          <w:bCs/>
          <w:color w:val="auto"/>
          <w:spacing w:val="-10"/>
          <w:sz w:val="25"/>
          <w:szCs w:val="25"/>
        </w:rPr>
        <w:t>一、项目概况</w:t>
      </w:r>
      <w:bookmarkEnd w:id="5"/>
    </w:p>
    <w:p w14:paraId="59A60214">
      <w:pPr>
        <w:spacing w:before="170" w:line="221" w:lineRule="auto"/>
        <w:ind w:left="530"/>
        <w:rPr>
          <w:rFonts w:hint="default" w:ascii="仿宋" w:hAnsi="仿宋" w:eastAsia="宋体" w:cs="仿宋"/>
          <w:color w:val="auto"/>
          <w:sz w:val="25"/>
          <w:szCs w:val="25"/>
          <w:lang w:val="en-US" w:eastAsia="zh-CN"/>
        </w:rPr>
      </w:pPr>
      <w:r>
        <w:rPr>
          <w:rFonts w:ascii="宋体" w:hAnsi="宋体" w:eastAsia="宋体" w:cs="宋体"/>
          <w:color w:val="auto"/>
          <w:spacing w:val="-6"/>
          <w:sz w:val="25"/>
          <w:szCs w:val="25"/>
        </w:rPr>
        <w:t>1、</w:t>
      </w:r>
      <w:r>
        <w:rPr>
          <w:rFonts w:ascii="仿宋" w:hAnsi="仿宋" w:eastAsia="仿宋" w:cs="仿宋"/>
          <w:color w:val="auto"/>
          <w:spacing w:val="-6"/>
          <w:sz w:val="25"/>
          <w:szCs w:val="25"/>
        </w:rPr>
        <w:t>项目名称</w:t>
      </w:r>
      <w:r>
        <w:rPr>
          <w:rFonts w:ascii="宋体" w:hAnsi="宋体" w:eastAsia="宋体" w:cs="宋体"/>
          <w:color w:val="auto"/>
          <w:spacing w:val="-6"/>
          <w:sz w:val="25"/>
          <w:szCs w:val="25"/>
        </w:rPr>
        <w:t>：</w:t>
      </w:r>
      <w:r>
        <w:rPr>
          <w:rFonts w:hint="eastAsia" w:ascii="仿宋" w:hAnsi="仿宋" w:eastAsia="仿宋" w:cs="仿宋"/>
          <w:color w:val="auto"/>
          <w:spacing w:val="-9"/>
          <w:sz w:val="25"/>
          <w:szCs w:val="25"/>
          <w:u w:val="single"/>
          <w:lang w:val="en-US" w:eastAsia="zh-CN"/>
        </w:rPr>
        <w:t xml:space="preserve"> 会理体育公园建设项目（一期）主体劳务工程 </w:t>
      </w:r>
    </w:p>
    <w:p w14:paraId="09651CC6">
      <w:pPr>
        <w:spacing w:before="189" w:line="222" w:lineRule="auto"/>
        <w:ind w:left="530"/>
        <w:rPr>
          <w:rFonts w:hint="default" w:ascii="仿宋" w:hAnsi="仿宋" w:eastAsia="仿宋" w:cs="仿宋"/>
          <w:color w:val="auto"/>
          <w:sz w:val="25"/>
          <w:szCs w:val="25"/>
          <w:lang w:val="en-US" w:eastAsia="zh-CN"/>
        </w:rPr>
      </w:pPr>
      <w:r>
        <w:rPr>
          <w:rFonts w:ascii="宋体" w:hAnsi="宋体" w:eastAsia="宋体" w:cs="宋体"/>
          <w:color w:val="auto"/>
          <w:spacing w:val="-9"/>
          <w:sz w:val="25"/>
          <w:szCs w:val="25"/>
        </w:rPr>
        <w:t>2、</w:t>
      </w:r>
      <w:r>
        <w:rPr>
          <w:rFonts w:ascii="仿宋" w:hAnsi="仿宋" w:eastAsia="仿宋" w:cs="仿宋"/>
          <w:color w:val="auto"/>
          <w:spacing w:val="-9"/>
          <w:sz w:val="25"/>
          <w:szCs w:val="25"/>
        </w:rPr>
        <w:t>项目地点：</w:t>
      </w:r>
      <w:r>
        <w:rPr>
          <w:rFonts w:hint="eastAsia" w:ascii="仿宋" w:hAnsi="仿宋" w:eastAsia="仿宋" w:cs="仿宋"/>
          <w:b/>
          <w:bCs/>
          <w:color w:val="auto"/>
          <w:spacing w:val="-9"/>
          <w:sz w:val="25"/>
          <w:szCs w:val="25"/>
          <w:u w:val="single" w:color="auto"/>
          <w:lang w:val="en-US" w:eastAsia="zh-CN"/>
        </w:rPr>
        <w:t xml:space="preserve"> 会理市城南街道金梅社区 </w:t>
      </w:r>
    </w:p>
    <w:p w14:paraId="61D9CD69">
      <w:pPr>
        <w:spacing w:before="178" w:line="222" w:lineRule="auto"/>
        <w:ind w:left="530"/>
        <w:rPr>
          <w:rFonts w:ascii="Times New Roman" w:hAnsi="Times New Roman" w:eastAsia="Times New Roman" w:cs="Times New Roman"/>
          <w:color w:val="auto"/>
          <w:sz w:val="25"/>
          <w:szCs w:val="25"/>
        </w:rPr>
      </w:pPr>
      <w:r>
        <w:rPr>
          <w:rFonts w:ascii="宋体" w:hAnsi="宋体" w:eastAsia="宋体" w:cs="宋体"/>
          <w:color w:val="auto"/>
          <w:spacing w:val="-6"/>
          <w:sz w:val="25"/>
          <w:szCs w:val="25"/>
        </w:rPr>
        <w:t>3、</w:t>
      </w:r>
      <w:r>
        <w:rPr>
          <w:rFonts w:ascii="仿宋" w:hAnsi="仿宋" w:eastAsia="仿宋" w:cs="仿宋"/>
          <w:color w:val="auto"/>
          <w:spacing w:val="-6"/>
          <w:sz w:val="25"/>
          <w:szCs w:val="25"/>
        </w:rPr>
        <w:t xml:space="preserve">本项目采用 </w:t>
      </w:r>
      <w:r>
        <w:rPr>
          <w:rFonts w:ascii="仿宋" w:hAnsi="仿宋" w:eastAsia="仿宋" w:cs="仿宋"/>
          <w:b/>
          <w:bCs/>
          <w:color w:val="auto"/>
          <w:spacing w:val="-6"/>
          <w:sz w:val="25"/>
          <w:szCs w:val="25"/>
          <w:u w:val="single" w:color="auto"/>
        </w:rPr>
        <w:t>一般计税</w:t>
      </w:r>
      <w:r>
        <w:rPr>
          <w:rFonts w:ascii="仿宋" w:hAnsi="仿宋" w:eastAsia="仿宋" w:cs="仿宋"/>
          <w:color w:val="auto"/>
          <w:spacing w:val="-6"/>
          <w:sz w:val="25"/>
          <w:szCs w:val="25"/>
        </w:rPr>
        <w:t>方法计算增值税，税率为</w:t>
      </w:r>
      <w:r>
        <w:rPr>
          <w:rFonts w:ascii="Times New Roman" w:hAnsi="Times New Roman" w:eastAsia="Times New Roman" w:cs="Times New Roman"/>
          <w:b/>
          <w:bCs/>
          <w:color w:val="auto"/>
          <w:spacing w:val="-6"/>
          <w:sz w:val="25"/>
          <w:szCs w:val="25"/>
          <w:u w:val="single" w:color="auto"/>
        </w:rPr>
        <w:t>3%</w:t>
      </w:r>
    </w:p>
    <w:p w14:paraId="4AE882E0">
      <w:pPr>
        <w:spacing w:before="171" w:line="223" w:lineRule="auto"/>
        <w:ind w:left="533"/>
        <w:outlineLvl w:val="0"/>
        <w:rPr>
          <w:rFonts w:ascii="仿宋" w:hAnsi="仿宋" w:eastAsia="仿宋" w:cs="仿宋"/>
          <w:color w:val="auto"/>
          <w:sz w:val="25"/>
          <w:szCs w:val="25"/>
        </w:rPr>
      </w:pPr>
      <w:bookmarkStart w:id="6" w:name="_Toc9362"/>
      <w:r>
        <w:rPr>
          <w:rFonts w:ascii="仿宋" w:hAnsi="仿宋" w:eastAsia="仿宋" w:cs="仿宋"/>
          <w:b/>
          <w:bCs/>
          <w:color w:val="auto"/>
          <w:spacing w:val="-12"/>
          <w:sz w:val="25"/>
          <w:szCs w:val="25"/>
        </w:rPr>
        <w:t>二、合同范围</w:t>
      </w:r>
      <w:bookmarkEnd w:id="6"/>
    </w:p>
    <w:p w14:paraId="14EAF6B6">
      <w:pPr>
        <w:spacing w:before="157" w:line="222" w:lineRule="auto"/>
        <w:ind w:left="533"/>
        <w:outlineLvl w:val="1"/>
        <w:rPr>
          <w:rFonts w:hint="eastAsia" w:ascii="仿宋" w:hAnsi="仿宋" w:eastAsia="仿宋" w:cs="仿宋"/>
          <w:color w:val="auto"/>
          <w:sz w:val="25"/>
          <w:szCs w:val="25"/>
          <w:lang w:eastAsia="zh-CN"/>
        </w:rPr>
      </w:pPr>
      <w:r>
        <w:rPr>
          <w:rFonts w:ascii="宋体" w:hAnsi="宋体" w:eastAsia="宋体" w:cs="宋体"/>
          <w:b/>
          <w:bCs/>
          <w:color w:val="auto"/>
          <w:spacing w:val="-8"/>
          <w:sz w:val="25"/>
          <w:szCs w:val="25"/>
        </w:rPr>
        <w:t>1、</w:t>
      </w:r>
      <w:r>
        <w:rPr>
          <w:rFonts w:ascii="仿宋" w:hAnsi="仿宋" w:eastAsia="仿宋" w:cs="仿宋"/>
          <w:b/>
          <w:bCs/>
          <w:color w:val="auto"/>
          <w:spacing w:val="-8"/>
          <w:sz w:val="25"/>
          <w:szCs w:val="25"/>
        </w:rPr>
        <w:t>主要合同</w:t>
      </w:r>
      <w:r>
        <w:rPr>
          <w:rFonts w:hint="eastAsia" w:ascii="仿宋" w:hAnsi="仿宋" w:eastAsia="仿宋" w:cs="仿宋"/>
          <w:b/>
          <w:bCs/>
          <w:color w:val="auto"/>
          <w:spacing w:val="-8"/>
          <w:sz w:val="25"/>
          <w:szCs w:val="25"/>
          <w:lang w:val="en-US" w:eastAsia="zh-CN"/>
        </w:rPr>
        <w:t>范围</w:t>
      </w:r>
    </w:p>
    <w:p w14:paraId="443098A8">
      <w:pPr>
        <w:spacing w:before="167" w:line="222" w:lineRule="auto"/>
        <w:ind w:left="533"/>
        <w:outlineLvl w:val="2"/>
        <w:rPr>
          <w:rFonts w:hint="eastAsia" w:ascii="仿宋" w:hAnsi="仿宋" w:eastAsia="仿宋" w:cs="仿宋"/>
          <w:color w:val="auto"/>
          <w:sz w:val="25"/>
          <w:szCs w:val="25"/>
          <w:highlight w:val="red"/>
          <w:lang w:eastAsia="zh-CN"/>
        </w:rPr>
      </w:pPr>
      <w:r>
        <w:rPr>
          <w:rFonts w:ascii="仿宋" w:hAnsi="仿宋" w:eastAsia="仿宋" w:cs="仿宋"/>
          <w:b/>
          <w:bCs/>
          <w:color w:val="auto"/>
          <w:spacing w:val="-3"/>
          <w:sz w:val="25"/>
          <w:szCs w:val="25"/>
          <w:u w:val="single" w:color="auto"/>
        </w:rPr>
        <w:t>本工程图纸范围内包括但不限于：</w:t>
      </w:r>
    </w:p>
    <w:p w14:paraId="77E06D7C">
      <w:pPr>
        <w:widowControl w:val="0"/>
        <w:spacing w:line="360" w:lineRule="auto"/>
        <w:ind w:firstLine="446" w:firstLineChars="200"/>
        <w:jc w:val="both"/>
        <w:rPr>
          <w:rFonts w:hint="default" w:ascii="仿宋" w:hAnsi="仿宋" w:eastAsia="仿宋" w:cs="仿宋"/>
          <w:b/>
          <w:bCs/>
          <w:snapToGrid w:val="0"/>
          <w:color w:val="auto"/>
          <w:spacing w:val="-14"/>
          <w:kern w:val="0"/>
          <w:sz w:val="25"/>
          <w:szCs w:val="25"/>
          <w:lang w:val="en-US" w:eastAsia="zh-CN" w:bidi="ar-SA"/>
        </w:rPr>
      </w:pPr>
      <w:r>
        <w:rPr>
          <w:rFonts w:hint="eastAsia" w:ascii="仿宋" w:hAnsi="仿宋" w:eastAsia="仿宋" w:cs="仿宋"/>
          <w:b/>
          <w:bCs/>
          <w:snapToGrid w:val="0"/>
          <w:color w:val="auto"/>
          <w:spacing w:val="-14"/>
          <w:kern w:val="0"/>
          <w:sz w:val="25"/>
          <w:szCs w:val="25"/>
          <w:lang w:val="en-US" w:eastAsia="zh-CN" w:bidi="ar-SA"/>
        </w:rPr>
        <w:t>土建：</w:t>
      </w:r>
    </w:p>
    <w:p w14:paraId="07A7A32A">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1</w:t>
      </w:r>
      <w:r>
        <w:rPr>
          <w:rFonts w:hint="default" w:ascii="仿宋" w:hAnsi="仿宋" w:eastAsia="仿宋" w:cs="仿宋"/>
          <w:snapToGrid w:val="0"/>
          <w:color w:val="auto"/>
          <w:spacing w:val="-14"/>
          <w:kern w:val="0"/>
          <w:sz w:val="25"/>
          <w:szCs w:val="25"/>
          <w:lang w:val="en-US" w:eastAsia="en-US" w:bidi="ar-SA"/>
        </w:rPr>
        <w:t>、基础工程</w:t>
      </w:r>
      <w:r>
        <w:rPr>
          <w:rFonts w:hint="eastAsia" w:ascii="仿宋" w:hAnsi="仿宋" w:eastAsia="仿宋" w:cs="仿宋"/>
          <w:snapToGrid w:val="0"/>
          <w:color w:val="auto"/>
          <w:spacing w:val="-14"/>
          <w:kern w:val="0"/>
          <w:sz w:val="25"/>
          <w:szCs w:val="25"/>
          <w:lang w:val="en-US" w:eastAsia="zh-CN" w:bidi="ar-SA"/>
        </w:rPr>
        <w:t>包含但不限于以下内容：</w:t>
      </w:r>
      <w:r>
        <w:rPr>
          <w:rFonts w:hint="default" w:ascii="仿宋" w:hAnsi="仿宋" w:eastAsia="仿宋" w:cs="仿宋"/>
          <w:snapToGrid w:val="0"/>
          <w:color w:val="auto"/>
          <w:spacing w:val="-14"/>
          <w:kern w:val="0"/>
          <w:sz w:val="25"/>
          <w:szCs w:val="25"/>
          <w:lang w:val="en-US" w:eastAsia="en-US" w:bidi="ar-SA"/>
        </w:rPr>
        <w:t>基坑捡底、平整</w:t>
      </w:r>
      <w:r>
        <w:rPr>
          <w:rFonts w:hint="eastAsia" w:ascii="仿宋" w:hAnsi="仿宋" w:eastAsia="仿宋" w:cs="仿宋"/>
          <w:snapToGrid w:val="0"/>
          <w:color w:val="auto"/>
          <w:spacing w:val="-14"/>
          <w:kern w:val="0"/>
          <w:sz w:val="25"/>
          <w:szCs w:val="25"/>
          <w:lang w:val="en-US" w:eastAsia="zh-CN" w:bidi="ar-SA"/>
        </w:rPr>
        <w:t>（包含基坑土石方捡底人工）</w:t>
      </w:r>
      <w:r>
        <w:rPr>
          <w:rFonts w:hint="default" w:ascii="仿宋" w:hAnsi="仿宋" w:eastAsia="仿宋" w:cs="仿宋"/>
          <w:snapToGrid w:val="0"/>
          <w:color w:val="auto"/>
          <w:spacing w:val="-14"/>
          <w:kern w:val="0"/>
          <w:sz w:val="25"/>
          <w:szCs w:val="25"/>
          <w:lang w:val="en-US" w:eastAsia="en-US" w:bidi="ar-SA"/>
        </w:rPr>
        <w:t>、垫层（包含支模、砼浇筑与养护）</w:t>
      </w:r>
      <w:r>
        <w:rPr>
          <w:rFonts w:hint="eastAsia" w:ascii="仿宋" w:hAnsi="仿宋" w:eastAsia="仿宋" w:cs="仿宋"/>
          <w:snapToGrid w:val="0"/>
          <w:color w:val="auto"/>
          <w:spacing w:val="-14"/>
          <w:kern w:val="0"/>
          <w:sz w:val="25"/>
          <w:szCs w:val="25"/>
          <w:lang w:val="en-US" w:eastAsia="zh-CN" w:bidi="ar-SA"/>
        </w:rPr>
        <w:t>、塔吊基础施工</w:t>
      </w:r>
      <w:r>
        <w:rPr>
          <w:rFonts w:hint="default" w:ascii="仿宋" w:hAnsi="仿宋" w:eastAsia="仿宋" w:cs="仿宋"/>
          <w:snapToGrid w:val="0"/>
          <w:color w:val="auto"/>
          <w:spacing w:val="-14"/>
          <w:kern w:val="0"/>
          <w:sz w:val="25"/>
          <w:szCs w:val="25"/>
          <w:lang w:val="en-US" w:eastAsia="en-US" w:bidi="ar-SA"/>
        </w:rPr>
        <w:t>、砖胎膜及抹灰、设备基础（结构钢筋、混凝土及模板、不包括专业预埋等）、钢筋（含辅助钢筋、措施钢筋）的制作及安转、钢筋焊接与机械连接、垫块安装、成品保护及清理、模板的制作与安装、接缝处理、涂刷脱模剂、模板拆除、施工缝留设与剔打及建渣清理、砼浇筑与覆盖养护、钢筋与混凝土试件制作、砖砌体</w:t>
      </w:r>
      <w:r>
        <w:rPr>
          <w:rFonts w:hint="eastAsia" w:ascii="仿宋" w:hAnsi="仿宋" w:eastAsia="仿宋" w:cs="仿宋"/>
          <w:snapToGrid w:val="0"/>
          <w:color w:val="auto"/>
          <w:spacing w:val="-14"/>
          <w:kern w:val="0"/>
          <w:sz w:val="25"/>
          <w:szCs w:val="25"/>
          <w:lang w:val="en-US" w:eastAsia="zh-CN" w:bidi="ar-SA"/>
        </w:rPr>
        <w:t>、基础工程测量定位放线及标高抄测</w:t>
      </w:r>
      <w:r>
        <w:rPr>
          <w:rFonts w:hint="default" w:ascii="仿宋" w:hAnsi="仿宋" w:eastAsia="仿宋" w:cs="仿宋"/>
          <w:snapToGrid w:val="0"/>
          <w:color w:val="auto"/>
          <w:spacing w:val="-14"/>
          <w:kern w:val="0"/>
          <w:sz w:val="25"/>
          <w:szCs w:val="25"/>
          <w:lang w:val="en-US" w:eastAsia="en-US" w:bidi="ar-SA"/>
        </w:rPr>
        <w:t>等所有分部分项工作内容。</w:t>
      </w:r>
    </w:p>
    <w:p w14:paraId="726D78C6">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2</w:t>
      </w:r>
      <w:r>
        <w:rPr>
          <w:rFonts w:hint="default" w:ascii="仿宋" w:hAnsi="仿宋" w:eastAsia="仿宋" w:cs="仿宋"/>
          <w:snapToGrid w:val="0"/>
          <w:color w:val="auto"/>
          <w:spacing w:val="-14"/>
          <w:kern w:val="0"/>
          <w:sz w:val="25"/>
          <w:szCs w:val="25"/>
          <w:lang w:val="en-US" w:eastAsia="en-US" w:bidi="ar-SA"/>
        </w:rPr>
        <w:t>、主体工程（地上和地下）包含但不限于以下内容：钢筋（含辅助钢筋、措施钢筋）的制作及安装、钢筋焊接与机械连接、垫块安装、成品保护及清理、模板的制作与安装、接缝处理、涂刷脱模剂、模板拆除、砼浇筑与覆盖养护、泵管安装、拆卸、清洗、钢筋与混凝土试件制作、砖砌体及所有收边收口</w:t>
      </w:r>
      <w:r>
        <w:rPr>
          <w:rFonts w:hint="eastAsia" w:ascii="仿宋" w:hAnsi="仿宋" w:eastAsia="仿宋" w:cs="仿宋"/>
          <w:snapToGrid w:val="0"/>
          <w:color w:val="auto"/>
          <w:spacing w:val="-14"/>
          <w:kern w:val="0"/>
          <w:sz w:val="25"/>
          <w:szCs w:val="25"/>
          <w:lang w:val="en-US" w:eastAsia="zh-CN" w:bidi="ar-SA"/>
        </w:rPr>
        <w:t>、、主体工程测量定位放线及标高抄测</w:t>
      </w:r>
      <w:r>
        <w:rPr>
          <w:rFonts w:hint="default" w:ascii="仿宋" w:hAnsi="仿宋" w:eastAsia="仿宋" w:cs="仿宋"/>
          <w:snapToGrid w:val="0"/>
          <w:color w:val="auto"/>
          <w:spacing w:val="-14"/>
          <w:kern w:val="0"/>
          <w:sz w:val="25"/>
          <w:szCs w:val="25"/>
          <w:lang w:val="en-US" w:eastAsia="en-US" w:bidi="ar-SA"/>
        </w:rPr>
        <w:t>等所有分部分项工作内容。</w:t>
      </w:r>
    </w:p>
    <w:p w14:paraId="7F7D3F7D">
      <w:pPr>
        <w:widowControl w:val="0"/>
        <w:spacing w:line="360" w:lineRule="auto"/>
        <w:ind w:firstLine="666" w:firstLineChars="300"/>
        <w:jc w:val="both"/>
        <w:rPr>
          <w:rFonts w:hint="eastAsia" w:ascii="仿宋" w:hAnsi="仿宋" w:eastAsia="仿宋" w:cs="仿宋"/>
          <w:snapToGrid w:val="0"/>
          <w:color w:val="auto"/>
          <w:spacing w:val="-14"/>
          <w:kern w:val="0"/>
          <w:sz w:val="25"/>
          <w:szCs w:val="25"/>
          <w:lang w:val="en-US" w:eastAsia="zh-CN" w:bidi="ar-SA"/>
        </w:rPr>
      </w:pPr>
      <w:r>
        <w:rPr>
          <w:rFonts w:hint="eastAsia" w:ascii="仿宋" w:hAnsi="仿宋" w:eastAsia="仿宋" w:cs="仿宋"/>
          <w:snapToGrid w:val="0"/>
          <w:color w:val="auto"/>
          <w:spacing w:val="-14"/>
          <w:kern w:val="0"/>
          <w:sz w:val="25"/>
          <w:szCs w:val="25"/>
          <w:lang w:val="en-US" w:eastAsia="zh-CN" w:bidi="ar-SA"/>
        </w:rPr>
        <w:t>3</w:t>
      </w:r>
      <w:r>
        <w:rPr>
          <w:rFonts w:hint="default" w:ascii="仿宋" w:hAnsi="仿宋" w:eastAsia="仿宋" w:cs="仿宋"/>
          <w:snapToGrid w:val="0"/>
          <w:color w:val="auto"/>
          <w:spacing w:val="-14"/>
          <w:kern w:val="0"/>
          <w:sz w:val="25"/>
          <w:szCs w:val="25"/>
          <w:lang w:val="en-US" w:eastAsia="en-US" w:bidi="ar-SA"/>
        </w:rPr>
        <w:t>、屋面工程包含但不限于以下内容：</w:t>
      </w:r>
      <w:r>
        <w:rPr>
          <w:rFonts w:hint="eastAsia" w:ascii="仿宋" w:hAnsi="仿宋" w:eastAsia="仿宋" w:cs="仿宋"/>
          <w:snapToGrid w:val="0"/>
          <w:color w:val="auto"/>
          <w:spacing w:val="-14"/>
          <w:kern w:val="0"/>
          <w:sz w:val="25"/>
          <w:szCs w:val="25"/>
          <w:lang w:val="en-US" w:eastAsia="zh-CN" w:bidi="ar-SA"/>
        </w:rPr>
        <w:t>找坡、</w:t>
      </w:r>
      <w:r>
        <w:rPr>
          <w:rFonts w:hint="default" w:ascii="仿宋" w:hAnsi="仿宋" w:eastAsia="仿宋" w:cs="仿宋"/>
          <w:snapToGrid w:val="0"/>
          <w:color w:val="auto"/>
          <w:spacing w:val="-14"/>
          <w:kern w:val="0"/>
          <w:sz w:val="25"/>
          <w:szCs w:val="25"/>
          <w:lang w:val="en-US" w:eastAsia="en-US" w:bidi="ar-SA"/>
        </w:rPr>
        <w:t>找平、防水保护、保温板的安装、钢筋制作与安装、砼浇筑与覆盖养护等设计图纸所示的分部分项工作内容</w:t>
      </w:r>
      <w:r>
        <w:rPr>
          <w:rFonts w:hint="eastAsia" w:ascii="仿宋" w:hAnsi="仿宋" w:eastAsia="仿宋" w:cs="仿宋"/>
          <w:snapToGrid w:val="0"/>
          <w:color w:val="auto"/>
          <w:spacing w:val="-14"/>
          <w:kern w:val="0"/>
          <w:sz w:val="25"/>
          <w:szCs w:val="25"/>
          <w:lang w:val="en-US" w:eastAsia="zh-CN" w:bidi="ar-SA"/>
        </w:rPr>
        <w:t>。</w:t>
      </w:r>
    </w:p>
    <w:p w14:paraId="36AFB877">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4</w:t>
      </w:r>
      <w:r>
        <w:rPr>
          <w:rFonts w:hint="default" w:ascii="仿宋" w:hAnsi="仿宋" w:eastAsia="仿宋" w:cs="仿宋"/>
          <w:snapToGrid w:val="0"/>
          <w:color w:val="auto"/>
          <w:spacing w:val="-14"/>
          <w:kern w:val="0"/>
          <w:sz w:val="25"/>
          <w:szCs w:val="25"/>
          <w:lang w:val="en-US" w:eastAsia="en-US" w:bidi="ar-SA"/>
        </w:rPr>
        <w:t>、抹灰工程包含但不限于以下内容：地上室内外、阳台、走廊、女儿墙、屋面凸出结构墙面抹灰；地下</w:t>
      </w:r>
      <w:r>
        <w:rPr>
          <w:rFonts w:hint="eastAsia" w:ascii="仿宋" w:hAnsi="仿宋" w:eastAsia="仿宋" w:cs="仿宋"/>
          <w:snapToGrid w:val="0"/>
          <w:color w:val="auto"/>
          <w:spacing w:val="-14"/>
          <w:kern w:val="0"/>
          <w:sz w:val="25"/>
          <w:szCs w:val="25"/>
          <w:lang w:val="en-US" w:eastAsia="zh-CN" w:bidi="ar-SA"/>
        </w:rPr>
        <w:t>室</w:t>
      </w:r>
      <w:r>
        <w:rPr>
          <w:rFonts w:hint="default" w:ascii="仿宋" w:hAnsi="仿宋" w:eastAsia="仿宋" w:cs="仿宋"/>
          <w:snapToGrid w:val="0"/>
          <w:color w:val="auto"/>
          <w:spacing w:val="-14"/>
          <w:kern w:val="0"/>
          <w:sz w:val="25"/>
          <w:szCs w:val="25"/>
          <w:lang w:val="en-US" w:eastAsia="en-US" w:bidi="ar-SA"/>
        </w:rPr>
        <w:t>、设备间墙面抹灰；地下地上楼梯间墙面；水电井墙面抹灰等</w:t>
      </w:r>
      <w:r>
        <w:rPr>
          <w:rFonts w:hint="eastAsia" w:ascii="仿宋" w:hAnsi="仿宋" w:eastAsia="仿宋" w:cs="仿宋"/>
          <w:snapToGrid w:val="0"/>
          <w:color w:val="auto"/>
          <w:spacing w:val="-14"/>
          <w:kern w:val="0"/>
          <w:sz w:val="25"/>
          <w:szCs w:val="25"/>
          <w:lang w:val="en-US" w:eastAsia="zh-CN" w:bidi="ar-SA"/>
        </w:rPr>
        <w:t>（所有抹灰砂浆自拌、所有辅材采购、抹灰设备提供乙方、砂浆自拌防护棚材料及搭设）</w:t>
      </w:r>
      <w:r>
        <w:rPr>
          <w:rFonts w:hint="default" w:ascii="仿宋" w:hAnsi="仿宋" w:eastAsia="仿宋" w:cs="仿宋"/>
          <w:snapToGrid w:val="0"/>
          <w:color w:val="auto"/>
          <w:spacing w:val="-14"/>
          <w:kern w:val="0"/>
          <w:sz w:val="25"/>
          <w:szCs w:val="25"/>
          <w:lang w:val="en-US" w:eastAsia="en-US" w:bidi="ar-SA"/>
        </w:rPr>
        <w:t>。</w:t>
      </w:r>
    </w:p>
    <w:p w14:paraId="4ACD0824">
      <w:pPr>
        <w:widowControl w:val="0"/>
        <w:spacing w:line="360" w:lineRule="auto"/>
        <w:ind w:firstLine="666" w:firstLineChars="300"/>
        <w:jc w:val="both"/>
        <w:rPr>
          <w:rFonts w:hint="eastAsia" w:ascii="仿宋" w:hAnsi="仿宋" w:eastAsia="仿宋" w:cs="仿宋"/>
          <w:snapToGrid w:val="0"/>
          <w:color w:val="auto"/>
          <w:spacing w:val="-14"/>
          <w:kern w:val="0"/>
          <w:sz w:val="25"/>
          <w:szCs w:val="25"/>
          <w:lang w:val="en-US" w:eastAsia="zh-CN" w:bidi="ar-SA"/>
        </w:rPr>
      </w:pPr>
      <w:r>
        <w:rPr>
          <w:rFonts w:hint="eastAsia" w:ascii="仿宋" w:hAnsi="仿宋" w:eastAsia="仿宋" w:cs="仿宋"/>
          <w:snapToGrid w:val="0"/>
          <w:color w:val="auto"/>
          <w:spacing w:val="-14"/>
          <w:kern w:val="0"/>
          <w:sz w:val="25"/>
          <w:szCs w:val="25"/>
          <w:lang w:val="en-US" w:eastAsia="zh-CN" w:bidi="ar-SA"/>
        </w:rPr>
        <w:t>5</w:t>
      </w:r>
      <w:r>
        <w:rPr>
          <w:rFonts w:hint="default" w:ascii="仿宋" w:hAnsi="仿宋" w:eastAsia="仿宋" w:cs="仿宋"/>
          <w:snapToGrid w:val="0"/>
          <w:color w:val="auto"/>
          <w:spacing w:val="-14"/>
          <w:kern w:val="0"/>
          <w:sz w:val="25"/>
          <w:szCs w:val="25"/>
          <w:lang w:val="en-US" w:eastAsia="en-US" w:bidi="ar-SA"/>
        </w:rPr>
        <w:t>、地下室工程包含但不限于以下内容：地下室回填土捡平；地下室底板、地坪、钢筋砼浇筑。后浇带和施工缝留设（安装、剔打及建渣清理）、竖向后浇带挡土隔离板、水电预留的套管封堵</w:t>
      </w:r>
      <w:r>
        <w:rPr>
          <w:rFonts w:hint="eastAsia" w:ascii="仿宋" w:hAnsi="仿宋" w:eastAsia="仿宋" w:cs="仿宋"/>
          <w:snapToGrid w:val="0"/>
          <w:color w:val="auto"/>
          <w:spacing w:val="-14"/>
          <w:kern w:val="0"/>
          <w:sz w:val="25"/>
          <w:szCs w:val="25"/>
          <w:lang w:val="en-US" w:eastAsia="zh-CN" w:bidi="ar-SA"/>
        </w:rPr>
        <w:t>.</w:t>
      </w:r>
    </w:p>
    <w:p w14:paraId="7646AF34">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6</w:t>
      </w:r>
      <w:r>
        <w:rPr>
          <w:rFonts w:hint="default" w:ascii="仿宋" w:hAnsi="仿宋" w:eastAsia="仿宋" w:cs="仿宋"/>
          <w:snapToGrid w:val="0"/>
          <w:color w:val="auto"/>
          <w:spacing w:val="-14"/>
          <w:kern w:val="0"/>
          <w:sz w:val="25"/>
          <w:szCs w:val="25"/>
          <w:lang w:val="en-US" w:eastAsia="en-US" w:bidi="ar-SA"/>
        </w:rPr>
        <w:t>、脚手架工程包含但不限于以下内容：所有脚手架所需的材料；综合支模架的搭拆、外墙脚手架的搭拆、外架安全防护、各种工棚的搭拆</w:t>
      </w:r>
      <w:r>
        <w:rPr>
          <w:rFonts w:hint="eastAsia" w:ascii="仿宋" w:hAnsi="仿宋" w:eastAsia="仿宋" w:cs="仿宋"/>
          <w:snapToGrid w:val="0"/>
          <w:color w:val="auto"/>
          <w:spacing w:val="-14"/>
          <w:kern w:val="0"/>
          <w:sz w:val="25"/>
          <w:szCs w:val="25"/>
          <w:lang w:val="en-US" w:eastAsia="zh-CN" w:bidi="ar-SA"/>
        </w:rPr>
        <w:t>（包括但不限于钢筋棚）</w:t>
      </w:r>
      <w:r>
        <w:rPr>
          <w:rFonts w:hint="default" w:ascii="仿宋" w:hAnsi="仿宋" w:eastAsia="仿宋" w:cs="仿宋"/>
          <w:snapToGrid w:val="0"/>
          <w:color w:val="auto"/>
          <w:spacing w:val="-14"/>
          <w:kern w:val="0"/>
          <w:sz w:val="25"/>
          <w:szCs w:val="25"/>
          <w:lang w:val="en-US" w:eastAsia="en-US" w:bidi="ar-SA"/>
        </w:rPr>
        <w:t>、安全平台</w:t>
      </w:r>
      <w:r>
        <w:rPr>
          <w:rFonts w:hint="eastAsia" w:ascii="仿宋" w:hAnsi="仿宋" w:eastAsia="仿宋" w:cs="仿宋"/>
          <w:snapToGrid w:val="0"/>
          <w:color w:val="auto"/>
          <w:spacing w:val="-14"/>
          <w:kern w:val="0"/>
          <w:sz w:val="25"/>
          <w:szCs w:val="25"/>
          <w:lang w:val="en-US" w:eastAsia="zh-CN" w:bidi="ar-SA"/>
        </w:rPr>
        <w:t>、安全通道</w:t>
      </w:r>
      <w:r>
        <w:rPr>
          <w:rFonts w:hint="default" w:ascii="仿宋" w:hAnsi="仿宋" w:eastAsia="仿宋" w:cs="仿宋"/>
          <w:snapToGrid w:val="0"/>
          <w:color w:val="auto"/>
          <w:spacing w:val="-14"/>
          <w:kern w:val="0"/>
          <w:sz w:val="25"/>
          <w:szCs w:val="25"/>
          <w:lang w:val="en-US" w:eastAsia="en-US" w:bidi="ar-SA"/>
        </w:rPr>
        <w:t>、临边防护、洞口防护、卸料平台的搭拆、日常维护等。</w:t>
      </w:r>
    </w:p>
    <w:p w14:paraId="6AB7572B">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7</w:t>
      </w:r>
      <w:r>
        <w:rPr>
          <w:rFonts w:hint="default" w:ascii="仿宋" w:hAnsi="仿宋" w:eastAsia="仿宋" w:cs="仿宋"/>
          <w:snapToGrid w:val="0"/>
          <w:color w:val="auto"/>
          <w:spacing w:val="-14"/>
          <w:kern w:val="0"/>
          <w:sz w:val="25"/>
          <w:szCs w:val="25"/>
          <w:lang w:val="en-US" w:eastAsia="en-US" w:bidi="ar-SA"/>
        </w:rPr>
        <w:t>、二次结构包含但不限于以下内容：模板制作与安拆、预制构件的制作与安装、钢筋制作与安装、植筋（不包含抗拉拔检测费）、砌体砌筑</w:t>
      </w:r>
      <w:r>
        <w:rPr>
          <w:rFonts w:hint="eastAsia" w:ascii="仿宋" w:hAnsi="仿宋" w:eastAsia="仿宋" w:cs="仿宋"/>
          <w:snapToGrid w:val="0"/>
          <w:color w:val="auto"/>
          <w:spacing w:val="-14"/>
          <w:kern w:val="0"/>
          <w:sz w:val="25"/>
          <w:szCs w:val="25"/>
          <w:lang w:val="en-US" w:eastAsia="zh-CN" w:bidi="ar-SA"/>
        </w:rPr>
        <w:t>（砂浆自拌）</w:t>
      </w:r>
      <w:r>
        <w:rPr>
          <w:rFonts w:hint="default" w:ascii="仿宋" w:hAnsi="仿宋" w:eastAsia="仿宋" w:cs="仿宋"/>
          <w:snapToGrid w:val="0"/>
          <w:color w:val="auto"/>
          <w:spacing w:val="-14"/>
          <w:kern w:val="0"/>
          <w:sz w:val="25"/>
          <w:szCs w:val="25"/>
          <w:lang w:val="en-US" w:eastAsia="en-US" w:bidi="ar-SA"/>
        </w:rPr>
        <w:t>、砼浇筑与养护等工作内容。</w:t>
      </w:r>
    </w:p>
    <w:p w14:paraId="5D6FEC2C">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8</w:t>
      </w:r>
      <w:r>
        <w:rPr>
          <w:rFonts w:hint="default" w:ascii="仿宋" w:hAnsi="仿宋" w:eastAsia="仿宋" w:cs="仿宋"/>
          <w:snapToGrid w:val="0"/>
          <w:color w:val="auto"/>
          <w:spacing w:val="-14"/>
          <w:kern w:val="0"/>
          <w:sz w:val="25"/>
          <w:szCs w:val="25"/>
          <w:lang w:val="en-US" w:eastAsia="en-US" w:bidi="ar-SA"/>
        </w:rPr>
        <w:t>、楼地面工程包含但不限于以下内容：水泥砂浆楼地面、砼地面</w:t>
      </w:r>
      <w:r>
        <w:rPr>
          <w:rFonts w:hint="eastAsia" w:ascii="仿宋" w:hAnsi="仿宋" w:eastAsia="仿宋" w:cs="仿宋"/>
          <w:snapToGrid w:val="0"/>
          <w:color w:val="auto"/>
          <w:spacing w:val="-14"/>
          <w:kern w:val="0"/>
          <w:sz w:val="25"/>
          <w:szCs w:val="25"/>
          <w:lang w:val="en-US" w:eastAsia="zh-CN" w:bidi="ar-SA"/>
        </w:rPr>
        <w:t>、</w:t>
      </w:r>
      <w:r>
        <w:rPr>
          <w:rFonts w:hint="default" w:ascii="仿宋" w:hAnsi="仿宋" w:eastAsia="仿宋" w:cs="仿宋"/>
          <w:snapToGrid w:val="0"/>
          <w:color w:val="auto"/>
          <w:spacing w:val="-14"/>
          <w:kern w:val="0"/>
          <w:sz w:val="25"/>
          <w:szCs w:val="25"/>
          <w:lang w:val="en-US" w:eastAsia="en-US" w:bidi="ar-SA"/>
        </w:rPr>
        <w:t>降板区域的回填、卫生间回填等。</w:t>
      </w:r>
    </w:p>
    <w:p w14:paraId="4EFF090E">
      <w:pPr>
        <w:widowControl w:val="0"/>
        <w:spacing w:line="360" w:lineRule="auto"/>
        <w:ind w:firstLine="666" w:firstLineChars="300"/>
        <w:jc w:val="both"/>
        <w:outlineLvl w:val="2"/>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9、</w:t>
      </w:r>
      <w:r>
        <w:rPr>
          <w:rFonts w:hint="default" w:ascii="仿宋" w:hAnsi="仿宋" w:eastAsia="仿宋" w:cs="仿宋"/>
          <w:snapToGrid w:val="0"/>
          <w:color w:val="auto"/>
          <w:spacing w:val="-14"/>
          <w:kern w:val="0"/>
          <w:sz w:val="25"/>
          <w:szCs w:val="25"/>
          <w:lang w:val="en-US" w:eastAsia="en-US" w:bidi="ar-SA"/>
        </w:rPr>
        <w:t>临水临电工程</w:t>
      </w:r>
    </w:p>
    <w:p w14:paraId="574D3DC0">
      <w:pPr>
        <w:keepNext w:val="0"/>
        <w:keepLines w:val="0"/>
        <w:pageBreakBefore w:val="0"/>
        <w:widowControl w:val="0"/>
        <w:kinsoku/>
        <w:wordWrap/>
        <w:overflowPunct/>
        <w:topLinePunct w:val="0"/>
        <w:autoSpaceDE/>
        <w:autoSpaceDN/>
        <w:bidi w:val="0"/>
        <w:adjustRightInd/>
        <w:snapToGrid/>
        <w:spacing w:line="360" w:lineRule="auto"/>
        <w:ind w:firstLine="444" w:firstLineChars="200"/>
        <w:jc w:val="both"/>
        <w:textAlignment w:val="auto"/>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临水工程包含但不限于以下内容：由甲方</w:t>
      </w:r>
      <w:r>
        <w:rPr>
          <w:rFonts w:hint="eastAsia" w:ascii="仿宋" w:hAnsi="仿宋" w:eastAsia="仿宋" w:cs="仿宋"/>
          <w:snapToGrid w:val="0"/>
          <w:color w:val="auto"/>
          <w:spacing w:val="-14"/>
          <w:kern w:val="0"/>
          <w:sz w:val="25"/>
          <w:szCs w:val="25"/>
          <w:lang w:val="en-US" w:eastAsia="zh-CN" w:bidi="ar-SA"/>
        </w:rPr>
        <w:t>按临水方案</w:t>
      </w:r>
      <w:r>
        <w:rPr>
          <w:rFonts w:hint="default" w:ascii="仿宋" w:hAnsi="仿宋" w:eastAsia="仿宋" w:cs="仿宋"/>
          <w:snapToGrid w:val="0"/>
          <w:color w:val="auto"/>
          <w:spacing w:val="-14"/>
          <w:kern w:val="0"/>
          <w:sz w:val="25"/>
          <w:szCs w:val="25"/>
          <w:lang w:val="en-US" w:eastAsia="en-US" w:bidi="ar-SA"/>
        </w:rPr>
        <w:t>提供</w:t>
      </w:r>
      <w:r>
        <w:rPr>
          <w:rFonts w:hint="eastAsia" w:ascii="仿宋" w:hAnsi="仿宋" w:eastAsia="仿宋" w:cs="仿宋"/>
          <w:snapToGrid w:val="0"/>
          <w:color w:val="auto"/>
          <w:spacing w:val="-14"/>
          <w:kern w:val="0"/>
          <w:sz w:val="25"/>
          <w:szCs w:val="25"/>
          <w:lang w:val="en-US" w:eastAsia="zh-CN" w:bidi="ar-SA"/>
        </w:rPr>
        <w:t>总坪环网</w:t>
      </w:r>
      <w:r>
        <w:rPr>
          <w:rFonts w:hint="default" w:ascii="仿宋" w:hAnsi="仿宋" w:eastAsia="仿宋" w:cs="仿宋"/>
          <w:snapToGrid w:val="0"/>
          <w:color w:val="auto"/>
          <w:spacing w:val="-14"/>
          <w:kern w:val="0"/>
          <w:sz w:val="25"/>
          <w:szCs w:val="25"/>
          <w:lang w:val="en-US" w:eastAsia="en-US" w:bidi="ar-SA"/>
        </w:rPr>
        <w:t>临水接入点，乙方负责完成从临水接入点往下至各个工作面的管路接入及养护工作，</w:t>
      </w:r>
      <w:r>
        <w:rPr>
          <w:rFonts w:hint="eastAsia" w:ascii="仿宋" w:hAnsi="仿宋" w:eastAsia="仿宋" w:cs="仿宋"/>
          <w:snapToGrid w:val="0"/>
          <w:color w:val="auto"/>
          <w:spacing w:val="-14"/>
          <w:kern w:val="0"/>
          <w:sz w:val="25"/>
          <w:szCs w:val="25"/>
          <w:lang w:val="en-US" w:eastAsia="zh-CN" w:bidi="ar-SA"/>
        </w:rPr>
        <w:t>后期施工需要改动甲方负责安装的供水管路均由乙方负责，</w:t>
      </w:r>
      <w:r>
        <w:rPr>
          <w:rFonts w:hint="default" w:ascii="仿宋" w:hAnsi="仿宋" w:eastAsia="仿宋" w:cs="仿宋"/>
          <w:snapToGrid w:val="0"/>
          <w:color w:val="auto"/>
          <w:spacing w:val="-14"/>
          <w:kern w:val="0"/>
          <w:sz w:val="25"/>
          <w:szCs w:val="25"/>
          <w:lang w:val="en-US" w:eastAsia="en-US" w:bidi="ar-SA"/>
        </w:rPr>
        <w:t>施工用水费用由</w:t>
      </w:r>
      <w:r>
        <w:rPr>
          <w:rFonts w:hint="eastAsia" w:ascii="仿宋" w:hAnsi="仿宋" w:eastAsia="仿宋" w:cs="仿宋"/>
          <w:snapToGrid w:val="0"/>
          <w:color w:val="auto"/>
          <w:spacing w:val="-14"/>
          <w:kern w:val="0"/>
          <w:sz w:val="25"/>
          <w:szCs w:val="25"/>
          <w:lang w:val="en-US" w:eastAsia="zh-CN" w:bidi="ar-SA"/>
        </w:rPr>
        <w:t>甲</w:t>
      </w:r>
      <w:r>
        <w:rPr>
          <w:rFonts w:hint="default" w:ascii="仿宋" w:hAnsi="仿宋" w:eastAsia="仿宋" w:cs="仿宋"/>
          <w:snapToGrid w:val="0"/>
          <w:color w:val="auto"/>
          <w:spacing w:val="-14"/>
          <w:kern w:val="0"/>
          <w:sz w:val="25"/>
          <w:szCs w:val="25"/>
          <w:lang w:val="en-US" w:eastAsia="en-US" w:bidi="ar-SA"/>
        </w:rPr>
        <w:t>方承担。</w:t>
      </w:r>
    </w:p>
    <w:p w14:paraId="584210AB">
      <w:pPr>
        <w:keepNext w:val="0"/>
        <w:keepLines w:val="0"/>
        <w:pageBreakBefore w:val="0"/>
        <w:widowControl w:val="0"/>
        <w:kinsoku/>
        <w:wordWrap/>
        <w:overflowPunct/>
        <w:topLinePunct w:val="0"/>
        <w:autoSpaceDE/>
        <w:autoSpaceDN/>
        <w:bidi w:val="0"/>
        <w:adjustRightInd/>
        <w:snapToGrid/>
        <w:spacing w:line="360" w:lineRule="auto"/>
        <w:ind w:firstLine="444" w:firstLineChars="200"/>
        <w:jc w:val="both"/>
        <w:textAlignment w:val="auto"/>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临电工程包含但不限于以下内容：由甲方</w:t>
      </w:r>
      <w:r>
        <w:rPr>
          <w:rFonts w:hint="eastAsia" w:ascii="仿宋" w:hAnsi="仿宋" w:eastAsia="仿宋" w:cs="仿宋"/>
          <w:snapToGrid w:val="0"/>
          <w:color w:val="auto"/>
          <w:spacing w:val="-14"/>
          <w:kern w:val="0"/>
          <w:sz w:val="25"/>
          <w:szCs w:val="25"/>
          <w:lang w:val="en-US" w:eastAsia="zh-CN" w:bidi="ar-SA"/>
        </w:rPr>
        <w:t>按临电施工方案实施至总坪</w:t>
      </w:r>
      <w:r>
        <w:rPr>
          <w:rFonts w:hint="default" w:ascii="仿宋" w:hAnsi="仿宋" w:eastAsia="仿宋" w:cs="仿宋"/>
          <w:snapToGrid w:val="0"/>
          <w:color w:val="auto"/>
          <w:spacing w:val="-14"/>
          <w:kern w:val="0"/>
          <w:sz w:val="25"/>
          <w:szCs w:val="25"/>
          <w:lang w:val="en-US" w:eastAsia="en-US" w:bidi="ar-SA"/>
        </w:rPr>
        <w:t>二级配电箱，</w:t>
      </w:r>
      <w:r>
        <w:rPr>
          <w:rFonts w:hint="eastAsia" w:ascii="仿宋" w:hAnsi="仿宋" w:eastAsia="仿宋" w:cs="仿宋"/>
          <w:snapToGrid w:val="0"/>
          <w:color w:val="auto"/>
          <w:spacing w:val="-14"/>
          <w:kern w:val="0"/>
          <w:sz w:val="25"/>
          <w:szCs w:val="25"/>
          <w:lang w:val="en-US" w:eastAsia="zh-CN" w:bidi="ar-SA"/>
        </w:rPr>
        <w:t>二级箱出线开关以后施工用电乙方负责安装及维护，包含甲方负责安装的一级箱至二级箱的维护管理，后期施工需要移动电缆、箱柜位置均由乙方负责。乙方</w:t>
      </w:r>
      <w:r>
        <w:rPr>
          <w:rFonts w:hint="default" w:ascii="仿宋" w:hAnsi="仿宋" w:eastAsia="仿宋" w:cs="仿宋"/>
          <w:snapToGrid w:val="0"/>
          <w:color w:val="auto"/>
          <w:spacing w:val="-14"/>
          <w:kern w:val="0"/>
          <w:sz w:val="25"/>
          <w:szCs w:val="25"/>
          <w:lang w:val="en-US" w:eastAsia="en-US" w:bidi="ar-SA"/>
        </w:rPr>
        <w:t>应配备专业电工进行现场用电维护，电工应满足持证上岗要求，施工用电费用由</w:t>
      </w:r>
      <w:r>
        <w:rPr>
          <w:rFonts w:hint="eastAsia" w:ascii="仿宋" w:hAnsi="仿宋" w:eastAsia="仿宋" w:cs="仿宋"/>
          <w:snapToGrid w:val="0"/>
          <w:color w:val="auto"/>
          <w:spacing w:val="-14"/>
          <w:kern w:val="0"/>
          <w:sz w:val="25"/>
          <w:szCs w:val="25"/>
          <w:lang w:val="en-US" w:eastAsia="zh-CN" w:bidi="ar-SA"/>
        </w:rPr>
        <w:t>甲</w:t>
      </w:r>
      <w:r>
        <w:rPr>
          <w:rFonts w:hint="default" w:ascii="仿宋" w:hAnsi="仿宋" w:eastAsia="仿宋" w:cs="仿宋"/>
          <w:snapToGrid w:val="0"/>
          <w:color w:val="auto"/>
          <w:spacing w:val="-14"/>
          <w:kern w:val="0"/>
          <w:sz w:val="25"/>
          <w:szCs w:val="25"/>
          <w:lang w:val="en-US" w:eastAsia="en-US" w:bidi="ar-SA"/>
        </w:rPr>
        <w:t>方承担。</w:t>
      </w:r>
    </w:p>
    <w:p w14:paraId="39B05457">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10</w:t>
      </w:r>
      <w:r>
        <w:rPr>
          <w:rFonts w:hint="default" w:ascii="仿宋" w:hAnsi="仿宋" w:eastAsia="仿宋" w:cs="仿宋"/>
          <w:snapToGrid w:val="0"/>
          <w:color w:val="auto"/>
          <w:spacing w:val="-14"/>
          <w:kern w:val="0"/>
          <w:sz w:val="25"/>
          <w:szCs w:val="25"/>
          <w:lang w:val="en-US" w:eastAsia="en-US" w:bidi="ar-SA"/>
        </w:rPr>
        <w:t>、成品保护包含但不限于以下内容：成品保护除对乙方自身完成的产品保护外，还应对其他工种、交叉作业队伍产品的保护。</w:t>
      </w:r>
    </w:p>
    <w:p w14:paraId="575DC49C">
      <w:pPr>
        <w:widowControl w:val="0"/>
        <w:spacing w:line="360" w:lineRule="auto"/>
        <w:ind w:firstLine="666" w:firstLineChars="300"/>
        <w:jc w:val="both"/>
        <w:outlineLvl w:val="1"/>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1</w:t>
      </w:r>
      <w:r>
        <w:rPr>
          <w:rFonts w:hint="eastAsia" w:ascii="仿宋" w:hAnsi="仿宋" w:eastAsia="仿宋" w:cs="仿宋"/>
          <w:snapToGrid w:val="0"/>
          <w:color w:val="auto"/>
          <w:spacing w:val="-14"/>
          <w:kern w:val="0"/>
          <w:sz w:val="25"/>
          <w:szCs w:val="25"/>
          <w:lang w:val="en-US" w:eastAsia="zh-CN" w:bidi="ar-SA"/>
        </w:rPr>
        <w:t>1</w:t>
      </w:r>
      <w:r>
        <w:rPr>
          <w:rFonts w:hint="default" w:ascii="仿宋" w:hAnsi="仿宋" w:eastAsia="仿宋" w:cs="仿宋"/>
          <w:snapToGrid w:val="0"/>
          <w:color w:val="auto"/>
          <w:spacing w:val="-14"/>
          <w:kern w:val="0"/>
          <w:sz w:val="25"/>
          <w:szCs w:val="25"/>
          <w:lang w:val="en-US" w:eastAsia="en-US" w:bidi="ar-SA"/>
        </w:rPr>
        <w:t>、来料卸车</w:t>
      </w:r>
    </w:p>
    <w:p w14:paraId="0EBE2B76">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（1）甲方提供的材料如有卸车时，乙方应无条件安排卸车人员并承担相应的费用，包含但不限于人工费用、劳动保护费用等。</w:t>
      </w:r>
    </w:p>
    <w:p w14:paraId="0D331786">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（2）来料卸车包含的内容：钢筋、砂浆、砼、砖</w:t>
      </w:r>
      <w:r>
        <w:rPr>
          <w:rFonts w:hint="eastAsia" w:ascii="仿宋" w:hAnsi="仿宋" w:eastAsia="仿宋" w:cs="仿宋"/>
          <w:snapToGrid w:val="0"/>
          <w:color w:val="auto"/>
          <w:spacing w:val="-14"/>
          <w:kern w:val="0"/>
          <w:sz w:val="25"/>
          <w:szCs w:val="25"/>
          <w:lang w:val="en-US" w:eastAsia="zh-CN" w:bidi="ar-SA"/>
        </w:rPr>
        <w:t>、砂、水泥</w:t>
      </w:r>
      <w:r>
        <w:rPr>
          <w:rFonts w:hint="default" w:ascii="仿宋" w:hAnsi="仿宋" w:eastAsia="仿宋" w:cs="仿宋"/>
          <w:snapToGrid w:val="0"/>
          <w:color w:val="auto"/>
          <w:spacing w:val="-14"/>
          <w:kern w:val="0"/>
          <w:sz w:val="25"/>
          <w:szCs w:val="25"/>
          <w:lang w:val="en-US" w:eastAsia="en-US" w:bidi="ar-SA"/>
        </w:rPr>
        <w:t>及其他零星材料等。</w:t>
      </w:r>
    </w:p>
    <w:p w14:paraId="4C3D2296">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（3）二次及多次转运材料</w:t>
      </w:r>
      <w:r>
        <w:rPr>
          <w:rFonts w:hint="eastAsia" w:ascii="仿宋" w:hAnsi="仿宋" w:eastAsia="仿宋" w:cs="仿宋"/>
          <w:snapToGrid w:val="0"/>
          <w:color w:val="auto"/>
          <w:spacing w:val="-14"/>
          <w:kern w:val="0"/>
          <w:sz w:val="25"/>
          <w:szCs w:val="25"/>
          <w:lang w:val="en-US" w:eastAsia="zh-CN" w:bidi="ar-SA"/>
        </w:rPr>
        <w:t>：</w:t>
      </w:r>
      <w:r>
        <w:rPr>
          <w:rFonts w:hint="default" w:ascii="仿宋" w:hAnsi="仿宋" w:eastAsia="仿宋" w:cs="仿宋"/>
          <w:snapToGrid w:val="0"/>
          <w:color w:val="auto"/>
          <w:spacing w:val="-14"/>
          <w:kern w:val="0"/>
          <w:sz w:val="25"/>
          <w:szCs w:val="25"/>
          <w:lang w:val="en-US" w:eastAsia="en-US" w:bidi="ar-SA"/>
        </w:rPr>
        <w:t>包括材料、周转材料进场下车、退场装车、水平运输、垂直运输、场地码放以及根据现场需要的其他转运工作。</w:t>
      </w:r>
    </w:p>
    <w:p w14:paraId="3ED0B965">
      <w:pPr>
        <w:widowControl w:val="0"/>
        <w:spacing w:line="360" w:lineRule="auto"/>
        <w:ind w:firstLine="666" w:firstLineChars="300"/>
        <w:jc w:val="both"/>
        <w:outlineLvl w:val="1"/>
        <w:rPr>
          <w:rFonts w:hint="eastAsia" w:ascii="仿宋" w:hAnsi="仿宋" w:eastAsia="仿宋" w:cs="仿宋"/>
          <w:snapToGrid w:val="0"/>
          <w:color w:val="auto"/>
          <w:spacing w:val="-14"/>
          <w:kern w:val="0"/>
          <w:sz w:val="25"/>
          <w:szCs w:val="25"/>
          <w:lang w:val="en-US" w:eastAsia="zh-CN" w:bidi="ar-SA"/>
        </w:rPr>
      </w:pPr>
      <w:r>
        <w:rPr>
          <w:rFonts w:hint="default" w:ascii="仿宋" w:hAnsi="仿宋" w:eastAsia="仿宋" w:cs="仿宋"/>
          <w:snapToGrid w:val="0"/>
          <w:color w:val="auto"/>
          <w:spacing w:val="-14"/>
          <w:kern w:val="0"/>
          <w:sz w:val="25"/>
          <w:szCs w:val="25"/>
          <w:lang w:val="en-US" w:eastAsia="en-US" w:bidi="ar-SA"/>
        </w:rPr>
        <w:t>1</w:t>
      </w:r>
      <w:r>
        <w:rPr>
          <w:rFonts w:hint="eastAsia" w:ascii="仿宋" w:hAnsi="仿宋" w:eastAsia="仿宋" w:cs="仿宋"/>
          <w:snapToGrid w:val="0"/>
          <w:color w:val="auto"/>
          <w:spacing w:val="-14"/>
          <w:kern w:val="0"/>
          <w:sz w:val="25"/>
          <w:szCs w:val="25"/>
          <w:lang w:val="en-US" w:eastAsia="zh-CN" w:bidi="ar-SA"/>
        </w:rPr>
        <w:t>2</w:t>
      </w:r>
      <w:r>
        <w:rPr>
          <w:rFonts w:hint="default" w:ascii="仿宋" w:hAnsi="仿宋" w:eastAsia="仿宋" w:cs="仿宋"/>
          <w:snapToGrid w:val="0"/>
          <w:color w:val="auto"/>
          <w:spacing w:val="-14"/>
          <w:kern w:val="0"/>
          <w:sz w:val="25"/>
          <w:szCs w:val="25"/>
          <w:lang w:val="en-US" w:eastAsia="en-US" w:bidi="ar-SA"/>
        </w:rPr>
        <w:t>、标准化施工</w:t>
      </w:r>
      <w:r>
        <w:rPr>
          <w:rFonts w:hint="eastAsia" w:ascii="仿宋" w:hAnsi="仿宋" w:eastAsia="仿宋" w:cs="仿宋"/>
          <w:snapToGrid w:val="0"/>
          <w:color w:val="auto"/>
          <w:spacing w:val="-14"/>
          <w:kern w:val="0"/>
          <w:sz w:val="25"/>
          <w:szCs w:val="25"/>
          <w:lang w:val="en-US" w:eastAsia="zh-CN" w:bidi="ar-SA"/>
        </w:rPr>
        <w:t>（应是承包范围内的安全文明）</w:t>
      </w:r>
    </w:p>
    <w:p w14:paraId="22AA6F37">
      <w:pPr>
        <w:widowControl w:val="0"/>
        <w:spacing w:line="360" w:lineRule="auto"/>
        <w:ind w:firstLine="666" w:firstLineChars="300"/>
        <w:jc w:val="both"/>
        <w:rPr>
          <w:rFonts w:hint="eastAsia" w:ascii="仿宋" w:hAnsi="仿宋" w:eastAsia="仿宋" w:cs="仿宋"/>
          <w:snapToGrid w:val="0"/>
          <w:color w:val="auto"/>
          <w:spacing w:val="-14"/>
          <w:kern w:val="0"/>
          <w:sz w:val="25"/>
          <w:szCs w:val="25"/>
          <w:highlight w:val="none"/>
          <w:lang w:val="en-US" w:eastAsia="zh-CN" w:bidi="ar-SA"/>
        </w:rPr>
      </w:pPr>
      <w:r>
        <w:rPr>
          <w:rFonts w:hint="default" w:ascii="仿宋" w:hAnsi="仿宋" w:eastAsia="仿宋" w:cs="仿宋"/>
          <w:snapToGrid w:val="0"/>
          <w:color w:val="auto"/>
          <w:spacing w:val="-14"/>
          <w:kern w:val="0"/>
          <w:sz w:val="25"/>
          <w:szCs w:val="25"/>
          <w:highlight w:val="none"/>
          <w:lang w:val="en-US" w:eastAsia="en-US" w:bidi="ar-SA"/>
        </w:rPr>
        <w:t>（1）</w:t>
      </w:r>
      <w:r>
        <w:rPr>
          <w:rFonts w:hint="eastAsia" w:ascii="仿宋" w:hAnsi="仿宋" w:eastAsia="仿宋" w:cs="仿宋"/>
          <w:snapToGrid w:val="0"/>
          <w:color w:val="auto"/>
          <w:spacing w:val="-14"/>
          <w:kern w:val="0"/>
          <w:sz w:val="25"/>
          <w:szCs w:val="25"/>
          <w:highlight w:val="none"/>
          <w:lang w:val="en-US" w:eastAsia="zh-CN" w:bidi="ar-SA"/>
        </w:rPr>
        <w:t>整个施工区域内</w:t>
      </w:r>
      <w:r>
        <w:rPr>
          <w:rFonts w:hint="default" w:ascii="仿宋" w:hAnsi="仿宋" w:eastAsia="仿宋" w:cs="仿宋"/>
          <w:snapToGrid w:val="0"/>
          <w:color w:val="auto"/>
          <w:spacing w:val="-14"/>
          <w:kern w:val="0"/>
          <w:sz w:val="25"/>
          <w:szCs w:val="25"/>
          <w:highlight w:val="none"/>
          <w:lang w:val="en-US" w:eastAsia="en-US" w:bidi="ar-SA"/>
        </w:rPr>
        <w:t>的安全文明施工</w:t>
      </w:r>
      <w:r>
        <w:rPr>
          <w:rFonts w:hint="eastAsia" w:ascii="仿宋" w:hAnsi="仿宋" w:eastAsia="仿宋" w:cs="仿宋"/>
          <w:snapToGrid w:val="0"/>
          <w:color w:val="auto"/>
          <w:spacing w:val="-14"/>
          <w:kern w:val="0"/>
          <w:sz w:val="25"/>
          <w:szCs w:val="25"/>
          <w:highlight w:val="none"/>
          <w:lang w:val="en-US" w:eastAsia="zh-CN" w:bidi="ar-SA"/>
        </w:rPr>
        <w:t>，土方单位退场后，整个施工场地的安全文明施工由乙方全权负责</w:t>
      </w:r>
      <w:r>
        <w:rPr>
          <w:rFonts w:hint="default" w:ascii="仿宋" w:hAnsi="仿宋" w:eastAsia="仿宋" w:cs="仿宋"/>
          <w:snapToGrid w:val="0"/>
          <w:color w:val="auto"/>
          <w:spacing w:val="-14"/>
          <w:kern w:val="0"/>
          <w:sz w:val="25"/>
          <w:szCs w:val="25"/>
          <w:highlight w:val="none"/>
          <w:lang w:val="en-US" w:eastAsia="en-US" w:bidi="ar-SA"/>
        </w:rPr>
        <w:t>。</w:t>
      </w:r>
    </w:p>
    <w:p w14:paraId="24356F17">
      <w:pPr>
        <w:widowControl w:val="0"/>
        <w:spacing w:line="360" w:lineRule="auto"/>
        <w:ind w:firstLine="666" w:firstLineChars="300"/>
        <w:jc w:val="both"/>
        <w:rPr>
          <w:rFonts w:hint="eastAsia" w:ascii="仿宋" w:hAnsi="仿宋" w:eastAsia="仿宋" w:cs="仿宋"/>
          <w:snapToGrid w:val="0"/>
          <w:color w:val="auto"/>
          <w:spacing w:val="-14"/>
          <w:kern w:val="0"/>
          <w:sz w:val="25"/>
          <w:szCs w:val="25"/>
          <w:highlight w:val="none"/>
          <w:lang w:val="en-US" w:eastAsia="zh-CN" w:bidi="ar-SA"/>
        </w:rPr>
      </w:pPr>
      <w:r>
        <w:rPr>
          <w:rFonts w:hint="default" w:ascii="仿宋" w:hAnsi="仿宋" w:eastAsia="仿宋" w:cs="仿宋"/>
          <w:snapToGrid w:val="0"/>
          <w:color w:val="auto"/>
          <w:spacing w:val="-14"/>
          <w:kern w:val="0"/>
          <w:sz w:val="25"/>
          <w:szCs w:val="25"/>
          <w:highlight w:val="none"/>
          <w:lang w:val="en-US" w:eastAsia="en-US" w:bidi="ar-SA"/>
        </w:rPr>
        <w:t>（</w:t>
      </w:r>
      <w:r>
        <w:rPr>
          <w:rFonts w:hint="eastAsia" w:ascii="仿宋" w:hAnsi="仿宋" w:eastAsia="仿宋" w:cs="仿宋"/>
          <w:snapToGrid w:val="0"/>
          <w:color w:val="auto"/>
          <w:spacing w:val="-14"/>
          <w:kern w:val="0"/>
          <w:sz w:val="25"/>
          <w:szCs w:val="25"/>
          <w:highlight w:val="none"/>
          <w:lang w:val="en-US" w:eastAsia="zh-CN" w:bidi="ar-SA"/>
        </w:rPr>
        <w:t>2</w:t>
      </w:r>
      <w:r>
        <w:rPr>
          <w:rFonts w:hint="default" w:ascii="仿宋" w:hAnsi="仿宋" w:eastAsia="仿宋" w:cs="仿宋"/>
          <w:snapToGrid w:val="0"/>
          <w:color w:val="auto"/>
          <w:spacing w:val="-14"/>
          <w:kern w:val="0"/>
          <w:sz w:val="25"/>
          <w:szCs w:val="25"/>
          <w:highlight w:val="none"/>
          <w:lang w:val="en-US" w:eastAsia="en-US" w:bidi="ar-SA"/>
        </w:rPr>
        <w:t>）</w:t>
      </w:r>
      <w:r>
        <w:rPr>
          <w:rFonts w:hint="eastAsia" w:ascii="仿宋" w:hAnsi="仿宋" w:eastAsia="仿宋" w:cs="仿宋"/>
          <w:snapToGrid w:val="0"/>
          <w:color w:val="auto"/>
          <w:spacing w:val="-14"/>
          <w:kern w:val="0"/>
          <w:sz w:val="25"/>
          <w:szCs w:val="25"/>
          <w:highlight w:val="none"/>
          <w:lang w:val="en-US" w:eastAsia="zh-CN" w:bidi="ar-SA"/>
        </w:rPr>
        <w:t>安全文明施工必须达到州标化工地要求</w:t>
      </w:r>
      <w:r>
        <w:rPr>
          <w:rFonts w:hint="default" w:ascii="仿宋" w:hAnsi="仿宋" w:eastAsia="仿宋" w:cs="仿宋"/>
          <w:snapToGrid w:val="0"/>
          <w:color w:val="auto"/>
          <w:spacing w:val="-14"/>
          <w:kern w:val="0"/>
          <w:sz w:val="25"/>
          <w:szCs w:val="25"/>
          <w:highlight w:val="none"/>
          <w:lang w:val="en-US" w:eastAsia="en-US" w:bidi="ar-SA"/>
        </w:rPr>
        <w:t>。</w:t>
      </w:r>
    </w:p>
    <w:p w14:paraId="5CD78EA4">
      <w:pPr>
        <w:widowControl w:val="0"/>
        <w:spacing w:line="360" w:lineRule="auto"/>
        <w:ind w:firstLine="446" w:firstLineChars="20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b/>
          <w:bCs/>
          <w:snapToGrid w:val="0"/>
          <w:color w:val="auto"/>
          <w:spacing w:val="-14"/>
          <w:kern w:val="0"/>
          <w:sz w:val="25"/>
          <w:szCs w:val="25"/>
          <w:highlight w:val="none"/>
          <w:lang w:val="en-US" w:eastAsia="zh-CN" w:bidi="ar-SA"/>
        </w:rPr>
        <w:t>水电：</w:t>
      </w:r>
    </w:p>
    <w:p w14:paraId="0E72427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一、水电</w:t>
      </w:r>
    </w:p>
    <w:p w14:paraId="5F960FF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1、主体预留预埋，（施工图含人防图）所示：</w:t>
      </w:r>
    </w:p>
    <w:p w14:paraId="515F1E6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1.1. 施工图（含人防图）所示强电、弱电桥架、线管线盒、穿墙楼板套管、洞口预留预埋；</w:t>
      </w:r>
    </w:p>
    <w:p w14:paraId="13CBF1C0">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1.2.施工图所示防雷及接地等电位焊接施工（各井道、机房、配电房、基础、屋顶、设备、卫生间）；</w:t>
      </w:r>
    </w:p>
    <w:p w14:paraId="0625239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1.3.施工图所示全部给水（热水）排水雨水、冷凝水、强排水洞口、套管预留预埋；</w:t>
      </w:r>
    </w:p>
    <w:p w14:paraId="722C2158">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1.4.施工所示全部风管、风井风口预留预埋；</w:t>
      </w:r>
    </w:p>
    <w:p w14:paraId="7CDE9FF8">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1.4.人防区域除（人防风管、人防门）全部水电、弱电预留预埋。</w:t>
      </w:r>
    </w:p>
    <w:p w14:paraId="3A15F31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1.5.以上内容预留预埋含地下地上、人防、隔震层以及二次配管及线盒、箱、柜洞口预留安装。</w:t>
      </w:r>
    </w:p>
    <w:p w14:paraId="3FB675CA">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1.6、消防系统线管线盒预留预埋系统如下：</w:t>
      </w:r>
    </w:p>
    <w:p w14:paraId="26DA8D6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1.6-1、消火栓、喷淋管网穿墙穿楼板及套管预留预埋</w:t>
      </w:r>
    </w:p>
    <w:p w14:paraId="7D6B04B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1.6-2、消防火灾自动报警及消防联动控制系统线管线盒预留预埋</w:t>
      </w:r>
    </w:p>
    <w:p w14:paraId="16971AF0">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1.6-3、消防强弱电桥架穿楼板墙洞口预留预埋，</w:t>
      </w:r>
    </w:p>
    <w:p w14:paraId="29725F5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1.6-4、应急照明系统管线盒预留预埋；</w:t>
      </w:r>
    </w:p>
    <w:p w14:paraId="4A640EB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1.6-5、CO浓度检测与排风设备联动系统线管线盒预留预埋</w:t>
      </w:r>
    </w:p>
    <w:p w14:paraId="3E98C94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1.6-6、6、防火电源监控系统线管线盒预留预埋</w:t>
      </w:r>
    </w:p>
    <w:p w14:paraId="78AA095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1.6-7、电气火灾监控系统线管线盒预留预埋</w:t>
      </w:r>
    </w:p>
    <w:p w14:paraId="7A365AF6">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1.6-8、集中控制应急照明及方向指示系统线管线盒预留预埋</w:t>
      </w:r>
    </w:p>
    <w:p w14:paraId="39013C6B">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1.6-9、消防设备电源监控系统线管线盒预留预埋</w:t>
      </w:r>
    </w:p>
    <w:p w14:paraId="489623D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1.6-10、消防广播系统线管线盒预留预埋</w:t>
      </w:r>
    </w:p>
    <w:p w14:paraId="5210A45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1.6-11、施工图上有未提及的与消防相关的全部系统预留预埋</w:t>
      </w:r>
    </w:p>
    <w:p w14:paraId="6A847241">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1.6-12、消防送排风系统洞口预留预埋</w:t>
      </w:r>
    </w:p>
    <w:p w14:paraId="58BABB2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1.6-13、漏电火灾报警监控系统线管线盒预留预埋</w:t>
      </w:r>
    </w:p>
    <w:p w14:paraId="53C78C4A">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1.7、弱电系统线管线盒预留预埋</w:t>
      </w:r>
    </w:p>
    <w:p w14:paraId="05D99032">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1.7-1、门禁道闸停车系统</w:t>
      </w:r>
    </w:p>
    <w:p w14:paraId="4E1A0BF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1.7-2、视频监控系统</w:t>
      </w:r>
    </w:p>
    <w:p w14:paraId="416E7B62">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1.7-3、综合布线系统</w:t>
      </w:r>
    </w:p>
    <w:p w14:paraId="135BDE0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1.7-4、电梯监控及五方通话系统</w:t>
      </w:r>
    </w:p>
    <w:p w14:paraId="2BF6B1A0">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1.7-5、消防机房弱电机房静电地板安装。</w:t>
      </w:r>
    </w:p>
    <w:p w14:paraId="6E40DB00">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1.7-6、三网合一网络入户</w:t>
      </w:r>
    </w:p>
    <w:p w14:paraId="72130E3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1.7-7、车道出入口系统</w:t>
      </w:r>
    </w:p>
    <w:p w14:paraId="6CCEF3E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1.7-8、校园广播系统</w:t>
      </w:r>
    </w:p>
    <w:p w14:paraId="7471E245">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1.7-9、无障碍紧急求助报警系统</w:t>
      </w:r>
    </w:p>
    <w:p w14:paraId="31F5F40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1.7-10、ADD户内多媒体布线</w:t>
      </w:r>
    </w:p>
    <w:p w14:paraId="31AEB932">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1.7-11、车库一氧化碳检测系统</w:t>
      </w:r>
    </w:p>
    <w:p w14:paraId="28AAA556">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1.7-12、门禁管理系统</w:t>
      </w:r>
    </w:p>
    <w:p w14:paraId="2F55162D">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1.8、太阳能系统管线预留预埋</w:t>
      </w:r>
    </w:p>
    <w:p w14:paraId="50437AA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1.9、水电、消防、弱电，招标图没有的系统投标时不计算工程量，招标图纸上有的系统，招标文件没有提及系统预留预埋或安装工程均以招标图纸为准作为竞标依据，漏报图中系统中标后作为优费甲方。</w:t>
      </w:r>
    </w:p>
    <w:p w14:paraId="70D252E2">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备注：学校有校园广播 ，不是校园的项目取消该系统。</w:t>
      </w:r>
    </w:p>
    <w:p w14:paraId="1782BCDD">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以上属于水电预留预埋范畴</w:t>
      </w:r>
    </w:p>
    <w:p w14:paraId="3CEB5AE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二、主体安装（施工图所示含人防图）所示</w:t>
      </w:r>
    </w:p>
    <w:p w14:paraId="58A7422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2.1  各类灯具、开关插座、穿线、安装、测试、调试、通电验收；</w:t>
      </w:r>
    </w:p>
    <w:p w14:paraId="5C1C9C2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2.3  人防图纸报警、弱电、电话、按钮等穿线及线盒安装</w:t>
      </w:r>
    </w:p>
    <w:p w14:paraId="42E9BD3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2.2  强电桥架、弱电桥架、消防强电桥架、配电箱柜安装；</w:t>
      </w:r>
    </w:p>
    <w:p w14:paraId="6D19BA84">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2.3  电缆敷设；低压柜出线开关至用电箱柜、设备末端（风机控制箱、空调系统控制箱、防火卷帘门控制箱、消防泵双电源柜电源只到前端进线开关）</w:t>
      </w:r>
    </w:p>
    <w:p w14:paraId="682209E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2.3  施工图所示的给（热）水从总坪入户第一口阀门井至用水末端全部冷热水系统。</w:t>
      </w:r>
    </w:p>
    <w:p w14:paraId="0E89B12B">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2.4 施工图所示全部雨水、压力排水、空调水、消防末端试水、阳台水、地漏（人防地漏）水管安装至室外雨水井或沟，污水出户第一口污水井。</w:t>
      </w:r>
    </w:p>
    <w:p w14:paraId="6D142404">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2.5  封堵：水电、弱电的防火放水封堵及人防封堵。</w:t>
      </w:r>
    </w:p>
    <w:p w14:paraId="26493B5A">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2.6  所有洁具、地漏、水表、阀门安装；</w:t>
      </w:r>
    </w:p>
    <w:p w14:paraId="5C8767A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2.7  安装区域：地下地上、屋顶、人防区域、隔震层等区域均包含。</w:t>
      </w:r>
    </w:p>
    <w:p w14:paraId="27FE937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2.8  材料计划、材料下车及搬运、保管。</w:t>
      </w:r>
    </w:p>
    <w:p w14:paraId="597302E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2.9  试验 、调试、运行  、验收，维护。</w:t>
      </w:r>
    </w:p>
    <w:p w14:paraId="66A0517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三、临水临电</w:t>
      </w:r>
    </w:p>
    <w:p w14:paraId="044131C6">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3.1 楼层及地下临时用水安全及维护（含材料）</w:t>
      </w:r>
    </w:p>
    <w:p w14:paraId="1D201705">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3.2  二级配电箱出线全部电缆、配电箱 、施工照明、管线施工；</w:t>
      </w:r>
    </w:p>
    <w:p w14:paraId="626B7005">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3.3  甲方负责安装的临时用水用电的维护管理及施工所需的改动二次施工。</w:t>
      </w:r>
    </w:p>
    <w:p w14:paraId="6487E504">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3.4  塔机专用电缆、配电箱甲方负责安装（乙方维护管理）</w:t>
      </w:r>
    </w:p>
    <w:p w14:paraId="3C8D688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3.5防雷接地及接地检测验收费用</w:t>
      </w:r>
    </w:p>
    <w:p w14:paraId="53E81A82">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3.6 光彩照明系统管线预留预埋</w:t>
      </w:r>
    </w:p>
    <w:p w14:paraId="6C1E6C6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3.7  洞口线槽补烂自己施工产生的建筑垃圾清理到指定位置</w:t>
      </w:r>
    </w:p>
    <w:p w14:paraId="3BE39CD4">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3.8  充电桩电源系统</w:t>
      </w:r>
    </w:p>
    <w:p w14:paraId="776ABC79">
      <w:pPr>
        <w:spacing w:before="140" w:line="347" w:lineRule="auto"/>
        <w:ind w:right="164" w:firstLine="530"/>
        <w:jc w:val="both"/>
        <w:rPr>
          <w:rFonts w:ascii="仿宋" w:hAnsi="仿宋" w:eastAsia="仿宋" w:cs="仿宋"/>
          <w:color w:val="auto"/>
          <w:sz w:val="25"/>
          <w:szCs w:val="25"/>
        </w:rPr>
      </w:pPr>
      <w:r>
        <w:rPr>
          <w:rFonts w:hint="eastAsia" w:ascii="仿宋" w:hAnsi="仿宋" w:eastAsia="仿宋" w:cs="仿宋"/>
          <w:snapToGrid w:val="0"/>
          <w:color w:val="auto"/>
          <w:spacing w:val="-14"/>
          <w:kern w:val="0"/>
          <w:sz w:val="25"/>
          <w:szCs w:val="25"/>
          <w:highlight w:val="none"/>
          <w:lang w:val="en-US" w:eastAsia="zh-CN" w:bidi="ar-SA"/>
        </w:rPr>
        <w:t>上述工程项目包括但不限于以下内容：本工程施工图设计范围内的所有工作内容，为完成本工程所需要的临时施工，施工中采取的施工和赶工等相关措施费用及风险费等费用，以及合同文件规定的设计图纸未明确但为达到规范要求的、完成该工程所有明示或暗示的辅助工作内容等（包含甲供材料、设备的下车、二次搬运）。</w:t>
      </w:r>
      <w:r>
        <w:rPr>
          <w:rFonts w:ascii="仿宋" w:hAnsi="仿宋" w:eastAsia="仿宋" w:cs="仿宋"/>
          <w:color w:val="auto"/>
          <w:spacing w:val="-14"/>
          <w:sz w:val="25"/>
          <w:szCs w:val="25"/>
        </w:rPr>
        <w:t>上述工程项目包括</w:t>
      </w:r>
      <w:r>
        <w:rPr>
          <w:rFonts w:hint="eastAsia" w:ascii="仿宋" w:hAnsi="仿宋" w:eastAsia="仿宋" w:cs="仿宋"/>
          <w:color w:val="auto"/>
          <w:spacing w:val="-14"/>
          <w:sz w:val="25"/>
          <w:szCs w:val="25"/>
          <w:lang w:val="en-US" w:eastAsia="zh-CN"/>
        </w:rPr>
        <w:t>除甲供材料以外的所有人工、材料、机械等内容</w:t>
      </w:r>
      <w:r>
        <w:rPr>
          <w:rFonts w:ascii="仿宋" w:hAnsi="仿宋" w:eastAsia="仿宋" w:cs="仿宋"/>
          <w:color w:val="auto"/>
          <w:spacing w:val="-9"/>
          <w:sz w:val="25"/>
          <w:szCs w:val="25"/>
        </w:rPr>
        <w:t>。</w:t>
      </w:r>
    </w:p>
    <w:p w14:paraId="27C50879">
      <w:pPr>
        <w:spacing w:before="43" w:line="222" w:lineRule="auto"/>
        <w:ind w:left="483"/>
        <w:outlineLvl w:val="1"/>
        <w:rPr>
          <w:rFonts w:ascii="仿宋" w:hAnsi="仿宋" w:eastAsia="仿宋" w:cs="仿宋"/>
          <w:color w:val="auto"/>
          <w:sz w:val="25"/>
          <w:szCs w:val="25"/>
        </w:rPr>
      </w:pPr>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主要施工</w:t>
      </w:r>
      <w:r>
        <w:rPr>
          <w:rFonts w:hint="eastAsia" w:ascii="仿宋" w:hAnsi="仿宋" w:eastAsia="仿宋" w:cs="仿宋"/>
          <w:b/>
          <w:bCs/>
          <w:color w:val="auto"/>
          <w:spacing w:val="-7"/>
          <w:sz w:val="25"/>
          <w:szCs w:val="25"/>
          <w:lang w:val="en-US" w:eastAsia="zh-CN"/>
        </w:rPr>
        <w:t>内容</w:t>
      </w:r>
    </w:p>
    <w:p w14:paraId="19E188A9">
      <w:pPr>
        <w:tabs>
          <w:tab w:val="left" w:pos="8432"/>
          <w:tab w:val="left" w:pos="8535"/>
        </w:tabs>
        <w:spacing w:before="81" w:line="360" w:lineRule="auto"/>
        <w:ind w:left="43" w:right="3" w:firstLine="696" w:firstLineChars="300"/>
        <w:jc w:val="both"/>
        <w:rPr>
          <w:rFonts w:ascii="仿宋" w:hAnsi="仿宋" w:eastAsia="仿宋" w:cs="仿宋"/>
          <w:color w:val="auto"/>
          <w:sz w:val="25"/>
          <w:szCs w:val="25"/>
        </w:rPr>
      </w:pPr>
      <w:r>
        <w:rPr>
          <w:rFonts w:ascii="仿宋" w:hAnsi="仿宋" w:eastAsia="仿宋" w:cs="仿宋"/>
          <w:color w:val="auto"/>
          <w:spacing w:val="-9"/>
          <w:sz w:val="25"/>
          <w:szCs w:val="25"/>
        </w:rPr>
        <w:t>(1)</w:t>
      </w:r>
      <w:r>
        <w:rPr>
          <w:rFonts w:hint="eastAsia" w:ascii="仿宋" w:hAnsi="仿宋" w:eastAsia="仿宋" w:cs="仿宋"/>
          <w:color w:val="auto"/>
          <w:spacing w:val="-9"/>
          <w:sz w:val="25"/>
          <w:szCs w:val="25"/>
          <w:lang w:val="en-US" w:eastAsia="zh-CN"/>
        </w:rPr>
        <w:t>按设计、施工方案要求工序施工。</w:t>
      </w:r>
      <w:r>
        <w:rPr>
          <w:rFonts w:hint="eastAsia" w:ascii="仿宋" w:hAnsi="仿宋" w:eastAsia="仿宋" w:cs="仿宋"/>
          <w:color w:val="auto"/>
          <w:spacing w:val="-9"/>
          <w:sz w:val="25"/>
          <w:szCs w:val="25"/>
          <w:highlight w:val="red"/>
          <w:lang w:val="en-US" w:eastAsia="zh-CN"/>
        </w:rPr>
        <w:t>（根据各个项目分包内容填写）</w:t>
      </w:r>
    </w:p>
    <w:p w14:paraId="1C808C15">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砌筑工程：</w:t>
      </w:r>
      <w:r>
        <w:rPr>
          <w:rFonts w:hint="eastAsia" w:ascii="仿宋" w:hAnsi="仿宋" w:eastAsia="仿宋" w:cs="仿宋"/>
          <w:color w:val="auto"/>
          <w:sz w:val="25"/>
          <w:szCs w:val="25"/>
          <w:highlight w:val="none"/>
          <w:lang w:val="en-US" w:eastAsia="zh-CN"/>
        </w:rPr>
        <w:t>包含但不限于以下内容砂浆拌合制作、墙体砌筑，钢丝网加强、封堵、刮缝、浇水养护等完成该项工作的全部工序（工序不逐一列举，砂浆强度、砌体厚度、抹灰厚度等已综合考虑在综合单价中）；主材砖、砂、水泥、钢筋、外加剂、钢丝网等主材由甲方采购，其他辅材及消耗性材料、工器具由乙方自采，费用包含在单价内；包含材料及工器具（含甲供材）的垂直运输费、水平运输费、多次搬运费、上下车费、材料保管费、卫生清洁费（建筑垃圾按甲方项目部要求集中堆放）、砖、水泥及砂、砂浆等材料堆场的搭设费（材料堆场或加工棚的搭设按甲方项目部要求完成）费用包含在单价内；包含完成本项工作所需的措施费（如砌筑操作架、超高砌筑措施费，不逐一列举)、及劳保防护用品费，费用包含在单价内；</w:t>
      </w:r>
    </w:p>
    <w:p w14:paraId="176865F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屋面保温层铺设：</w:t>
      </w:r>
      <w:r>
        <w:rPr>
          <w:rFonts w:hint="eastAsia" w:ascii="仿宋" w:hAnsi="仿宋" w:eastAsia="仿宋" w:cs="仿宋"/>
          <w:b w:val="0"/>
          <w:bCs w:val="0"/>
          <w:color w:val="auto"/>
          <w:sz w:val="25"/>
          <w:szCs w:val="25"/>
          <w:highlight w:val="none"/>
          <w:lang w:val="en-US" w:eastAsia="zh-CN"/>
        </w:rPr>
        <w:t>包含但不限于以下内容</w:t>
      </w:r>
      <w:r>
        <w:rPr>
          <w:rFonts w:hint="eastAsia" w:ascii="仿宋" w:hAnsi="仿宋" w:eastAsia="仿宋" w:cs="仿宋"/>
          <w:color w:val="auto"/>
          <w:sz w:val="25"/>
          <w:szCs w:val="25"/>
          <w:highlight w:val="none"/>
          <w:lang w:val="en-US" w:eastAsia="zh-CN"/>
        </w:rPr>
        <w:t>保温材料铺设(挤塑聚苯板、岩棉板、垫层聚苯泡沫板等）基层清理、刷粘结材料、铺粘保温层、铺、刷（喷）防护材料等完成该项工作的全部工序（工序不逐一列举，保温层采用等何种方式运输、不分部位、不分规格型号、不分施工工艺、不分材质已考虑在综合单价中）；保温材料由甲方采购，其他周转材料、辅材及消耗性材料、工器具由乙方自采，费用包含在单价中；包含材料及工器具（含甲供材）的垂直运输费、水平运输费、多次搬运费、上下车费、材料保管费、卫生清洁费（建筑垃圾按甲方项目部要求集中堆放）；包含保温材料等材料堆场的搭设费（材料堆场或加工棚的搭设按甲方项目部要求完成，费用包含在单价内）；包含措施费用（如操作架、超高措施费，不逐一列举）、及劳保防护用品费用；</w:t>
      </w:r>
    </w:p>
    <w:p w14:paraId="3146C09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内外墙面抹灰：</w:t>
      </w:r>
      <w:r>
        <w:rPr>
          <w:rFonts w:hint="eastAsia" w:ascii="仿宋" w:hAnsi="仿宋" w:eastAsia="仿宋" w:cs="仿宋"/>
          <w:color w:val="auto"/>
          <w:sz w:val="25"/>
          <w:szCs w:val="25"/>
          <w:highlight w:val="none"/>
          <w:lang w:val="en-US" w:eastAsia="zh-CN"/>
        </w:rPr>
        <w:t>包含但不限于以下内容基层清理、砂浆制作运输、架体搭设、底层抹灰、抹面层、成品挤塑板铺设（工序不逐一列举，水泥砂浆采用地泵或车泵等何种方式输送、水泥砂浆不分部位、不分强度等级、不分施工工艺、不分材质已考虑在综合单价中）；砂、水泥、成品挤塑板等由甲方采购，其他辅材及消耗性材料、工器具由乙方自采，费用包含在单价中；包含不同材料处钢丝网铺贴、拍浆等；包含门窗及管线开槽的修补；包含材料及工器具（含甲供材）的垂直运输费、水平运输费、多次搬运费、上下车费、材料保管费、卫生清洁费（建筑垃圾按甲方项目部要求集中堆放）；包含砂浆等材料堆场的搭设费（材料堆场或加工棚的搭设按甲方项目部要求完成，费用包含在单价内）；包含完成本项工作所需的措施费用（如抹灰操作架（如有）、超高措施费，不逐一列举）、及劳保防护用品费用；</w:t>
      </w:r>
    </w:p>
    <w:p w14:paraId="72ED0FEA">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color w:val="auto"/>
          <w:lang w:val="en-US" w:eastAsia="zh-CN"/>
        </w:rPr>
      </w:pPr>
      <w:r>
        <w:rPr>
          <w:rFonts w:hint="eastAsia" w:ascii="仿宋" w:hAnsi="仿宋" w:eastAsia="仿宋" w:cs="仿宋"/>
          <w:b/>
          <w:bCs/>
          <w:color w:val="auto"/>
          <w:sz w:val="25"/>
          <w:szCs w:val="25"/>
          <w:highlight w:val="none"/>
          <w:lang w:val="en-US" w:eastAsia="zh-CN"/>
        </w:rPr>
        <w:t>人工捡底：</w:t>
      </w:r>
      <w:r>
        <w:rPr>
          <w:rFonts w:hint="eastAsia" w:ascii="仿宋" w:hAnsi="仿宋" w:eastAsia="仿宋" w:cs="仿宋"/>
          <w:color w:val="auto"/>
          <w:sz w:val="25"/>
          <w:szCs w:val="25"/>
          <w:highlight w:val="none"/>
          <w:lang w:val="en-US" w:eastAsia="zh-CN"/>
        </w:rPr>
        <w:t>包含但不限于以下内容基底范围土石方人工捡底、平整、清理、标高控制放线、施工期间的抽排水等（工序不逐一列举，人工捡底不分方式、不分部位、不分土质情况、不分施工工艺已考虑在综合单价中）；辅材及消耗性材料、工器具由乙方自采，费用包含在单价中；包含材料及工器具（含甲供材）的垂直运输费、水平运输费、多次搬运费、上下车费、材料保管费、卫生清洁费（建筑垃圾按甲方项目部要求集中堆放）；包含土方等材料堆场的搭设费（材料堆场或加工棚的搭设按甲方项目部要求完成，费用包含在单价内）；包含完成本项工作所需的措施费用（如超高措施费，不逐一列举）、及劳保防护用品费用；</w:t>
      </w:r>
    </w:p>
    <w:p w14:paraId="399AE1D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钢筋制作安装：</w:t>
      </w:r>
      <w:r>
        <w:rPr>
          <w:rFonts w:hint="eastAsia" w:ascii="仿宋" w:hAnsi="仿宋" w:eastAsia="仿宋" w:cs="仿宋"/>
          <w:color w:val="auto"/>
          <w:sz w:val="25"/>
          <w:szCs w:val="25"/>
          <w:highlight w:val="none"/>
          <w:lang w:val="en-US" w:eastAsia="zh-CN"/>
        </w:rPr>
        <w:t>包含但不限于以下内容钢筋制作、加工、焊接和套筒连接、安装（工序不逐一列举，钢筋制作安装不分方式、不分部位、不分钢筋连接方式、不分钢筋的类型及级别、不分施工工艺、砌体及二次结构钢筋所采用施工方式（植筋/预留预埋）已考虑在综合单价中）、钢板止水带焊接、塔吊基础钢筋制作安装；主材钢筋、套筒、止水钢板由甲方采购；其他辅材及消耗性材料、工器具由乙方自采，费用包含在单价中；包含材料及工器具（含甲供材）的垂直运输费、水平运输费、多次搬运费、上下车费、材料保管费、卫生清洁费（建筑垃圾按甲方项目部要求集中堆放）；包含钢筋等材料堆场的搭设费（材料堆场或加工棚的搭设按甲方项目部要求完成，费用包含在单价内）；包含完成本项工作所需的措施费用（如操作架、超高措施费，不逐一列举）、及劳保防护用品费用；</w:t>
      </w:r>
    </w:p>
    <w:p w14:paraId="391F22BC">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模板搭拆费：</w:t>
      </w:r>
      <w:r>
        <w:rPr>
          <w:rFonts w:hint="eastAsia" w:ascii="仿宋" w:hAnsi="仿宋" w:eastAsia="仿宋" w:cs="仿宋"/>
          <w:color w:val="auto"/>
          <w:sz w:val="25"/>
          <w:szCs w:val="25"/>
          <w:highlight w:val="none"/>
          <w:lang w:val="en-US" w:eastAsia="zh-CN"/>
        </w:rPr>
        <w:t>包含但不限于以下内容模板及支撑的加工制作、安装、拆除、清理、整理堆放、涂刷隔离剂、止水螺栓的截断封堵防腐防锈等（工序不逐一列举，模板制作安装不分方式、不分部位、不分施工工艺已考虑在综合单价中）；超高模板增加费、地下室满堂脚手架费用、模板及支撑材料等为完成本项工作所用主材、辅材及消耗性材料、工器具均由乙方自采，费用包含在单价中。止水螺栓由甲方采购；包含材料及工器具（含甲供材）的垂直运输费、水平运输费、多次搬运费、上下车费、材料保管费、卫生清洁费（建筑垃圾按甲方项目部要求集中堆放）；包含模板、钢管、扣减、顶托材料等材料堆场的搭设费（材料堆场或加工棚的搭设按甲方项目部要求完成，费用包含在单价内）；包含完成本项工作所需的措施费用（如操作架、超高措施费，不逐一列举）、及劳保防护用品费用；</w:t>
      </w:r>
    </w:p>
    <w:p w14:paraId="4D6C5F2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地上地下外脚手架、支撑脚手架制安：</w:t>
      </w:r>
      <w:r>
        <w:rPr>
          <w:rFonts w:hint="eastAsia" w:ascii="仿宋" w:hAnsi="仿宋" w:eastAsia="仿宋" w:cs="仿宋"/>
          <w:color w:val="auto"/>
          <w:sz w:val="25"/>
          <w:szCs w:val="25"/>
          <w:highlight w:val="none"/>
          <w:lang w:val="en-US" w:eastAsia="zh-CN"/>
        </w:rPr>
        <w:t>项目范围内竣工验收前结构图及建筑图的所有脚手架工程承包内容（包工包料）包含但不限于以下内容按甲方提供的落地式外架施工方案搭设、按规范要求、包括定额规定综合外脚手架搭设全工序内容；包含材料进场整理并运至场内指定地点堆放、材料分类归集、堆码，工程完工材料拆除后钢管、安全网、扣件分类堆放到项目部指定地点及时运出工地等全部工作内容；包含施工中的钢管脚手架维护和修缮工作，定期清理安全网、兜底网；包含钢管、扣减等乙方提供的材料必须符合国家现行规范、行业标准（以标准高者为准）验收标准，并按当地安监站规定要求材料送检，提供检测合格报告发包人；相关费用综合考虑在综合单价内；包含红白油漆涂刷，按文明施工要求安装、临边洞口防护;除密目网外，水平兜网、水平硬防护、挑板等按规范要求的所有材料均包含在单价内；包含材料及工器具（含甲供材）的垂直运输费、水平运输费、多次搬运费、上下车费、材料保管费、卫生清洁费（建筑垃圾按甲方项目部要求集中堆放）；模板、钢管、扣减、顶托材料等材料堆场的搭设费（材料堆场或加工棚的搭设按甲方项目部要求完成，费用包含在单价内）包含完成本项工作所需的措施费用（如操作架、超高措施费，不逐一列举）、及劳保防护用品费用；</w:t>
      </w:r>
    </w:p>
    <w:p w14:paraId="7D5D22BE">
      <w:pPr>
        <w:spacing w:before="1" w:line="294" w:lineRule="auto"/>
        <w:ind w:left="40" w:right="64" w:firstLine="599"/>
        <w:rPr>
          <w:rFonts w:ascii="仿宋" w:hAnsi="仿宋" w:eastAsia="仿宋" w:cs="仿宋"/>
          <w:color w:val="auto"/>
          <w:sz w:val="25"/>
          <w:szCs w:val="25"/>
        </w:rPr>
      </w:pPr>
      <w:r>
        <w:rPr>
          <w:rFonts w:hint="eastAsia" w:ascii="仿宋" w:hAnsi="仿宋" w:eastAsia="仿宋" w:cs="仿宋"/>
          <w:color w:val="auto"/>
          <w:spacing w:val="-9"/>
          <w:sz w:val="25"/>
          <w:szCs w:val="25"/>
        </w:rPr>
        <w:t>(2)</w:t>
      </w:r>
      <w:r>
        <w:rPr>
          <w:rFonts w:ascii="仿宋" w:hAnsi="仿宋" w:eastAsia="仿宋" w:cs="仿宋"/>
          <w:color w:val="auto"/>
          <w:spacing w:val="-9"/>
          <w:sz w:val="25"/>
          <w:szCs w:val="25"/>
        </w:rPr>
        <w:t>乙方负责现场文明施工、环境保护、水土保持工作及施工现场的安全、</w:t>
      </w:r>
      <w:r>
        <w:rPr>
          <w:rFonts w:ascii="仿宋" w:hAnsi="仿宋" w:eastAsia="仿宋" w:cs="仿宋"/>
          <w:color w:val="auto"/>
          <w:spacing w:val="-12"/>
          <w:sz w:val="25"/>
          <w:szCs w:val="25"/>
        </w:rPr>
        <w:t>文明施工的管理。</w:t>
      </w:r>
    </w:p>
    <w:p w14:paraId="1942DABE">
      <w:pPr>
        <w:spacing w:before="153" w:line="286" w:lineRule="auto"/>
        <w:ind w:left="40" w:right="144" w:firstLine="599"/>
        <w:rPr>
          <w:rFonts w:ascii="仿宋" w:hAnsi="仿宋" w:eastAsia="仿宋" w:cs="仿宋"/>
          <w:color w:val="auto"/>
          <w:sz w:val="25"/>
          <w:szCs w:val="25"/>
        </w:rPr>
      </w:pPr>
      <w:r>
        <w:rPr>
          <w:rFonts w:ascii="仿宋" w:hAnsi="仿宋" w:eastAsia="仿宋" w:cs="仿宋"/>
          <w:color w:val="auto"/>
          <w:spacing w:val="4"/>
          <w:sz w:val="25"/>
          <w:szCs w:val="25"/>
        </w:rPr>
        <w:t>(3)乙方设备险及职工的(人身)事故险、未单独计列的生产生活</w:t>
      </w:r>
      <w:r>
        <w:rPr>
          <w:rFonts w:ascii="仿宋" w:hAnsi="仿宋" w:eastAsia="仿宋" w:cs="仿宋"/>
          <w:color w:val="auto"/>
          <w:spacing w:val="3"/>
          <w:sz w:val="25"/>
          <w:szCs w:val="25"/>
        </w:rPr>
        <w:t>用临时</w:t>
      </w:r>
      <w:r>
        <w:rPr>
          <w:rFonts w:ascii="仿宋" w:hAnsi="仿宋" w:eastAsia="仿宋" w:cs="仿宋"/>
          <w:color w:val="auto"/>
          <w:spacing w:val="-9"/>
          <w:sz w:val="25"/>
          <w:szCs w:val="25"/>
        </w:rPr>
        <w:t>设施等为了本工程的顺利实施而可能发生的一切费用，均包含在合同单价内。</w:t>
      </w:r>
    </w:p>
    <w:p w14:paraId="4720D863">
      <w:pPr>
        <w:spacing w:before="167" w:line="286" w:lineRule="auto"/>
        <w:ind w:left="40" w:right="134" w:firstLine="599"/>
        <w:rPr>
          <w:rFonts w:ascii="仿宋" w:hAnsi="仿宋" w:eastAsia="仿宋" w:cs="仿宋"/>
          <w:color w:val="auto"/>
          <w:sz w:val="25"/>
          <w:szCs w:val="25"/>
        </w:rPr>
      </w:pPr>
      <w:r>
        <w:rPr>
          <w:rFonts w:ascii="仿宋" w:hAnsi="仿宋" w:eastAsia="仿宋" w:cs="仿宋"/>
          <w:color w:val="auto"/>
          <w:spacing w:val="-3"/>
          <w:sz w:val="25"/>
          <w:szCs w:val="25"/>
        </w:rPr>
        <w:t>(4)为完成以上各工程项目所需的全部附属及</w:t>
      </w:r>
      <w:r>
        <w:rPr>
          <w:rFonts w:ascii="仿宋" w:hAnsi="仿宋" w:eastAsia="仿宋" w:cs="仿宋"/>
          <w:color w:val="auto"/>
          <w:spacing w:val="-4"/>
          <w:sz w:val="25"/>
          <w:szCs w:val="25"/>
        </w:rPr>
        <w:t>临时工程施工，以及为完成</w:t>
      </w:r>
      <w:r>
        <w:rPr>
          <w:rFonts w:ascii="仿宋" w:hAnsi="仿宋" w:eastAsia="仿宋" w:cs="仿宋"/>
          <w:color w:val="auto"/>
          <w:spacing w:val="-10"/>
          <w:sz w:val="25"/>
          <w:szCs w:val="25"/>
        </w:rPr>
        <w:t>本合同工程所做的其它一切准备工作。</w:t>
      </w:r>
    </w:p>
    <w:p w14:paraId="496F6015">
      <w:pPr>
        <w:spacing w:before="152" w:line="223" w:lineRule="auto"/>
        <w:ind w:left="593"/>
        <w:outlineLvl w:val="1"/>
        <w:rPr>
          <w:rFonts w:ascii="仿宋" w:hAnsi="仿宋" w:eastAsia="仿宋" w:cs="仿宋"/>
          <w:color w:val="auto"/>
          <w:sz w:val="25"/>
          <w:szCs w:val="25"/>
        </w:rPr>
      </w:pPr>
      <w:r>
        <w:rPr>
          <w:rFonts w:ascii="宋体" w:hAnsi="宋体" w:eastAsia="宋体" w:cs="宋体"/>
          <w:b/>
          <w:bCs/>
          <w:color w:val="auto"/>
          <w:spacing w:val="-9"/>
          <w:sz w:val="25"/>
          <w:szCs w:val="25"/>
        </w:rPr>
        <w:t>3、</w:t>
      </w:r>
      <w:r>
        <w:rPr>
          <w:rFonts w:ascii="仿宋" w:hAnsi="仿宋" w:eastAsia="仿宋" w:cs="仿宋"/>
          <w:b/>
          <w:bCs/>
          <w:color w:val="auto"/>
          <w:spacing w:val="-9"/>
          <w:sz w:val="25"/>
          <w:szCs w:val="25"/>
        </w:rPr>
        <w:t>工程量</w:t>
      </w:r>
    </w:p>
    <w:p w14:paraId="24023C5E">
      <w:pPr>
        <w:spacing w:before="174" w:line="343" w:lineRule="auto"/>
        <w:ind w:left="40" w:right="58" w:firstLine="553"/>
        <w:rPr>
          <w:rFonts w:ascii="仿宋" w:hAnsi="仿宋" w:eastAsia="仿宋" w:cs="仿宋"/>
          <w:color w:val="auto"/>
          <w:sz w:val="25"/>
          <w:szCs w:val="25"/>
        </w:rPr>
      </w:pPr>
      <w:r>
        <w:rPr>
          <w:rFonts w:ascii="仿宋" w:hAnsi="仿宋" w:eastAsia="仿宋" w:cs="仿宋"/>
          <w:b/>
          <w:bCs/>
          <w:color w:val="auto"/>
          <w:spacing w:val="-12"/>
          <w:sz w:val="25"/>
          <w:szCs w:val="25"/>
        </w:rPr>
        <w:t>详见后附工程量计价清单，</w:t>
      </w:r>
      <w:r>
        <w:rPr>
          <w:rFonts w:ascii="仿宋" w:hAnsi="仿宋" w:eastAsia="仿宋" w:cs="仿宋"/>
          <w:color w:val="auto"/>
          <w:spacing w:val="-12"/>
          <w:sz w:val="25"/>
          <w:szCs w:val="25"/>
        </w:rPr>
        <w:t>清单中工程数量为暂定量，乙方不能由于工程量</w:t>
      </w:r>
      <w:r>
        <w:rPr>
          <w:rFonts w:ascii="仿宋" w:hAnsi="仿宋" w:eastAsia="仿宋" w:cs="仿宋"/>
          <w:color w:val="auto"/>
          <w:spacing w:val="-10"/>
          <w:sz w:val="25"/>
          <w:szCs w:val="25"/>
        </w:rPr>
        <w:t>的变化</w:t>
      </w:r>
      <w:r>
        <w:rPr>
          <w:rFonts w:hint="eastAsia" w:ascii="仿宋" w:hAnsi="仿宋" w:eastAsia="仿宋" w:cs="仿宋"/>
          <w:color w:val="auto"/>
          <w:spacing w:val="-10"/>
          <w:sz w:val="25"/>
          <w:szCs w:val="25"/>
          <w:lang w:val="en-US" w:eastAsia="zh-CN"/>
        </w:rPr>
        <w:t>而调整清单单价</w:t>
      </w:r>
      <w:r>
        <w:rPr>
          <w:rFonts w:ascii="仿宋" w:hAnsi="仿宋" w:eastAsia="仿宋" w:cs="仿宋"/>
          <w:color w:val="auto"/>
          <w:spacing w:val="-10"/>
          <w:sz w:val="25"/>
          <w:szCs w:val="25"/>
        </w:rPr>
        <w:t>。</w:t>
      </w:r>
    </w:p>
    <w:p w14:paraId="5F2DCAC9">
      <w:pPr>
        <w:spacing w:before="15" w:line="341" w:lineRule="auto"/>
        <w:ind w:left="40" w:right="79" w:firstLine="549"/>
        <w:rPr>
          <w:rFonts w:ascii="仿宋" w:hAnsi="仿宋" w:eastAsia="仿宋" w:cs="仿宋"/>
          <w:color w:val="auto"/>
          <w:sz w:val="25"/>
          <w:szCs w:val="25"/>
        </w:rPr>
      </w:pPr>
      <w:r>
        <w:rPr>
          <w:rFonts w:ascii="仿宋" w:hAnsi="仿宋" w:eastAsia="仿宋" w:cs="仿宋"/>
          <w:color w:val="auto"/>
          <w:spacing w:val="-12"/>
          <w:sz w:val="25"/>
          <w:szCs w:val="25"/>
        </w:rPr>
        <w:t>合同外劳务作业单价确认：对于新增加的劳务作业项目，应遵循先签合同后</w:t>
      </w:r>
      <w:r>
        <w:rPr>
          <w:rFonts w:ascii="仿宋" w:hAnsi="仿宋" w:eastAsia="仿宋" w:cs="仿宋"/>
          <w:color w:val="auto"/>
          <w:spacing w:val="-11"/>
          <w:sz w:val="25"/>
          <w:szCs w:val="25"/>
        </w:rPr>
        <w:t>施工的原则，按合同明确的单价、工程量计算原则、工程量签认</w:t>
      </w:r>
      <w:r>
        <w:rPr>
          <w:rFonts w:ascii="仿宋" w:hAnsi="仿宋" w:eastAsia="仿宋" w:cs="仿宋"/>
          <w:color w:val="auto"/>
          <w:spacing w:val="-12"/>
          <w:sz w:val="25"/>
          <w:szCs w:val="25"/>
        </w:rPr>
        <w:t>程序和时效性执</w:t>
      </w:r>
      <w:r>
        <w:rPr>
          <w:rFonts w:ascii="仿宋" w:hAnsi="仿宋" w:eastAsia="仿宋" w:cs="仿宋"/>
          <w:color w:val="auto"/>
          <w:spacing w:val="-9"/>
          <w:sz w:val="25"/>
          <w:szCs w:val="25"/>
        </w:rPr>
        <w:t>行。特殊紧急情况下未签合同的劳务作业项</w:t>
      </w:r>
      <w:r>
        <w:rPr>
          <w:rFonts w:ascii="仿宋" w:hAnsi="仿宋" w:eastAsia="仿宋" w:cs="仿宋"/>
          <w:color w:val="auto"/>
          <w:spacing w:val="-10"/>
          <w:sz w:val="25"/>
          <w:szCs w:val="25"/>
        </w:rPr>
        <w:t>目，其新增加项目劳务单价的确定，</w:t>
      </w:r>
      <w:r>
        <w:rPr>
          <w:rFonts w:ascii="仿宋" w:hAnsi="仿宋" w:eastAsia="仿宋" w:cs="仿宋"/>
          <w:color w:val="auto"/>
          <w:spacing w:val="-11"/>
          <w:sz w:val="25"/>
          <w:szCs w:val="25"/>
        </w:rPr>
        <w:t>首先选用本合同劳务单价中合适或相近作业内容单价；若</w:t>
      </w:r>
      <w:r>
        <w:rPr>
          <w:rFonts w:ascii="仿宋" w:hAnsi="仿宋" w:eastAsia="仿宋" w:cs="仿宋"/>
          <w:color w:val="auto"/>
          <w:spacing w:val="-12"/>
          <w:sz w:val="25"/>
          <w:szCs w:val="25"/>
        </w:rPr>
        <w:t>无合适或相近的劳务单</w:t>
      </w:r>
      <w:r>
        <w:rPr>
          <w:rFonts w:ascii="仿宋" w:hAnsi="仿宋" w:eastAsia="仿宋" w:cs="仿宋"/>
          <w:color w:val="auto"/>
          <w:spacing w:val="-10"/>
          <w:sz w:val="25"/>
          <w:szCs w:val="25"/>
        </w:rPr>
        <w:t>价时，甲方可参照同行业同类劳务予以确定。</w:t>
      </w:r>
    </w:p>
    <w:p w14:paraId="1C3BA1C6">
      <w:pPr>
        <w:spacing w:before="41" w:line="222" w:lineRule="auto"/>
        <w:ind w:left="543"/>
        <w:outlineLvl w:val="1"/>
        <w:rPr>
          <w:rFonts w:ascii="仿宋" w:hAnsi="仿宋" w:eastAsia="仿宋" w:cs="仿宋"/>
          <w:color w:val="auto"/>
          <w:sz w:val="25"/>
          <w:szCs w:val="25"/>
        </w:rPr>
      </w:pPr>
      <w:r>
        <w:rPr>
          <w:rFonts w:ascii="宋体" w:hAnsi="宋体" w:eastAsia="宋体" w:cs="宋体"/>
          <w:b/>
          <w:bCs/>
          <w:color w:val="auto"/>
          <w:spacing w:val="-4"/>
          <w:sz w:val="25"/>
          <w:szCs w:val="25"/>
        </w:rPr>
        <w:t>4、</w:t>
      </w:r>
      <w:r>
        <w:rPr>
          <w:rFonts w:ascii="仿宋" w:hAnsi="仿宋" w:eastAsia="仿宋" w:cs="仿宋"/>
          <w:b/>
          <w:bCs/>
          <w:color w:val="auto"/>
          <w:spacing w:val="-4"/>
          <w:sz w:val="25"/>
          <w:szCs w:val="25"/>
        </w:rPr>
        <w:t>知识产权</w:t>
      </w:r>
    </w:p>
    <w:p w14:paraId="6539E0A5">
      <w:pPr>
        <w:spacing w:before="156" w:line="317" w:lineRule="auto"/>
        <w:ind w:left="40" w:right="64" w:firstLine="599"/>
        <w:rPr>
          <w:rFonts w:ascii="仿宋" w:hAnsi="仿宋" w:eastAsia="仿宋" w:cs="仿宋"/>
          <w:color w:val="auto"/>
          <w:sz w:val="25"/>
          <w:szCs w:val="25"/>
        </w:rPr>
      </w:pPr>
      <w:r>
        <w:rPr>
          <w:rFonts w:ascii="仿宋" w:hAnsi="仿宋" w:eastAsia="仿宋" w:cs="仿宋"/>
          <w:color w:val="auto"/>
          <w:spacing w:val="-3"/>
          <w:sz w:val="25"/>
          <w:szCs w:val="25"/>
        </w:rPr>
        <w:t>(1)甲乙双方保证在履行合同过程中不侵犯对方及第三方</w:t>
      </w:r>
      <w:r>
        <w:rPr>
          <w:rFonts w:ascii="仿宋" w:hAnsi="仿宋" w:eastAsia="仿宋" w:cs="仿宋"/>
          <w:color w:val="auto"/>
          <w:spacing w:val="-4"/>
          <w:sz w:val="25"/>
          <w:szCs w:val="25"/>
        </w:rPr>
        <w:t>的知识产权。乙</w:t>
      </w:r>
      <w:r>
        <w:rPr>
          <w:rFonts w:ascii="仿宋" w:hAnsi="仿宋" w:eastAsia="仿宋" w:cs="仿宋"/>
          <w:color w:val="auto"/>
          <w:spacing w:val="-11"/>
          <w:sz w:val="25"/>
          <w:szCs w:val="25"/>
        </w:rPr>
        <w:t>方在使用材料、施工设备、工程设备或采用施工工艺时，因侵犯他人</w:t>
      </w:r>
      <w:r>
        <w:rPr>
          <w:rFonts w:ascii="仿宋" w:hAnsi="仿宋" w:eastAsia="仿宋" w:cs="仿宋"/>
          <w:color w:val="auto"/>
          <w:spacing w:val="-12"/>
          <w:sz w:val="25"/>
          <w:szCs w:val="25"/>
        </w:rPr>
        <w:t>的专利权或</w:t>
      </w:r>
      <w:r>
        <w:rPr>
          <w:rFonts w:ascii="仿宋" w:hAnsi="仿宋" w:eastAsia="仿宋" w:cs="仿宋"/>
          <w:color w:val="auto"/>
          <w:spacing w:val="-9"/>
          <w:sz w:val="25"/>
          <w:szCs w:val="25"/>
        </w:rPr>
        <w:t>其他知识产权所引起的责任，由乙方自行承担；因甲方提供的材料、施工设备、</w:t>
      </w:r>
      <w:r>
        <w:rPr>
          <w:rFonts w:ascii="仿宋" w:hAnsi="仿宋" w:eastAsia="仿宋" w:cs="仿宋"/>
          <w:color w:val="auto"/>
          <w:spacing w:val="-11"/>
          <w:sz w:val="25"/>
          <w:szCs w:val="25"/>
        </w:rPr>
        <w:t>工程设备或施工工艺导致侵权的，由甲方承担责任。</w:t>
      </w:r>
    </w:p>
    <w:p w14:paraId="5A686B85">
      <w:pPr>
        <w:spacing w:before="174" w:line="280" w:lineRule="auto"/>
        <w:ind w:left="40" w:right="34" w:firstLine="599"/>
        <w:rPr>
          <w:rFonts w:ascii="仿宋" w:hAnsi="仿宋" w:eastAsia="仿宋" w:cs="仿宋"/>
          <w:color w:val="auto"/>
          <w:sz w:val="25"/>
          <w:szCs w:val="25"/>
        </w:rPr>
      </w:pPr>
      <w:r>
        <w:rPr>
          <w:rFonts w:ascii="仿宋" w:hAnsi="仿宋" w:eastAsia="仿宋" w:cs="仿宋"/>
          <w:color w:val="auto"/>
          <w:spacing w:val="-8"/>
          <w:sz w:val="25"/>
          <w:szCs w:val="25"/>
        </w:rPr>
        <w:t>(2)除本合同另有约定外，乙方在合同签订前和签订时已确定采用的专利、</w:t>
      </w:r>
      <w:r>
        <w:rPr>
          <w:rFonts w:ascii="仿宋" w:hAnsi="仿宋" w:eastAsia="仿宋" w:cs="仿宋"/>
          <w:color w:val="auto"/>
          <w:spacing w:val="-9"/>
          <w:sz w:val="25"/>
          <w:szCs w:val="25"/>
        </w:rPr>
        <w:t>专有技术、技术秘密的使用费已包含在签约合同价中。</w:t>
      </w:r>
    </w:p>
    <w:p w14:paraId="0BF398F9">
      <w:pPr>
        <w:spacing w:before="174" w:line="223" w:lineRule="auto"/>
        <w:ind w:left="503"/>
        <w:outlineLvl w:val="1"/>
        <w:rPr>
          <w:rFonts w:ascii="仿宋" w:hAnsi="仿宋" w:eastAsia="仿宋" w:cs="仿宋"/>
          <w:color w:val="auto"/>
          <w:sz w:val="25"/>
          <w:szCs w:val="25"/>
        </w:rPr>
      </w:pPr>
      <w:r>
        <w:rPr>
          <w:rFonts w:ascii="宋体" w:hAnsi="宋体" w:eastAsia="宋体" w:cs="宋体"/>
          <w:b/>
          <w:bCs/>
          <w:color w:val="auto"/>
          <w:sz w:val="25"/>
          <w:szCs w:val="25"/>
        </w:rPr>
        <w:t>5、</w:t>
      </w:r>
      <w:r>
        <w:rPr>
          <w:rFonts w:ascii="仿宋" w:hAnsi="仿宋" w:eastAsia="仿宋" w:cs="仿宋"/>
          <w:b/>
          <w:bCs/>
          <w:color w:val="auto"/>
          <w:sz w:val="25"/>
          <w:szCs w:val="25"/>
        </w:rPr>
        <w:t>合同工期</w:t>
      </w:r>
    </w:p>
    <w:p w14:paraId="0FF502E1">
      <w:pPr>
        <w:spacing w:before="81" w:line="222" w:lineRule="auto"/>
        <w:rPr>
          <w:rFonts w:ascii="仿宋" w:hAnsi="仿宋" w:eastAsia="仿宋" w:cs="仿宋"/>
          <w:color w:val="auto"/>
          <w:sz w:val="25"/>
          <w:szCs w:val="25"/>
        </w:rPr>
      </w:pPr>
      <w:r>
        <w:rPr>
          <w:rFonts w:ascii="仿宋" w:hAnsi="仿宋" w:eastAsia="仿宋" w:cs="仿宋"/>
          <w:color w:val="auto"/>
          <w:spacing w:val="4"/>
          <w:sz w:val="25"/>
          <w:szCs w:val="25"/>
        </w:rPr>
        <w:t>(1)开工日期以甲方通知为准，</w:t>
      </w:r>
      <w:r>
        <w:rPr>
          <w:rFonts w:ascii="仿宋" w:hAnsi="仿宋" w:eastAsia="仿宋" w:cs="仿宋"/>
          <w:color w:val="FF0000"/>
          <w:spacing w:val="4"/>
          <w:sz w:val="25"/>
          <w:szCs w:val="25"/>
        </w:rPr>
        <w:t>暂定施工时间</w:t>
      </w:r>
      <w:r>
        <w:rPr>
          <w:rFonts w:ascii="仿宋" w:hAnsi="仿宋" w:eastAsia="仿宋" w:cs="仿宋"/>
          <w:color w:val="FF0000"/>
          <w:spacing w:val="-31"/>
          <w:sz w:val="25"/>
          <w:szCs w:val="25"/>
        </w:rPr>
        <w:t xml:space="preserve"> </w:t>
      </w:r>
      <w:r>
        <w:rPr>
          <w:rFonts w:ascii="仿宋" w:hAnsi="仿宋" w:eastAsia="仿宋" w:cs="仿宋"/>
          <w:color w:val="FF0000"/>
          <w:spacing w:val="4"/>
          <w:sz w:val="25"/>
          <w:szCs w:val="25"/>
          <w:u w:val="single" w:color="auto"/>
        </w:rPr>
        <w:t xml:space="preserve"> </w:t>
      </w:r>
      <w:r>
        <w:rPr>
          <w:rFonts w:hint="eastAsia" w:ascii="仿宋" w:hAnsi="仿宋" w:eastAsia="仿宋" w:cs="仿宋"/>
          <w:color w:val="FF0000"/>
          <w:spacing w:val="4"/>
          <w:sz w:val="25"/>
          <w:szCs w:val="25"/>
          <w:u w:val="single" w:color="auto"/>
          <w:lang w:val="en-US" w:eastAsia="zh-CN"/>
        </w:rPr>
        <w:t xml:space="preserve"> </w:t>
      </w:r>
      <w:r>
        <w:rPr>
          <w:rFonts w:ascii="仿宋" w:hAnsi="仿宋" w:eastAsia="仿宋" w:cs="仿宋"/>
          <w:color w:val="FF0000"/>
          <w:spacing w:val="4"/>
          <w:sz w:val="25"/>
          <w:szCs w:val="25"/>
          <w:u w:val="single" w:color="auto"/>
        </w:rPr>
        <w:t xml:space="preserve"> </w:t>
      </w:r>
      <w:r>
        <w:rPr>
          <w:rFonts w:ascii="仿宋" w:hAnsi="仿宋" w:eastAsia="仿宋" w:cs="仿宋"/>
          <w:color w:val="FF0000"/>
          <w:spacing w:val="4"/>
          <w:sz w:val="25"/>
          <w:szCs w:val="25"/>
        </w:rPr>
        <w:t>年</w:t>
      </w:r>
      <w:r>
        <w:rPr>
          <w:rFonts w:ascii="仿宋" w:hAnsi="仿宋" w:eastAsia="仿宋" w:cs="仿宋"/>
          <w:color w:val="FF0000"/>
          <w:spacing w:val="46"/>
          <w:sz w:val="25"/>
          <w:szCs w:val="25"/>
        </w:rPr>
        <w:t xml:space="preserve"> </w:t>
      </w:r>
      <w:r>
        <w:rPr>
          <w:rFonts w:ascii="仿宋" w:hAnsi="仿宋" w:eastAsia="仿宋" w:cs="仿宋"/>
          <w:color w:val="FF0000"/>
          <w:spacing w:val="4"/>
          <w:sz w:val="25"/>
          <w:szCs w:val="25"/>
          <w:u w:val="single" w:color="auto"/>
        </w:rPr>
        <w:t xml:space="preserve"> </w:t>
      </w:r>
      <w:r>
        <w:rPr>
          <w:rFonts w:hint="eastAsia" w:ascii="仿宋" w:hAnsi="仿宋" w:eastAsia="仿宋" w:cs="仿宋"/>
          <w:color w:val="FF0000"/>
          <w:spacing w:val="4"/>
          <w:sz w:val="25"/>
          <w:szCs w:val="25"/>
          <w:u w:val="single" w:color="auto"/>
          <w:lang w:val="en-US" w:eastAsia="zh-CN"/>
        </w:rPr>
        <w:t xml:space="preserve">  </w:t>
      </w:r>
      <w:r>
        <w:rPr>
          <w:rFonts w:ascii="仿宋" w:hAnsi="仿宋" w:eastAsia="仿宋" w:cs="仿宋"/>
          <w:color w:val="FF0000"/>
          <w:spacing w:val="4"/>
          <w:sz w:val="25"/>
          <w:szCs w:val="25"/>
        </w:rPr>
        <w:t>月</w:t>
      </w:r>
      <w:r>
        <w:rPr>
          <w:rFonts w:ascii="仿宋" w:hAnsi="仿宋" w:eastAsia="仿宋" w:cs="仿宋"/>
          <w:color w:val="FF0000"/>
          <w:spacing w:val="54"/>
          <w:sz w:val="25"/>
          <w:szCs w:val="25"/>
        </w:rPr>
        <w:t xml:space="preserve"> </w:t>
      </w:r>
      <w:r>
        <w:rPr>
          <w:rFonts w:hint="eastAsia" w:ascii="仿宋" w:hAnsi="仿宋" w:eastAsia="仿宋" w:cs="仿宋"/>
          <w:color w:val="FF0000"/>
          <w:spacing w:val="4"/>
          <w:sz w:val="25"/>
          <w:szCs w:val="25"/>
          <w:u w:val="single" w:color="auto"/>
          <w:lang w:val="en-US" w:eastAsia="zh-CN"/>
        </w:rPr>
        <w:t xml:space="preserve">   </w:t>
      </w:r>
      <w:r>
        <w:rPr>
          <w:rFonts w:ascii="仿宋" w:hAnsi="仿宋" w:eastAsia="仿宋" w:cs="仿宋"/>
          <w:color w:val="FF0000"/>
          <w:spacing w:val="54"/>
          <w:sz w:val="25"/>
          <w:szCs w:val="25"/>
        </w:rPr>
        <w:t xml:space="preserve"> </w:t>
      </w:r>
      <w:r>
        <w:rPr>
          <w:rFonts w:ascii="仿宋" w:hAnsi="仿宋" w:eastAsia="仿宋" w:cs="仿宋"/>
          <w:color w:val="FF0000"/>
          <w:spacing w:val="4"/>
          <w:sz w:val="25"/>
          <w:szCs w:val="25"/>
        </w:rPr>
        <w:t>日至</w:t>
      </w:r>
      <w:r>
        <w:rPr>
          <w:rFonts w:ascii="仿宋" w:hAnsi="仿宋" w:eastAsia="仿宋" w:cs="仿宋"/>
          <w:color w:val="FF0000"/>
          <w:sz w:val="25"/>
          <w:szCs w:val="25"/>
          <w:u w:val="single"/>
        </w:rPr>
        <w:t xml:space="preserve"> </w:t>
      </w:r>
      <w:r>
        <w:rPr>
          <w:rFonts w:hint="eastAsia" w:ascii="仿宋" w:hAnsi="仿宋" w:eastAsia="仿宋" w:cs="仿宋"/>
          <w:color w:val="FF0000"/>
          <w:sz w:val="25"/>
          <w:szCs w:val="25"/>
          <w:u w:val="single"/>
          <w:lang w:val="en-US" w:eastAsia="zh-CN"/>
        </w:rPr>
        <w:t xml:space="preserve">   </w:t>
      </w:r>
      <w:r>
        <w:rPr>
          <w:rFonts w:ascii="仿宋" w:hAnsi="仿宋" w:eastAsia="仿宋" w:cs="仿宋"/>
          <w:color w:val="FF0000"/>
          <w:spacing w:val="-11"/>
          <w:sz w:val="25"/>
          <w:szCs w:val="25"/>
        </w:rPr>
        <w:t xml:space="preserve">      年_ </w:t>
      </w:r>
      <w:r>
        <w:rPr>
          <w:rFonts w:ascii="Times New Roman" w:hAnsi="Times New Roman" w:eastAsia="Times New Roman" w:cs="Times New Roman"/>
          <w:color w:val="FF0000"/>
          <w:spacing w:val="-8"/>
          <w:sz w:val="25"/>
          <w:szCs w:val="25"/>
          <w:u w:val="single" w:color="auto"/>
        </w:rPr>
        <w:t xml:space="preserve">        </w:t>
      </w:r>
      <w:r>
        <w:rPr>
          <w:rFonts w:ascii="Times New Roman" w:hAnsi="Times New Roman" w:eastAsia="Times New Roman" w:cs="Times New Roman"/>
          <w:color w:val="FF0000"/>
          <w:spacing w:val="-37"/>
          <w:sz w:val="25"/>
          <w:szCs w:val="25"/>
        </w:rPr>
        <w:t xml:space="preserve"> </w:t>
      </w:r>
      <w:r>
        <w:rPr>
          <w:rFonts w:ascii="仿宋" w:hAnsi="仿宋" w:eastAsia="仿宋" w:cs="仿宋"/>
          <w:color w:val="FF0000"/>
          <w:spacing w:val="-8"/>
          <w:sz w:val="25"/>
          <w:szCs w:val="25"/>
        </w:rPr>
        <w:t>月</w:t>
      </w:r>
      <w:r>
        <w:rPr>
          <w:rFonts w:ascii="仿宋" w:hAnsi="仿宋" w:eastAsia="仿宋" w:cs="仿宋"/>
          <w:color w:val="FF0000"/>
          <w:spacing w:val="84"/>
          <w:sz w:val="25"/>
          <w:szCs w:val="25"/>
        </w:rPr>
        <w:t xml:space="preserve"> </w:t>
      </w:r>
      <w:r>
        <w:rPr>
          <w:rFonts w:ascii="Times New Roman" w:hAnsi="Times New Roman" w:eastAsia="Times New Roman" w:cs="Times New Roman"/>
          <w:color w:val="FF0000"/>
          <w:spacing w:val="-33"/>
          <w:sz w:val="25"/>
          <w:szCs w:val="25"/>
          <w:u w:val="single" w:color="auto"/>
        </w:rPr>
        <w:t xml:space="preserve"> </w:t>
      </w:r>
      <w:r>
        <w:rPr>
          <w:rFonts w:hint="eastAsia" w:ascii="Times New Roman" w:hAnsi="Times New Roman" w:eastAsia="宋体" w:cs="Times New Roman"/>
          <w:color w:val="FF0000"/>
          <w:spacing w:val="-33"/>
          <w:sz w:val="25"/>
          <w:szCs w:val="25"/>
          <w:u w:val="single" w:color="auto"/>
          <w:lang w:val="en-US" w:eastAsia="zh-CN"/>
        </w:rPr>
        <w:t xml:space="preserve">       </w:t>
      </w:r>
      <w:r>
        <w:rPr>
          <w:rFonts w:ascii="Times New Roman" w:hAnsi="Times New Roman" w:eastAsia="Times New Roman" w:cs="Times New Roman"/>
          <w:color w:val="FF0000"/>
          <w:spacing w:val="17"/>
          <w:sz w:val="25"/>
          <w:szCs w:val="25"/>
          <w:u w:val="single" w:color="auto"/>
        </w:rPr>
        <w:t xml:space="preserve">  </w:t>
      </w:r>
      <w:r>
        <w:rPr>
          <w:rFonts w:ascii="仿宋" w:hAnsi="仿宋" w:eastAsia="仿宋" w:cs="仿宋"/>
          <w:color w:val="FF0000"/>
          <w:spacing w:val="-8"/>
          <w:sz w:val="25"/>
          <w:szCs w:val="25"/>
        </w:rPr>
        <w:t>日，工期</w:t>
      </w:r>
      <w:r>
        <w:rPr>
          <w:rFonts w:ascii="Times New Roman" w:hAnsi="Times New Roman" w:eastAsia="Times New Roman" w:cs="Times New Roman"/>
          <w:color w:val="FF0000"/>
          <w:spacing w:val="-8"/>
          <w:sz w:val="25"/>
          <w:szCs w:val="25"/>
          <w:u w:val="single" w:color="auto"/>
        </w:rPr>
        <w:t xml:space="preserve">   </w:t>
      </w:r>
      <w:r>
        <w:rPr>
          <w:rFonts w:hint="eastAsia" w:ascii="Times New Roman" w:hAnsi="Times New Roman" w:eastAsia="宋体" w:cs="Times New Roman"/>
          <w:color w:val="FF0000"/>
          <w:spacing w:val="-8"/>
          <w:sz w:val="25"/>
          <w:szCs w:val="25"/>
          <w:u w:val="single" w:color="auto"/>
          <w:lang w:val="en-US" w:eastAsia="zh-CN"/>
        </w:rPr>
        <w:t xml:space="preserve">     </w:t>
      </w:r>
      <w:r>
        <w:rPr>
          <w:rFonts w:ascii="仿宋" w:hAnsi="仿宋" w:eastAsia="仿宋" w:cs="仿宋"/>
          <w:color w:val="FF0000"/>
          <w:spacing w:val="-8"/>
          <w:sz w:val="25"/>
          <w:szCs w:val="25"/>
        </w:rPr>
        <w:t>日历天</w:t>
      </w:r>
      <w:r>
        <w:rPr>
          <w:rFonts w:hint="eastAsia" w:ascii="仿宋" w:hAnsi="仿宋" w:eastAsia="仿宋" w:cs="仿宋"/>
          <w:color w:val="FF0000"/>
          <w:spacing w:val="-8"/>
          <w:sz w:val="25"/>
          <w:szCs w:val="25"/>
          <w:lang w:eastAsia="zh-CN"/>
        </w:rPr>
        <w:t>（</w:t>
      </w:r>
      <w:r>
        <w:rPr>
          <w:rFonts w:hint="eastAsia" w:ascii="仿宋" w:hAnsi="仿宋" w:eastAsia="仿宋" w:cs="仿宋"/>
          <w:color w:val="FF0000"/>
          <w:spacing w:val="-8"/>
          <w:sz w:val="25"/>
          <w:szCs w:val="25"/>
          <w:lang w:val="en-US" w:eastAsia="zh-CN"/>
        </w:rPr>
        <w:t>严格按工程部进度计划</w:t>
      </w:r>
      <w:r>
        <w:rPr>
          <w:rFonts w:hint="eastAsia" w:ascii="仿宋" w:hAnsi="仿宋" w:eastAsia="仿宋" w:cs="仿宋"/>
          <w:color w:val="FF0000"/>
          <w:spacing w:val="-8"/>
          <w:sz w:val="25"/>
          <w:szCs w:val="25"/>
          <w:lang w:eastAsia="zh-CN"/>
        </w:rPr>
        <w:t>）</w:t>
      </w:r>
      <w:r>
        <w:rPr>
          <w:rFonts w:ascii="仿宋" w:hAnsi="仿宋" w:eastAsia="仿宋" w:cs="仿宋"/>
          <w:color w:val="auto"/>
          <w:spacing w:val="-8"/>
          <w:sz w:val="25"/>
          <w:szCs w:val="25"/>
        </w:rPr>
        <w:t>。本合同工期以甲方制订的总体</w:t>
      </w:r>
      <w:r>
        <w:rPr>
          <w:rFonts w:ascii="仿宋" w:hAnsi="仿宋" w:eastAsia="仿宋" w:cs="仿宋"/>
          <w:color w:val="auto"/>
          <w:spacing w:val="-9"/>
          <w:sz w:val="25"/>
          <w:szCs w:val="25"/>
        </w:rPr>
        <w:t>施工进度计划为准，如需调整，以甲方调整后的进度计划要求时间为准。</w:t>
      </w:r>
    </w:p>
    <w:p w14:paraId="155512E5">
      <w:pPr>
        <w:spacing w:before="165" w:line="336" w:lineRule="auto"/>
        <w:ind w:firstLine="669"/>
        <w:rPr>
          <w:rFonts w:ascii="仿宋" w:hAnsi="仿宋" w:eastAsia="仿宋" w:cs="仿宋"/>
          <w:color w:val="auto"/>
          <w:sz w:val="25"/>
          <w:szCs w:val="25"/>
        </w:rPr>
      </w:pPr>
      <w:r>
        <w:rPr>
          <w:rFonts w:ascii="仿宋" w:hAnsi="仿宋" w:eastAsia="仿宋" w:cs="仿宋"/>
          <w:color w:val="auto"/>
          <w:spacing w:val="-3"/>
          <w:sz w:val="25"/>
          <w:szCs w:val="25"/>
        </w:rPr>
        <w:t>(2)进度计划：乙方按建设单位和甲方要求的计划组织施工，确保作业期</w:t>
      </w:r>
      <w:r>
        <w:rPr>
          <w:rFonts w:ascii="仿宋" w:hAnsi="仿宋" w:eastAsia="仿宋" w:cs="仿宋"/>
          <w:color w:val="auto"/>
          <w:spacing w:val="-7"/>
          <w:sz w:val="25"/>
          <w:szCs w:val="25"/>
        </w:rPr>
        <w:t>限。乙方除满足主合同约定的节点工期以外，还应满足甲方安排的</w:t>
      </w:r>
      <w:r>
        <w:rPr>
          <w:rFonts w:ascii="仿宋" w:hAnsi="仿宋" w:eastAsia="仿宋" w:cs="仿宋"/>
          <w:color w:val="auto"/>
          <w:spacing w:val="-8"/>
          <w:sz w:val="25"/>
          <w:szCs w:val="25"/>
        </w:rPr>
        <w:t>期间计划(周</w:t>
      </w:r>
      <w:r>
        <w:rPr>
          <w:rFonts w:ascii="仿宋" w:hAnsi="仿宋" w:eastAsia="仿宋" w:cs="仿宋"/>
          <w:color w:val="auto"/>
          <w:spacing w:val="-4"/>
          <w:sz w:val="25"/>
          <w:szCs w:val="25"/>
        </w:rPr>
        <w:t>计划、月计划)。若由于乙方原因(包括但不限于：人员数量</w:t>
      </w:r>
      <w:r>
        <w:rPr>
          <w:rFonts w:hint="eastAsia" w:ascii="仿宋" w:hAnsi="仿宋" w:eastAsia="仿宋" w:cs="仿宋"/>
          <w:color w:val="auto"/>
          <w:spacing w:val="-4"/>
          <w:sz w:val="25"/>
          <w:szCs w:val="25"/>
          <w:lang w:eastAsia="zh-CN"/>
        </w:rPr>
        <w:t>、</w:t>
      </w:r>
      <w:r>
        <w:rPr>
          <w:rFonts w:hint="eastAsia" w:ascii="仿宋" w:hAnsi="仿宋" w:eastAsia="仿宋" w:cs="仿宋"/>
          <w:color w:val="auto"/>
          <w:spacing w:val="-4"/>
          <w:sz w:val="25"/>
          <w:szCs w:val="25"/>
          <w:lang w:val="en-US" w:eastAsia="zh-CN"/>
        </w:rPr>
        <w:t>质量</w:t>
      </w:r>
      <w:r>
        <w:rPr>
          <w:rFonts w:ascii="仿宋" w:hAnsi="仿宋" w:eastAsia="仿宋" w:cs="仿宋"/>
          <w:color w:val="auto"/>
          <w:spacing w:val="-4"/>
          <w:sz w:val="25"/>
          <w:szCs w:val="25"/>
        </w:rPr>
        <w:t>、</w:t>
      </w:r>
      <w:r>
        <w:rPr>
          <w:rFonts w:ascii="仿宋" w:hAnsi="仿宋" w:eastAsia="仿宋" w:cs="仿宋"/>
          <w:color w:val="auto"/>
          <w:spacing w:val="-7"/>
          <w:sz w:val="25"/>
          <w:szCs w:val="25"/>
        </w:rPr>
        <w:t>管理水平、施工能力等)不能完成甲方期间计划的，已经或预</w:t>
      </w:r>
      <w:r>
        <w:rPr>
          <w:rFonts w:ascii="仿宋" w:hAnsi="仿宋" w:eastAsia="仿宋" w:cs="仿宋"/>
          <w:color w:val="auto"/>
          <w:spacing w:val="-8"/>
          <w:sz w:val="25"/>
          <w:szCs w:val="25"/>
        </w:rPr>
        <w:t>计会影响劳务</w:t>
      </w:r>
      <w:r>
        <w:rPr>
          <w:rFonts w:ascii="仿宋" w:hAnsi="仿宋" w:eastAsia="仿宋" w:cs="仿宋"/>
          <w:color w:val="auto"/>
          <w:spacing w:val="-11"/>
          <w:sz w:val="25"/>
          <w:szCs w:val="25"/>
        </w:rPr>
        <w:t>作业项目的合同工期时，甲方提出口头或书面警告并限期整改。若在限期整改时间内仍不满足期间计划时，甲方可提前解除本合同并另选</w:t>
      </w:r>
      <w:r>
        <w:rPr>
          <w:rFonts w:ascii="仿宋" w:hAnsi="仿宋" w:eastAsia="仿宋" w:cs="仿宋"/>
          <w:color w:val="auto"/>
          <w:spacing w:val="-12"/>
          <w:sz w:val="25"/>
          <w:szCs w:val="25"/>
        </w:rPr>
        <w:t>劳务队伍进场，乙方承</w:t>
      </w:r>
      <w:r>
        <w:rPr>
          <w:rFonts w:ascii="仿宋" w:hAnsi="仿宋" w:eastAsia="仿宋" w:cs="仿宋"/>
          <w:color w:val="auto"/>
          <w:spacing w:val="-9"/>
          <w:sz w:val="25"/>
          <w:szCs w:val="25"/>
        </w:rPr>
        <w:t xml:space="preserve">诺 </w:t>
      </w:r>
      <w:r>
        <w:rPr>
          <w:rFonts w:ascii="宋体" w:hAnsi="宋体" w:eastAsia="宋体" w:cs="宋体"/>
          <w:color w:val="auto"/>
          <w:spacing w:val="-9"/>
          <w:sz w:val="25"/>
          <w:szCs w:val="25"/>
          <w:u w:val="single" w:color="auto"/>
        </w:rPr>
        <w:t>5</w:t>
      </w:r>
      <w:r>
        <w:rPr>
          <w:rFonts w:ascii="宋体" w:hAnsi="宋体" w:eastAsia="宋体" w:cs="宋体"/>
          <w:color w:val="auto"/>
          <w:spacing w:val="45"/>
          <w:sz w:val="25"/>
          <w:szCs w:val="25"/>
        </w:rPr>
        <w:t xml:space="preserve"> </w:t>
      </w:r>
      <w:r>
        <w:rPr>
          <w:rFonts w:ascii="仿宋" w:hAnsi="仿宋" w:eastAsia="仿宋" w:cs="仿宋"/>
          <w:color w:val="auto"/>
          <w:spacing w:val="-9"/>
          <w:sz w:val="25"/>
          <w:szCs w:val="25"/>
        </w:rPr>
        <w:t>日内无条件退场完毕，由此造成的损失由乙方自行承担并赔偿因此给甲方</w:t>
      </w:r>
      <w:r>
        <w:rPr>
          <w:rFonts w:ascii="仿宋" w:hAnsi="仿宋" w:eastAsia="仿宋" w:cs="仿宋"/>
          <w:color w:val="auto"/>
          <w:spacing w:val="-11"/>
          <w:sz w:val="25"/>
          <w:szCs w:val="25"/>
        </w:rPr>
        <w:t>造成的损失。在施工过程中，如乙方出现消极怠工，阻挠施工，中途停工等非正常方式延误工期情形的，甲方有权单方解除合同，责令其立即退出施工场地，若</w:t>
      </w:r>
      <w:r>
        <w:rPr>
          <w:rFonts w:ascii="仿宋" w:hAnsi="仿宋" w:eastAsia="仿宋" w:cs="仿宋"/>
          <w:color w:val="auto"/>
          <w:spacing w:val="-4"/>
          <w:sz w:val="25"/>
          <w:szCs w:val="25"/>
        </w:rPr>
        <w:t>乙方于解除合同后不按甲方规定时间撤出施工场地的。场地</w:t>
      </w:r>
      <w:r>
        <w:rPr>
          <w:rFonts w:ascii="仿宋" w:hAnsi="仿宋" w:eastAsia="仿宋" w:cs="仿宋"/>
          <w:color w:val="auto"/>
          <w:spacing w:val="-5"/>
          <w:sz w:val="25"/>
          <w:szCs w:val="25"/>
        </w:rPr>
        <w:t>占用费金额为</w:t>
      </w:r>
      <w:r>
        <w:rPr>
          <w:rFonts w:ascii="Times New Roman" w:hAnsi="Times New Roman" w:eastAsia="Times New Roman" w:cs="Times New Roman"/>
          <w:color w:val="auto"/>
          <w:spacing w:val="-5"/>
          <w:sz w:val="25"/>
          <w:szCs w:val="25"/>
          <w:u w:val="single" w:color="auto"/>
        </w:rPr>
        <w:t>5000</w:t>
      </w:r>
      <w:r>
        <w:rPr>
          <w:rFonts w:ascii="Times New Roman" w:hAnsi="Times New Roman" w:eastAsia="Times New Roman" w:cs="Times New Roman"/>
          <w:color w:val="auto"/>
          <w:sz w:val="25"/>
          <w:szCs w:val="25"/>
        </w:rPr>
        <w:t xml:space="preserve"> </w:t>
      </w:r>
      <w:r>
        <w:rPr>
          <w:rFonts w:ascii="仿宋" w:hAnsi="仿宋" w:eastAsia="仿宋" w:cs="仿宋"/>
          <w:color w:val="auto"/>
          <w:spacing w:val="-12"/>
          <w:sz w:val="25"/>
          <w:szCs w:val="25"/>
        </w:rPr>
        <w:t>元/天，违约金为</w:t>
      </w:r>
      <w:r>
        <w:rPr>
          <w:rFonts w:ascii="Times New Roman" w:hAnsi="Times New Roman" w:eastAsia="Times New Roman" w:cs="Times New Roman"/>
          <w:color w:val="auto"/>
          <w:spacing w:val="-12"/>
          <w:sz w:val="25"/>
          <w:szCs w:val="25"/>
          <w:u w:val="single" w:color="auto"/>
        </w:rPr>
        <w:t>10000</w:t>
      </w:r>
      <w:r>
        <w:rPr>
          <w:rFonts w:ascii="Times New Roman" w:hAnsi="Times New Roman" w:eastAsia="Times New Roman" w:cs="Times New Roman"/>
          <w:color w:val="auto"/>
          <w:spacing w:val="-12"/>
          <w:sz w:val="25"/>
          <w:szCs w:val="25"/>
        </w:rPr>
        <w:t xml:space="preserve"> </w:t>
      </w:r>
      <w:r>
        <w:rPr>
          <w:rFonts w:ascii="仿宋" w:hAnsi="仿宋" w:eastAsia="仿宋" w:cs="仿宋"/>
          <w:color w:val="auto"/>
          <w:spacing w:val="-12"/>
          <w:sz w:val="25"/>
          <w:szCs w:val="25"/>
        </w:rPr>
        <w:t>元/天，若对甲方造成损失的，乙方还应赔偿甲方的损失。</w:t>
      </w:r>
    </w:p>
    <w:p w14:paraId="44F3AEA1">
      <w:pPr>
        <w:spacing w:before="189" w:line="223" w:lineRule="auto"/>
        <w:ind w:left="619"/>
        <w:outlineLvl w:val="2"/>
        <w:rPr>
          <w:rFonts w:ascii="仿宋" w:hAnsi="仿宋" w:eastAsia="仿宋" w:cs="仿宋"/>
          <w:color w:val="auto"/>
          <w:sz w:val="25"/>
          <w:szCs w:val="25"/>
        </w:rPr>
      </w:pPr>
      <w:r>
        <w:rPr>
          <w:rFonts w:ascii="仿宋" w:hAnsi="仿宋" w:eastAsia="仿宋" w:cs="仿宋"/>
          <w:color w:val="auto"/>
          <w:spacing w:val="10"/>
          <w:sz w:val="25"/>
          <w:szCs w:val="25"/>
        </w:rPr>
        <w:t>(3)工期延误</w:t>
      </w:r>
    </w:p>
    <w:p w14:paraId="0FC77D37">
      <w:pPr>
        <w:spacing w:before="164" w:line="336" w:lineRule="auto"/>
        <w:ind w:right="64" w:firstLine="489"/>
        <w:rPr>
          <w:rFonts w:ascii="仿宋" w:hAnsi="仿宋" w:eastAsia="仿宋" w:cs="仿宋"/>
          <w:color w:val="auto"/>
          <w:sz w:val="25"/>
          <w:szCs w:val="25"/>
        </w:rPr>
      </w:pPr>
      <w:r>
        <w:rPr>
          <w:rFonts w:ascii="仿宋" w:hAnsi="仿宋" w:eastAsia="仿宋" w:cs="仿宋"/>
          <w:color w:val="auto"/>
          <w:spacing w:val="-10"/>
          <w:sz w:val="25"/>
          <w:szCs w:val="25"/>
        </w:rPr>
        <w:t>如果关键线路的节点工期在发生以下情形之一而造</w:t>
      </w:r>
      <w:r>
        <w:rPr>
          <w:rFonts w:ascii="仿宋" w:hAnsi="仿宋" w:eastAsia="仿宋" w:cs="仿宋"/>
          <w:color w:val="auto"/>
          <w:spacing w:val="-11"/>
          <w:sz w:val="25"/>
          <w:szCs w:val="25"/>
        </w:rPr>
        <w:t>成工期延误，经甲方书面</w:t>
      </w:r>
      <w:r>
        <w:rPr>
          <w:rFonts w:ascii="仿宋" w:hAnsi="仿宋" w:eastAsia="仿宋" w:cs="仿宋"/>
          <w:color w:val="auto"/>
          <w:spacing w:val="-12"/>
          <w:sz w:val="25"/>
          <w:szCs w:val="25"/>
        </w:rPr>
        <w:t>确认后，工期顺延：</w:t>
      </w:r>
    </w:p>
    <w:p w14:paraId="66CCD844">
      <w:pPr>
        <w:spacing w:before="23" w:line="222" w:lineRule="auto"/>
        <w:ind w:left="489"/>
        <w:rPr>
          <w:rFonts w:ascii="仿宋" w:hAnsi="仿宋" w:eastAsia="仿宋" w:cs="仿宋"/>
          <w:color w:val="auto"/>
          <w:sz w:val="25"/>
          <w:szCs w:val="25"/>
        </w:rPr>
      </w:pPr>
      <w:r>
        <w:rPr>
          <w:rFonts w:ascii="Times New Roman" w:hAnsi="Times New Roman" w:eastAsia="Times New Roman" w:cs="Times New Roman"/>
          <w:color w:val="auto"/>
          <w:spacing w:val="-9"/>
          <w:sz w:val="25"/>
          <w:szCs w:val="25"/>
        </w:rPr>
        <w:t>a.</w:t>
      </w:r>
      <w:r>
        <w:rPr>
          <w:rFonts w:ascii="Times New Roman" w:hAnsi="Times New Roman" w:eastAsia="Times New Roman" w:cs="Times New Roman"/>
          <w:color w:val="auto"/>
          <w:spacing w:val="16"/>
          <w:sz w:val="25"/>
          <w:szCs w:val="25"/>
        </w:rPr>
        <w:t xml:space="preserve"> </w:t>
      </w:r>
      <w:r>
        <w:rPr>
          <w:rFonts w:ascii="仿宋" w:hAnsi="仿宋" w:eastAsia="仿宋" w:cs="仿宋"/>
          <w:color w:val="auto"/>
          <w:spacing w:val="-9"/>
          <w:sz w:val="25"/>
          <w:szCs w:val="25"/>
        </w:rPr>
        <w:t>重大设计变更；</w:t>
      </w:r>
    </w:p>
    <w:p w14:paraId="1AAADB01">
      <w:pPr>
        <w:spacing w:before="169" w:line="222" w:lineRule="auto"/>
        <w:ind w:left="489"/>
        <w:rPr>
          <w:rFonts w:ascii="仿宋" w:hAnsi="仿宋" w:eastAsia="仿宋" w:cs="仿宋"/>
          <w:color w:val="auto"/>
          <w:sz w:val="25"/>
          <w:szCs w:val="25"/>
        </w:rPr>
      </w:pPr>
      <w:r>
        <w:rPr>
          <w:rFonts w:ascii="宋体" w:hAnsi="宋体" w:eastAsia="宋体" w:cs="宋体"/>
          <w:color w:val="auto"/>
          <w:spacing w:val="-9"/>
          <w:sz w:val="25"/>
          <w:szCs w:val="25"/>
        </w:rPr>
        <w:t>b.</w:t>
      </w:r>
      <w:r>
        <w:rPr>
          <w:rFonts w:ascii="仿宋" w:hAnsi="仿宋" w:eastAsia="仿宋" w:cs="仿宋"/>
          <w:color w:val="auto"/>
          <w:spacing w:val="-9"/>
          <w:sz w:val="25"/>
          <w:szCs w:val="25"/>
        </w:rPr>
        <w:t>重大自然灾害、不可抗力；</w:t>
      </w:r>
    </w:p>
    <w:p w14:paraId="0914928A">
      <w:pPr>
        <w:spacing w:before="179" w:line="222" w:lineRule="auto"/>
        <w:ind w:left="489"/>
        <w:rPr>
          <w:rFonts w:ascii="仿宋" w:hAnsi="仿宋" w:eastAsia="仿宋" w:cs="仿宋"/>
          <w:color w:val="auto"/>
          <w:sz w:val="25"/>
          <w:szCs w:val="25"/>
        </w:rPr>
      </w:pPr>
      <w:r>
        <w:rPr>
          <w:rFonts w:ascii="宋体" w:hAnsi="宋体" w:eastAsia="宋体" w:cs="宋体"/>
          <w:color w:val="auto"/>
          <w:spacing w:val="-10"/>
          <w:sz w:val="25"/>
          <w:szCs w:val="25"/>
        </w:rPr>
        <w:t>c.</w:t>
      </w:r>
      <w:r>
        <w:rPr>
          <w:rFonts w:ascii="仿宋" w:hAnsi="仿宋" w:eastAsia="仿宋" w:cs="仿宋"/>
          <w:color w:val="auto"/>
          <w:spacing w:val="-10"/>
          <w:sz w:val="25"/>
          <w:szCs w:val="25"/>
        </w:rPr>
        <w:t>由于业主原因导致停工；</w:t>
      </w:r>
    </w:p>
    <w:p w14:paraId="7E014452">
      <w:pPr>
        <w:spacing w:before="169" w:line="222" w:lineRule="auto"/>
        <w:ind w:left="489"/>
        <w:rPr>
          <w:rFonts w:ascii="仿宋" w:hAnsi="仿宋" w:eastAsia="仿宋" w:cs="仿宋"/>
          <w:color w:val="auto"/>
          <w:sz w:val="25"/>
          <w:szCs w:val="25"/>
        </w:rPr>
      </w:pPr>
      <w:r>
        <w:rPr>
          <w:rFonts w:ascii="宋体" w:hAnsi="宋体" w:eastAsia="宋体" w:cs="宋体"/>
          <w:color w:val="auto"/>
          <w:spacing w:val="-9"/>
          <w:sz w:val="25"/>
          <w:szCs w:val="25"/>
        </w:rPr>
        <w:t>d.</w:t>
      </w:r>
      <w:r>
        <w:rPr>
          <w:rFonts w:ascii="仿宋" w:hAnsi="仿宋" w:eastAsia="仿宋" w:cs="仿宋"/>
          <w:color w:val="auto"/>
          <w:spacing w:val="-9"/>
          <w:sz w:val="25"/>
          <w:szCs w:val="25"/>
        </w:rPr>
        <w:t>甲方书面同意工期顺延的其它情况。</w:t>
      </w:r>
    </w:p>
    <w:p w14:paraId="00A4C531">
      <w:pPr>
        <w:spacing w:before="145" w:line="323" w:lineRule="auto"/>
        <w:ind w:right="68" w:firstLine="619"/>
        <w:rPr>
          <w:rFonts w:ascii="仿宋" w:hAnsi="仿宋" w:eastAsia="仿宋" w:cs="仿宋"/>
          <w:color w:val="auto"/>
          <w:sz w:val="25"/>
          <w:szCs w:val="25"/>
        </w:rPr>
      </w:pPr>
      <w:r>
        <w:rPr>
          <w:rFonts w:ascii="仿宋" w:hAnsi="仿宋" w:eastAsia="仿宋" w:cs="仿宋"/>
          <w:color w:val="auto"/>
          <w:sz w:val="25"/>
          <w:szCs w:val="25"/>
        </w:rPr>
        <w:t>(4)乙方应在发生工期延误造成窝工事实后</w:t>
      </w:r>
      <w:r>
        <w:rPr>
          <w:rFonts w:hint="eastAsia" w:ascii="仿宋" w:hAnsi="仿宋" w:eastAsia="仿宋" w:cs="仿宋"/>
          <w:color w:val="auto"/>
          <w:sz w:val="25"/>
          <w:szCs w:val="25"/>
          <w:lang w:val="en-US" w:eastAsia="zh-CN"/>
        </w:rPr>
        <w:t>5</w:t>
      </w:r>
      <w:r>
        <w:rPr>
          <w:rFonts w:ascii="仿宋" w:hAnsi="仿宋" w:eastAsia="仿宋" w:cs="仿宋"/>
          <w:color w:val="auto"/>
          <w:sz w:val="25"/>
          <w:szCs w:val="25"/>
        </w:rPr>
        <w:t>日内就延误内容和因此发生</w:t>
      </w:r>
      <w:r>
        <w:rPr>
          <w:rFonts w:ascii="仿宋" w:hAnsi="仿宋" w:eastAsia="仿宋" w:cs="仿宋"/>
          <w:color w:val="auto"/>
          <w:spacing w:val="-11"/>
          <w:sz w:val="25"/>
          <w:szCs w:val="25"/>
        </w:rPr>
        <w:t>的费用向甲方书面报告，甲方就相关事项及时向业主提交报告。如乙方未提交或</w:t>
      </w:r>
      <w:r>
        <w:rPr>
          <w:rFonts w:ascii="仿宋" w:hAnsi="仿宋" w:eastAsia="仿宋" w:cs="仿宋"/>
          <w:color w:val="auto"/>
          <w:spacing w:val="-10"/>
          <w:sz w:val="25"/>
          <w:szCs w:val="25"/>
        </w:rPr>
        <w:t>逾期提交的，则视为乙方放弃顺延工期及赔偿的权利。如乙方虽按约</w:t>
      </w:r>
      <w:r>
        <w:rPr>
          <w:rFonts w:ascii="仿宋" w:hAnsi="仿宋" w:eastAsia="仿宋" w:cs="仿宋"/>
          <w:color w:val="auto"/>
          <w:spacing w:val="-11"/>
          <w:sz w:val="25"/>
          <w:szCs w:val="25"/>
        </w:rPr>
        <w:t>定提交上述书面报告，但遇业主不同意或不完全同意时，则乙方认可甲方因此采用的不同意或不完全同意的处理意见。</w:t>
      </w:r>
    </w:p>
    <w:p w14:paraId="34972227">
      <w:pPr>
        <w:spacing w:before="168" w:line="314" w:lineRule="auto"/>
        <w:ind w:right="69" w:firstLine="619"/>
        <w:rPr>
          <w:rFonts w:ascii="仿宋" w:hAnsi="仿宋" w:eastAsia="仿宋" w:cs="仿宋"/>
          <w:color w:val="auto"/>
          <w:sz w:val="25"/>
          <w:szCs w:val="25"/>
        </w:rPr>
      </w:pPr>
      <w:r>
        <w:rPr>
          <w:rFonts w:ascii="仿宋" w:hAnsi="仿宋" w:eastAsia="仿宋" w:cs="仿宋"/>
          <w:color w:val="auto"/>
          <w:spacing w:val="-3"/>
          <w:sz w:val="25"/>
          <w:szCs w:val="25"/>
        </w:rPr>
        <w:t>(5)因乙方原因导致工期延误，工期不予顺延，乙方应采取有效的赶</w:t>
      </w:r>
      <w:r>
        <w:rPr>
          <w:rFonts w:ascii="仿宋" w:hAnsi="仿宋" w:eastAsia="仿宋" w:cs="仿宋"/>
          <w:color w:val="auto"/>
          <w:spacing w:val="-4"/>
          <w:sz w:val="25"/>
          <w:szCs w:val="25"/>
        </w:rPr>
        <w:t>工措</w:t>
      </w:r>
      <w:r>
        <w:rPr>
          <w:rFonts w:ascii="仿宋" w:hAnsi="仿宋" w:eastAsia="仿宋" w:cs="仿宋"/>
          <w:color w:val="auto"/>
          <w:spacing w:val="-11"/>
          <w:sz w:val="25"/>
          <w:szCs w:val="25"/>
        </w:rPr>
        <w:t>施并承担增加的费用以及其他经济损失，包含工期延误产生的业主方罚款及违约</w:t>
      </w:r>
      <w:r>
        <w:rPr>
          <w:rFonts w:ascii="仿宋" w:hAnsi="仿宋" w:eastAsia="仿宋" w:cs="仿宋"/>
          <w:color w:val="auto"/>
          <w:spacing w:val="-13"/>
          <w:sz w:val="25"/>
          <w:szCs w:val="25"/>
        </w:rPr>
        <w:t>金。</w:t>
      </w:r>
    </w:p>
    <w:p w14:paraId="159EFE49">
      <w:pPr>
        <w:spacing w:before="151" w:line="221" w:lineRule="auto"/>
        <w:ind w:right="43"/>
        <w:jc w:val="center"/>
        <w:rPr>
          <w:rFonts w:ascii="仿宋" w:hAnsi="仿宋" w:eastAsia="仿宋" w:cs="仿宋"/>
          <w:color w:val="auto"/>
          <w:sz w:val="25"/>
          <w:szCs w:val="25"/>
        </w:rPr>
      </w:pPr>
      <w:r>
        <w:rPr>
          <w:rFonts w:hint="eastAsia" w:ascii="仿宋" w:hAnsi="仿宋" w:eastAsia="仿宋" w:cs="仿宋"/>
          <w:color w:val="auto"/>
          <w:spacing w:val="-6"/>
          <w:sz w:val="25"/>
          <w:szCs w:val="25"/>
          <w:lang w:val="en-US" w:eastAsia="zh-CN"/>
        </w:rPr>
        <w:t xml:space="preserve">    </w:t>
      </w:r>
      <w:r>
        <w:rPr>
          <w:rFonts w:hint="eastAsia" w:ascii="仿宋" w:hAnsi="仿宋" w:eastAsia="仿宋" w:cs="仿宋"/>
          <w:color w:val="auto"/>
          <w:spacing w:val="-6"/>
          <w:sz w:val="25"/>
          <w:szCs w:val="25"/>
          <w:lang w:eastAsia="zh-CN"/>
        </w:rPr>
        <w:t>（</w:t>
      </w:r>
      <w:r>
        <w:rPr>
          <w:rFonts w:hint="eastAsia" w:ascii="仿宋" w:hAnsi="仿宋" w:eastAsia="仿宋" w:cs="仿宋"/>
          <w:color w:val="auto"/>
          <w:spacing w:val="-6"/>
          <w:sz w:val="25"/>
          <w:szCs w:val="25"/>
          <w:lang w:val="en-US" w:eastAsia="zh-CN"/>
        </w:rPr>
        <w:t>6</w:t>
      </w:r>
      <w:r>
        <w:rPr>
          <w:rFonts w:hint="eastAsia" w:ascii="仿宋" w:hAnsi="仿宋" w:eastAsia="仿宋" w:cs="仿宋"/>
          <w:color w:val="auto"/>
          <w:spacing w:val="-6"/>
          <w:sz w:val="25"/>
          <w:szCs w:val="25"/>
          <w:lang w:eastAsia="zh-CN"/>
        </w:rPr>
        <w:t>）</w:t>
      </w:r>
      <w:r>
        <w:rPr>
          <w:rFonts w:ascii="仿宋" w:hAnsi="仿宋" w:eastAsia="仿宋" w:cs="仿宋"/>
          <w:color w:val="auto"/>
          <w:spacing w:val="-6"/>
          <w:sz w:val="25"/>
          <w:szCs w:val="25"/>
        </w:rPr>
        <w:t>业主及甲方需提前完成工期时，有关事宜由双方协商解决另行约定。</w:t>
      </w:r>
    </w:p>
    <w:p w14:paraId="34CABB7A">
      <w:pPr>
        <w:spacing w:before="180" w:line="222" w:lineRule="auto"/>
        <w:ind w:left="493"/>
        <w:outlineLvl w:val="0"/>
        <w:rPr>
          <w:rFonts w:ascii="仿宋" w:hAnsi="仿宋" w:eastAsia="仿宋" w:cs="仿宋"/>
          <w:color w:val="auto"/>
          <w:sz w:val="25"/>
          <w:szCs w:val="25"/>
        </w:rPr>
      </w:pPr>
      <w:bookmarkStart w:id="7" w:name="_Toc22615"/>
      <w:r>
        <w:rPr>
          <w:rFonts w:ascii="仿宋" w:hAnsi="仿宋" w:eastAsia="仿宋" w:cs="仿宋"/>
          <w:b/>
          <w:bCs/>
          <w:color w:val="auto"/>
          <w:spacing w:val="-13"/>
          <w:sz w:val="25"/>
          <w:szCs w:val="25"/>
        </w:rPr>
        <w:t>三、合同价款</w:t>
      </w:r>
      <w:bookmarkEnd w:id="7"/>
    </w:p>
    <w:p w14:paraId="1E289723">
      <w:pPr>
        <w:spacing w:before="81" w:line="223" w:lineRule="auto"/>
        <w:ind w:left="583"/>
        <w:outlineLvl w:val="1"/>
        <w:rPr>
          <w:rFonts w:ascii="仿宋" w:hAnsi="仿宋" w:eastAsia="仿宋" w:cs="仿宋"/>
          <w:color w:val="FF0000"/>
          <w:sz w:val="25"/>
          <w:szCs w:val="25"/>
        </w:rPr>
      </w:pPr>
      <w:r>
        <w:rPr>
          <w:rFonts w:ascii="宋体" w:hAnsi="宋体" w:eastAsia="宋体" w:cs="宋体"/>
          <w:b/>
          <w:bCs/>
          <w:color w:val="FF0000"/>
          <w:spacing w:val="-7"/>
          <w:sz w:val="25"/>
          <w:szCs w:val="25"/>
        </w:rPr>
        <w:t>1、</w:t>
      </w:r>
      <w:r>
        <w:rPr>
          <w:rFonts w:ascii="仿宋" w:hAnsi="仿宋" w:eastAsia="仿宋" w:cs="仿宋"/>
          <w:b/>
          <w:bCs/>
          <w:color w:val="FF0000"/>
          <w:spacing w:val="-7"/>
          <w:sz w:val="25"/>
          <w:szCs w:val="25"/>
        </w:rPr>
        <w:t>合同总额</w:t>
      </w:r>
    </w:p>
    <w:p w14:paraId="00CF46E9">
      <w:pPr>
        <w:spacing w:before="165" w:line="346" w:lineRule="auto"/>
        <w:ind w:right="51" w:firstLine="579"/>
        <w:rPr>
          <w:rFonts w:ascii="仿宋" w:hAnsi="仿宋" w:eastAsia="仿宋" w:cs="仿宋"/>
          <w:color w:val="FF0000"/>
          <w:sz w:val="25"/>
          <w:szCs w:val="25"/>
        </w:rPr>
      </w:pPr>
      <w:r>
        <w:rPr>
          <w:rFonts w:ascii="仿宋" w:hAnsi="仿宋" w:eastAsia="仿宋" w:cs="仿宋"/>
          <w:color w:val="FF0000"/>
          <w:spacing w:val="-12"/>
          <w:sz w:val="25"/>
          <w:szCs w:val="25"/>
        </w:rPr>
        <w:t>本合同采用</w:t>
      </w:r>
      <w:r>
        <w:rPr>
          <w:rFonts w:ascii="仿宋" w:hAnsi="仿宋" w:eastAsia="仿宋" w:cs="仿宋"/>
          <w:b/>
          <w:bCs/>
          <w:color w:val="FF0000"/>
          <w:spacing w:val="-12"/>
          <w:sz w:val="25"/>
          <w:szCs w:val="25"/>
          <w:u w:val="single" w:color="auto"/>
        </w:rPr>
        <w:t>固定单价</w:t>
      </w:r>
      <w:r>
        <w:rPr>
          <w:rFonts w:ascii="仿宋" w:hAnsi="仿宋" w:eastAsia="仿宋" w:cs="仿宋"/>
          <w:color w:val="FF0000"/>
          <w:spacing w:val="-12"/>
          <w:sz w:val="25"/>
          <w:szCs w:val="25"/>
        </w:rPr>
        <w:t>承包方式，具体详见后附工程量计价清单。</w:t>
      </w:r>
      <w:r>
        <w:rPr>
          <w:rFonts w:ascii="仿宋" w:hAnsi="仿宋" w:eastAsia="仿宋" w:cs="仿宋"/>
          <w:color w:val="FF0000"/>
          <w:spacing w:val="-13"/>
          <w:sz w:val="25"/>
          <w:szCs w:val="25"/>
        </w:rPr>
        <w:t>暂定合同总</w:t>
      </w:r>
      <w:r>
        <w:rPr>
          <w:rFonts w:ascii="仿宋" w:hAnsi="仿宋" w:eastAsia="仿宋" w:cs="仿宋"/>
          <w:color w:val="FF0000"/>
          <w:spacing w:val="3"/>
          <w:sz w:val="25"/>
          <w:szCs w:val="25"/>
        </w:rPr>
        <w:t>价金额(含税):</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元，</w:t>
      </w:r>
      <w:r>
        <w:rPr>
          <w:rFonts w:ascii="仿宋" w:hAnsi="仿宋" w:eastAsia="仿宋" w:cs="仿宋"/>
          <w:color w:val="FF0000"/>
          <w:spacing w:val="3"/>
          <w:sz w:val="25"/>
          <w:szCs w:val="25"/>
        </w:rPr>
        <w:t>(大写</w:t>
      </w:r>
      <w:r>
        <w:rPr>
          <w:rFonts w:ascii="宋体" w:hAnsi="宋体" w:eastAsia="宋体" w:cs="宋体"/>
          <w:color w:val="FF0000"/>
          <w:spacing w:val="3"/>
          <w:sz w:val="25"/>
          <w:szCs w:val="25"/>
        </w:rPr>
        <w:t>：</w:t>
      </w:r>
      <w:r>
        <w:rPr>
          <w:rFonts w:ascii="仿宋" w:hAnsi="仿宋" w:eastAsia="仿宋" w:cs="仿宋"/>
          <w:color w:val="FF0000"/>
          <w:spacing w:val="3"/>
          <w:sz w:val="25"/>
          <w:szCs w:val="25"/>
        </w:rPr>
        <w:t>人 民</w:t>
      </w:r>
      <w:r>
        <w:rPr>
          <w:rFonts w:ascii="仿宋" w:hAnsi="仿宋" w:eastAsia="仿宋" w:cs="仿宋"/>
          <w:color w:val="FF0000"/>
          <w:spacing w:val="-26"/>
          <w:sz w:val="25"/>
          <w:szCs w:val="25"/>
        </w:rPr>
        <w:t xml:space="preserve"> </w:t>
      </w:r>
      <w:r>
        <w:rPr>
          <w:rFonts w:ascii="仿宋" w:hAnsi="仿宋" w:eastAsia="仿宋" w:cs="仿宋"/>
          <w:color w:val="FF0000"/>
          <w:spacing w:val="3"/>
          <w:sz w:val="25"/>
          <w:szCs w:val="25"/>
        </w:rPr>
        <w:t>币</w:t>
      </w:r>
      <w:r>
        <w:rPr>
          <w:rFonts w:hint="eastAsia" w:ascii="仿宋" w:hAnsi="仿宋" w:eastAsia="仿宋" w:cs="仿宋"/>
          <w:b/>
          <w:bCs/>
          <w:color w:val="FF0000"/>
          <w:spacing w:val="3"/>
          <w:sz w:val="25"/>
          <w:szCs w:val="25"/>
          <w:u w:val="single" w:color="auto"/>
          <w:lang w:val="en-US" w:eastAsia="zh-CN"/>
        </w:rPr>
        <w:t xml:space="preserve">              </w:t>
      </w:r>
      <w:r>
        <w:rPr>
          <w:rFonts w:ascii="仿宋" w:hAnsi="仿宋" w:eastAsia="仿宋" w:cs="仿宋"/>
          <w:color w:val="FF0000"/>
          <w:sz w:val="25"/>
          <w:szCs w:val="25"/>
        </w:rPr>
        <w:t xml:space="preserve"> </w:t>
      </w:r>
      <w:r>
        <w:rPr>
          <w:rFonts w:ascii="仿宋" w:hAnsi="仿宋" w:eastAsia="仿宋" w:cs="仿宋"/>
          <w:color w:val="FF0000"/>
          <w:spacing w:val="11"/>
          <w:sz w:val="25"/>
          <w:szCs w:val="25"/>
        </w:rPr>
        <w:t>),增值税税率为3%,其中不含增值税</w:t>
      </w:r>
      <w:r>
        <w:rPr>
          <w:rFonts w:ascii="仿宋" w:hAnsi="仿宋" w:eastAsia="仿宋" w:cs="仿宋"/>
          <w:color w:val="FF0000"/>
          <w:spacing w:val="10"/>
          <w:sz w:val="25"/>
          <w:szCs w:val="25"/>
        </w:rPr>
        <w:t>价款为</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 xml:space="preserve">   </w:t>
      </w:r>
      <w:r>
        <w:rPr>
          <w:rFonts w:ascii="仿宋" w:hAnsi="仿宋" w:eastAsia="仿宋" w:cs="仿宋"/>
          <w:color w:val="FF0000"/>
          <w:spacing w:val="10"/>
          <w:sz w:val="25"/>
          <w:szCs w:val="25"/>
        </w:rPr>
        <w:t>元，</w:t>
      </w:r>
      <w:r>
        <w:rPr>
          <w:rFonts w:ascii="仿宋" w:hAnsi="仿宋" w:eastAsia="仿宋" w:cs="仿宋"/>
          <w:color w:val="FF0000"/>
          <w:spacing w:val="-3"/>
          <w:sz w:val="25"/>
          <w:szCs w:val="25"/>
        </w:rPr>
        <w:t>增值税额为</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 xml:space="preserve"> </w:t>
      </w:r>
      <w:r>
        <w:rPr>
          <w:rFonts w:ascii="仿宋" w:hAnsi="仿宋" w:eastAsia="仿宋" w:cs="仿宋"/>
          <w:color w:val="FF0000"/>
          <w:spacing w:val="-3"/>
          <w:sz w:val="25"/>
          <w:szCs w:val="25"/>
        </w:rPr>
        <w:t>元。</w:t>
      </w:r>
    </w:p>
    <w:p w14:paraId="67235685">
      <w:pPr>
        <w:spacing w:before="157" w:line="339" w:lineRule="auto"/>
        <w:ind w:right="64" w:firstLine="579"/>
        <w:jc w:val="both"/>
        <w:rPr>
          <w:rFonts w:ascii="仿宋" w:hAnsi="仿宋" w:eastAsia="仿宋" w:cs="仿宋"/>
          <w:color w:val="auto"/>
          <w:sz w:val="25"/>
          <w:szCs w:val="25"/>
        </w:rPr>
      </w:pPr>
      <w:r>
        <w:rPr>
          <w:rFonts w:ascii="仿宋" w:hAnsi="仿宋" w:eastAsia="仿宋" w:cs="仿宋"/>
          <w:color w:val="auto"/>
          <w:spacing w:val="-12"/>
          <w:sz w:val="25"/>
          <w:szCs w:val="25"/>
        </w:rPr>
        <w:t>单价在合同执行期间，无论工程量、材料费、人工费、</w:t>
      </w:r>
      <w:r>
        <w:rPr>
          <w:rFonts w:hint="eastAsia" w:ascii="仿宋" w:hAnsi="仿宋" w:eastAsia="仿宋" w:cs="仿宋"/>
          <w:color w:val="auto"/>
          <w:spacing w:val="-12"/>
          <w:sz w:val="25"/>
          <w:szCs w:val="25"/>
          <w:lang w:val="en-US" w:eastAsia="zh-CN"/>
        </w:rPr>
        <w:t>机械费</w:t>
      </w:r>
      <w:r>
        <w:rPr>
          <w:rFonts w:ascii="仿宋" w:hAnsi="仿宋" w:eastAsia="仿宋" w:cs="仿宋"/>
          <w:color w:val="auto"/>
          <w:spacing w:val="-13"/>
          <w:sz w:val="25"/>
          <w:szCs w:val="25"/>
        </w:rPr>
        <w:t>或其它工程风险</w:t>
      </w:r>
      <w:r>
        <w:rPr>
          <w:rFonts w:ascii="仿宋" w:hAnsi="仿宋" w:eastAsia="仿宋" w:cs="仿宋"/>
          <w:color w:val="auto"/>
          <w:spacing w:val="-12"/>
          <w:sz w:val="25"/>
          <w:szCs w:val="25"/>
        </w:rPr>
        <w:t>是否变化，合同单价均不作调整。暂定总价不作为结算支付依据，最终</w:t>
      </w:r>
      <w:r>
        <w:rPr>
          <w:rFonts w:ascii="仿宋" w:hAnsi="仿宋" w:eastAsia="仿宋" w:cs="仿宋"/>
          <w:color w:val="auto"/>
          <w:spacing w:val="-5"/>
          <w:sz w:val="25"/>
          <w:szCs w:val="25"/>
        </w:rPr>
        <w:t>以经甲方验收合格并经签认的满足计量验收规范的实际完成的合格劳务作业量</w:t>
      </w:r>
      <w:r>
        <w:rPr>
          <w:rFonts w:ascii="仿宋" w:hAnsi="仿宋" w:eastAsia="仿宋" w:cs="仿宋"/>
          <w:color w:val="auto"/>
          <w:spacing w:val="-11"/>
          <w:sz w:val="25"/>
          <w:szCs w:val="25"/>
        </w:rPr>
        <w:t>作为结算依据。</w:t>
      </w:r>
    </w:p>
    <w:p w14:paraId="792E8C10">
      <w:pPr>
        <w:spacing w:before="39" w:line="221" w:lineRule="auto"/>
        <w:ind w:left="583"/>
        <w:outlineLvl w:val="1"/>
        <w:rPr>
          <w:rFonts w:ascii="仿宋" w:hAnsi="仿宋" w:eastAsia="仿宋" w:cs="仿宋"/>
          <w:color w:val="auto"/>
          <w:sz w:val="25"/>
          <w:szCs w:val="25"/>
        </w:rPr>
      </w:pPr>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合同单价</w:t>
      </w:r>
    </w:p>
    <w:p w14:paraId="48E7071C">
      <w:pPr>
        <w:spacing w:before="157" w:line="335" w:lineRule="auto"/>
        <w:ind w:right="36" w:firstLine="689"/>
        <w:rPr>
          <w:rFonts w:ascii="仿宋" w:hAnsi="仿宋" w:eastAsia="仿宋" w:cs="仿宋"/>
          <w:color w:val="auto"/>
          <w:sz w:val="25"/>
          <w:szCs w:val="25"/>
        </w:rPr>
      </w:pPr>
      <w:r>
        <w:rPr>
          <w:rFonts w:ascii="仿宋" w:hAnsi="仿宋" w:eastAsia="仿宋" w:cs="仿宋"/>
          <w:color w:val="auto"/>
          <w:spacing w:val="-3"/>
          <w:sz w:val="25"/>
          <w:szCs w:val="25"/>
        </w:rPr>
        <w:t>(1)单价中包含且不限于以下内容：</w:t>
      </w:r>
      <w:r>
        <w:rPr>
          <w:rFonts w:hint="eastAsia" w:ascii="仿宋" w:hAnsi="仿宋" w:eastAsia="仿宋" w:cs="仿宋"/>
          <w:color w:val="auto"/>
          <w:spacing w:val="-3"/>
          <w:sz w:val="25"/>
          <w:szCs w:val="25"/>
          <w:lang w:val="en-US" w:eastAsia="zh-CN"/>
        </w:rPr>
        <w:t>除本合同约定甲供材料外为</w:t>
      </w:r>
      <w:r>
        <w:rPr>
          <w:rFonts w:ascii="仿宋" w:hAnsi="仿宋" w:eastAsia="仿宋" w:cs="仿宋"/>
          <w:color w:val="auto"/>
          <w:spacing w:val="-3"/>
          <w:sz w:val="25"/>
          <w:szCs w:val="25"/>
        </w:rPr>
        <w:t>完成</w:t>
      </w:r>
      <w:r>
        <w:rPr>
          <w:rFonts w:ascii="仿宋" w:hAnsi="仿宋" w:eastAsia="仿宋" w:cs="仿宋"/>
          <w:color w:val="auto"/>
          <w:spacing w:val="-4"/>
          <w:sz w:val="25"/>
          <w:szCs w:val="25"/>
        </w:rPr>
        <w:t>施工项目所需人工费、材料</w:t>
      </w:r>
      <w:r>
        <w:rPr>
          <w:rFonts w:ascii="仿宋" w:hAnsi="仿宋" w:eastAsia="仿宋" w:cs="仿宋"/>
          <w:color w:val="auto"/>
          <w:spacing w:val="-12"/>
          <w:sz w:val="25"/>
          <w:szCs w:val="25"/>
        </w:rPr>
        <w:t>费、机械费，人员和机械的进出场费、油料费、生活设施费、安全文明施工费、环境保护费、人员及设备保险费用、综合管理费、合理利润、税金</w:t>
      </w:r>
      <w:r>
        <w:rPr>
          <w:rFonts w:ascii="仿宋" w:hAnsi="仿宋" w:eastAsia="仿宋" w:cs="仿宋"/>
          <w:color w:val="auto"/>
          <w:spacing w:val="-8"/>
          <w:sz w:val="25"/>
          <w:szCs w:val="25"/>
        </w:rPr>
        <w:t>以及为完成合同规定所有项目工作所采取的临时措施费(</w:t>
      </w:r>
      <w:r>
        <w:rPr>
          <w:rFonts w:ascii="仿宋" w:hAnsi="仿宋" w:eastAsia="仿宋" w:cs="仿宋"/>
          <w:color w:val="auto"/>
          <w:spacing w:val="-9"/>
          <w:sz w:val="25"/>
          <w:szCs w:val="25"/>
        </w:rPr>
        <w:t>含乙方为满足自身施工</w:t>
      </w:r>
      <w:r>
        <w:rPr>
          <w:rFonts w:ascii="仿宋" w:hAnsi="仿宋" w:eastAsia="仿宋" w:cs="仿宋"/>
          <w:color w:val="auto"/>
          <w:spacing w:val="-8"/>
          <w:sz w:val="25"/>
          <w:szCs w:val="25"/>
        </w:rPr>
        <w:t>需要临时修建便道)等所有可能发生一切费用。还包括但不</w:t>
      </w:r>
      <w:r>
        <w:rPr>
          <w:rFonts w:ascii="仿宋" w:hAnsi="仿宋" w:eastAsia="仿宋" w:cs="仿宋"/>
          <w:color w:val="auto"/>
          <w:spacing w:val="-9"/>
          <w:sz w:val="25"/>
          <w:szCs w:val="25"/>
        </w:rPr>
        <w:t>限于因国家法律法规</w:t>
      </w:r>
      <w:r>
        <w:rPr>
          <w:rFonts w:ascii="仿宋" w:hAnsi="仿宋" w:eastAsia="仿宋" w:cs="仿宋"/>
          <w:color w:val="auto"/>
          <w:spacing w:val="-11"/>
          <w:sz w:val="25"/>
          <w:szCs w:val="25"/>
        </w:rPr>
        <w:t>及政策的变化、气候季节、地质水文、市场价格变化、因施工特殊处置项目等影</w:t>
      </w:r>
      <w:r>
        <w:rPr>
          <w:rFonts w:ascii="仿宋" w:hAnsi="仿宋" w:eastAsia="仿宋" w:cs="仿宋"/>
          <w:color w:val="auto"/>
          <w:spacing w:val="-12"/>
          <w:sz w:val="25"/>
          <w:szCs w:val="25"/>
        </w:rPr>
        <w:t>响正常施工而降效增加的费用，施工环境、工程量增减、外部阻碍以及工序协调</w:t>
      </w:r>
      <w:r>
        <w:rPr>
          <w:rFonts w:ascii="仿宋" w:hAnsi="仿宋" w:eastAsia="仿宋" w:cs="仿宋"/>
          <w:color w:val="auto"/>
          <w:spacing w:val="-8"/>
          <w:sz w:val="25"/>
          <w:szCs w:val="25"/>
        </w:rPr>
        <w:t>等各项风险因素导致的施工停滞窝工费等；</w:t>
      </w:r>
      <w:r>
        <w:rPr>
          <w:rFonts w:ascii="仿宋" w:hAnsi="仿宋" w:eastAsia="仿宋" w:cs="仿宋"/>
          <w:color w:val="auto"/>
          <w:spacing w:val="-9"/>
          <w:sz w:val="25"/>
          <w:szCs w:val="25"/>
        </w:rPr>
        <w:t>乙方应充分考虑本工程施工的风险，</w:t>
      </w:r>
      <w:r>
        <w:rPr>
          <w:rFonts w:ascii="仿宋" w:hAnsi="仿宋" w:eastAsia="仿宋" w:cs="仿宋"/>
          <w:color w:val="auto"/>
          <w:spacing w:val="-12"/>
          <w:sz w:val="25"/>
          <w:szCs w:val="25"/>
        </w:rPr>
        <w:t>风险费用已含在合同单价中，甲方不再承担由于任何风险引起的费用。在合同履</w:t>
      </w:r>
      <w:r>
        <w:rPr>
          <w:rFonts w:ascii="仿宋" w:hAnsi="仿宋" w:eastAsia="仿宋" w:cs="仿宋"/>
          <w:color w:val="auto"/>
          <w:spacing w:val="-9"/>
          <w:sz w:val="25"/>
          <w:szCs w:val="25"/>
        </w:rPr>
        <w:t>行过程中和合同履行完毕后，甲乙双方不得以任何理由要求调整本合同单价。</w:t>
      </w:r>
    </w:p>
    <w:p w14:paraId="4A868275">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本协议价格中，已充分考虑到现场条件变化、施工工艺改变、人工、材料、机械等市场价格变化及现场组织管理可能发生的各种成本变化因素，无论何种因素影响均不得调整本协议价格，也不因工程量或合同额增减而进行调整。</w:t>
      </w:r>
    </w:p>
    <w:p w14:paraId="2ADB529F">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（3）合同价清单项目</w:t>
      </w:r>
      <w:r>
        <w:rPr>
          <w:rFonts w:hint="eastAsia" w:ascii="仿宋" w:hAnsi="仿宋" w:eastAsia="仿宋" w:cs="仿宋"/>
          <w:i w:val="0"/>
          <w:iCs w:val="0"/>
          <w:sz w:val="24"/>
          <w:szCs w:val="24"/>
        </w:rPr>
        <w:t>所包含的工序在实际施工过程中若有部分工序非分包人完成时，承包人将扣除相应工序的</w:t>
      </w:r>
      <w:r>
        <w:rPr>
          <w:rFonts w:hint="eastAsia" w:ascii="仿宋" w:hAnsi="仿宋" w:eastAsia="仿宋" w:cs="仿宋"/>
          <w:i w:val="0"/>
          <w:iCs w:val="0"/>
          <w:sz w:val="24"/>
          <w:szCs w:val="24"/>
          <w:lang w:val="en-US" w:eastAsia="zh-CN"/>
        </w:rPr>
        <w:t>总价</w:t>
      </w:r>
      <w:r>
        <w:rPr>
          <w:rFonts w:hint="eastAsia" w:ascii="仿宋" w:hAnsi="仿宋" w:eastAsia="仿宋" w:cs="仿宋"/>
          <w:i w:val="0"/>
          <w:iCs w:val="0"/>
          <w:sz w:val="24"/>
          <w:szCs w:val="24"/>
        </w:rPr>
        <w:t>。分包人为实施本工程发生的全部费用已包含在上述费用中，分包人不得以任何理由要求承包人额外支付任何费用。</w:t>
      </w:r>
    </w:p>
    <w:p w14:paraId="4F80508D">
      <w:pPr>
        <w:pageBreakBefore w:val="0"/>
        <w:kinsoku/>
        <w:wordWrap/>
        <w:overflowPunct/>
        <w:topLinePunct w:val="0"/>
        <w:bidi w:val="0"/>
        <w:snapToGrid/>
        <w:spacing w:line="360" w:lineRule="auto"/>
        <w:ind w:firstLine="480" w:firstLineChars="200"/>
        <w:textAlignment w:val="auto"/>
        <w:rPr>
          <w:rFonts w:hint="eastAsia"/>
          <w:color w:val="auto"/>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如因施工需要调整施工工序和方法，乙方承诺予以执行，并不因此调整单价，增加费</w:t>
      </w:r>
      <w:r>
        <w:rPr>
          <w:rFonts w:hint="eastAsia" w:ascii="仿宋" w:hAnsi="仿宋" w:eastAsia="仿宋" w:cs="仿宋"/>
          <w:i w:val="0"/>
          <w:iCs w:val="0"/>
          <w:color w:val="auto"/>
          <w:sz w:val="24"/>
          <w:szCs w:val="24"/>
        </w:rPr>
        <w:t>用。如因甲方需要，调用乙方机械和人员，乙方应积极予以配合。</w:t>
      </w:r>
    </w:p>
    <w:p w14:paraId="54089D30">
      <w:pPr>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（5）如果实施过程中发生工程量清单以外的项目，新增项目单价双方遵循市场价格原则协商确定。</w:t>
      </w:r>
    </w:p>
    <w:p w14:paraId="3F83C4E7">
      <w:pPr>
        <w:spacing w:before="161" w:line="224" w:lineRule="auto"/>
        <w:ind w:left="493"/>
        <w:outlineLvl w:val="1"/>
        <w:rPr>
          <w:rFonts w:ascii="仿宋" w:hAnsi="仿宋" w:eastAsia="仿宋" w:cs="仿宋"/>
          <w:color w:val="auto"/>
          <w:sz w:val="25"/>
          <w:szCs w:val="25"/>
          <w:highlight w:val="none"/>
        </w:rPr>
      </w:pPr>
      <w:r>
        <w:rPr>
          <w:rFonts w:ascii="宋体" w:hAnsi="宋体" w:eastAsia="宋体" w:cs="宋体"/>
          <w:b/>
          <w:bCs/>
          <w:color w:val="auto"/>
          <w:spacing w:val="-7"/>
          <w:sz w:val="25"/>
          <w:szCs w:val="25"/>
          <w:highlight w:val="none"/>
        </w:rPr>
        <w:t>3、税</w:t>
      </w:r>
      <w:r>
        <w:rPr>
          <w:rFonts w:ascii="仿宋" w:hAnsi="仿宋" w:eastAsia="仿宋" w:cs="仿宋"/>
          <w:b/>
          <w:bCs/>
          <w:color w:val="auto"/>
          <w:spacing w:val="-7"/>
          <w:sz w:val="25"/>
          <w:szCs w:val="25"/>
          <w:highlight w:val="none"/>
        </w:rPr>
        <w:t>费的承担</w:t>
      </w:r>
    </w:p>
    <w:p w14:paraId="189C866C">
      <w:pPr>
        <w:tabs>
          <w:tab w:val="left" w:pos="178"/>
        </w:tabs>
        <w:spacing w:before="81" w:line="341" w:lineRule="auto"/>
        <w:ind w:right="52" w:firstLine="519"/>
        <w:rPr>
          <w:rFonts w:ascii="仿宋" w:hAnsi="仿宋" w:eastAsia="仿宋" w:cs="仿宋"/>
          <w:color w:val="auto"/>
          <w:sz w:val="25"/>
          <w:szCs w:val="25"/>
        </w:rPr>
      </w:pPr>
      <w:bookmarkStart w:id="8" w:name="bookmark27"/>
      <w:bookmarkEnd w:id="8"/>
      <w:r>
        <w:rPr>
          <w:rFonts w:ascii="仿宋" w:hAnsi="仿宋" w:eastAsia="仿宋" w:cs="仿宋"/>
          <w:color w:val="auto"/>
          <w:spacing w:val="-4"/>
          <w:sz w:val="25"/>
          <w:szCs w:val="25"/>
        </w:rPr>
        <w:t>本工程税金(增值税、企业所得税、城市维护建设税及教育附加费)和</w:t>
      </w:r>
      <w:r>
        <w:rPr>
          <w:rFonts w:ascii="仿宋" w:hAnsi="仿宋" w:eastAsia="仿宋" w:cs="仿宋"/>
          <w:color w:val="auto"/>
          <w:spacing w:val="-5"/>
          <w:sz w:val="25"/>
          <w:szCs w:val="25"/>
        </w:rPr>
        <w:t>其他</w:t>
      </w:r>
      <w:r>
        <w:rPr>
          <w:rFonts w:ascii="仿宋" w:hAnsi="仿宋" w:eastAsia="仿宋" w:cs="仿宋"/>
          <w:color w:val="auto"/>
          <w:sz w:val="25"/>
          <w:szCs w:val="25"/>
        </w:rPr>
        <w:t xml:space="preserve"> </w:t>
      </w:r>
      <w:r>
        <w:rPr>
          <w:rFonts w:ascii="仿宋" w:hAnsi="仿宋" w:eastAsia="仿宋" w:cs="仿宋"/>
          <w:color w:val="auto"/>
          <w:spacing w:val="-6"/>
          <w:sz w:val="25"/>
          <w:szCs w:val="25"/>
        </w:rPr>
        <w:t>税费已包含在合同单价及合同总价中，由乙方自行缴纳。</w:t>
      </w:r>
      <w:r>
        <w:rPr>
          <w:rFonts w:ascii="仿宋" w:hAnsi="仿宋" w:eastAsia="仿宋" w:cs="仿宋"/>
          <w:color w:val="auto"/>
          <w:spacing w:val="-7"/>
          <w:sz w:val="25"/>
          <w:szCs w:val="25"/>
        </w:rPr>
        <w:t>其中，增值税按照</w:t>
      </w:r>
      <w:r>
        <w:rPr>
          <w:rFonts w:hint="eastAsia" w:ascii="仿宋" w:hAnsi="仿宋" w:eastAsia="仿宋" w:cs="仿宋"/>
          <w:color w:val="auto"/>
          <w:spacing w:val="-7"/>
          <w:sz w:val="25"/>
          <w:szCs w:val="25"/>
          <w:u w:val="single" w:color="auto"/>
          <w:lang w:val="en-US" w:eastAsia="zh-CN"/>
        </w:rPr>
        <w:t>一</w:t>
      </w:r>
      <w:r>
        <w:rPr>
          <w:rFonts w:ascii="仿宋" w:hAnsi="仿宋" w:eastAsia="仿宋" w:cs="仿宋"/>
          <w:color w:val="auto"/>
          <w:sz w:val="25"/>
          <w:szCs w:val="25"/>
        </w:rPr>
        <w:t xml:space="preserve"> </w:t>
      </w:r>
      <w:r>
        <w:rPr>
          <w:rFonts w:ascii="仿宋" w:hAnsi="仿宋" w:eastAsia="仿宋" w:cs="仿宋"/>
          <w:color w:val="auto"/>
          <w:spacing w:val="-7"/>
          <w:sz w:val="25"/>
          <w:szCs w:val="25"/>
          <w:u w:val="single" w:color="auto"/>
        </w:rPr>
        <w:t>般计税</w:t>
      </w:r>
      <w:r>
        <w:rPr>
          <w:rFonts w:ascii="仿宋" w:hAnsi="仿宋" w:eastAsia="仿宋" w:cs="仿宋"/>
          <w:color w:val="auto"/>
          <w:spacing w:val="-7"/>
          <w:sz w:val="25"/>
          <w:szCs w:val="25"/>
        </w:rPr>
        <w:t>法，征收率为</w:t>
      </w:r>
      <w:r>
        <w:rPr>
          <w:rFonts w:ascii="仿宋" w:hAnsi="仿宋" w:eastAsia="仿宋" w:cs="仿宋"/>
          <w:color w:val="auto"/>
          <w:spacing w:val="-7"/>
          <w:sz w:val="25"/>
          <w:szCs w:val="25"/>
          <w:u w:val="single"/>
        </w:rPr>
        <w:t>3%</w:t>
      </w:r>
      <w:r>
        <w:rPr>
          <w:rFonts w:ascii="仿宋" w:hAnsi="仿宋" w:eastAsia="仿宋" w:cs="仿宋"/>
          <w:color w:val="auto"/>
          <w:spacing w:val="-7"/>
          <w:sz w:val="25"/>
          <w:szCs w:val="25"/>
        </w:rPr>
        <w:t>,乙方办理结算后</w:t>
      </w:r>
      <w:r>
        <w:rPr>
          <w:rFonts w:ascii="仿宋" w:hAnsi="仿宋" w:eastAsia="仿宋" w:cs="仿宋"/>
          <w:color w:val="auto"/>
          <w:spacing w:val="-8"/>
          <w:sz w:val="25"/>
          <w:szCs w:val="25"/>
        </w:rPr>
        <w:t>，必须向甲方提供</w:t>
      </w:r>
      <w:r>
        <w:rPr>
          <w:rFonts w:ascii="仿宋" w:hAnsi="仿宋" w:eastAsia="仿宋" w:cs="仿宋"/>
          <w:color w:val="auto"/>
          <w:spacing w:val="-8"/>
          <w:sz w:val="25"/>
          <w:szCs w:val="25"/>
          <w:u w:val="single"/>
        </w:rPr>
        <w:t>3%</w:t>
      </w:r>
      <w:r>
        <w:rPr>
          <w:rFonts w:ascii="仿宋" w:hAnsi="仿宋" w:eastAsia="仿宋" w:cs="仿宋"/>
          <w:color w:val="auto"/>
          <w:spacing w:val="-8"/>
          <w:sz w:val="25"/>
          <w:szCs w:val="25"/>
        </w:rPr>
        <w:t>的增值税专用发票</w:t>
      </w:r>
      <w:r>
        <w:rPr>
          <w:rFonts w:ascii="仿宋" w:hAnsi="仿宋" w:eastAsia="仿宋" w:cs="仿宋"/>
          <w:color w:val="auto"/>
          <w:spacing w:val="-4"/>
          <w:sz w:val="25"/>
          <w:szCs w:val="25"/>
        </w:rPr>
        <w:t>(发票备注栏须填写项目名称及项目施工地点),提供发票中的甲方名称必须符</w:t>
      </w:r>
      <w:r>
        <w:rPr>
          <w:rFonts w:ascii="仿宋" w:hAnsi="仿宋" w:eastAsia="仿宋" w:cs="仿宋"/>
          <w:color w:val="auto"/>
          <w:spacing w:val="-9"/>
          <w:sz w:val="25"/>
          <w:szCs w:val="25"/>
        </w:rPr>
        <w:t>合要求，收到发票后，甲方财务部门方可办理挂账支</w:t>
      </w:r>
      <w:r>
        <w:rPr>
          <w:rFonts w:ascii="仿宋" w:hAnsi="仿宋" w:eastAsia="仿宋" w:cs="仿宋"/>
          <w:color w:val="auto"/>
          <w:spacing w:val="-10"/>
          <w:sz w:val="25"/>
          <w:szCs w:val="25"/>
        </w:rPr>
        <w:t>付手续。</w:t>
      </w:r>
    </w:p>
    <w:p w14:paraId="0801CCBE">
      <w:pPr>
        <w:spacing w:before="40" w:line="222" w:lineRule="auto"/>
        <w:ind w:left="519"/>
        <w:rPr>
          <w:rFonts w:ascii="仿宋" w:hAnsi="仿宋" w:eastAsia="仿宋" w:cs="仿宋"/>
          <w:color w:val="auto"/>
          <w:sz w:val="25"/>
          <w:szCs w:val="25"/>
        </w:rPr>
      </w:pPr>
      <w:r>
        <w:rPr>
          <w:rFonts w:ascii="仿宋" w:hAnsi="仿宋" w:eastAsia="仿宋" w:cs="仿宋"/>
          <w:color w:val="auto"/>
          <w:spacing w:val="-10"/>
          <w:sz w:val="25"/>
          <w:szCs w:val="25"/>
        </w:rPr>
        <w:t>乙方未能及时向甲方提供足额增值税专用发票的，甲方有权拒绝付款。</w:t>
      </w:r>
    </w:p>
    <w:p w14:paraId="7F1F6D08">
      <w:pPr>
        <w:spacing w:before="177" w:line="347" w:lineRule="auto"/>
        <w:ind w:right="79" w:firstLine="519"/>
        <w:rPr>
          <w:rFonts w:ascii="仿宋" w:hAnsi="仿宋" w:eastAsia="仿宋" w:cs="仿宋"/>
          <w:color w:val="auto"/>
          <w:sz w:val="25"/>
          <w:szCs w:val="25"/>
        </w:rPr>
      </w:pPr>
      <w:r>
        <w:rPr>
          <w:rFonts w:ascii="仿宋" w:hAnsi="仿宋" w:eastAsia="仿宋" w:cs="仿宋"/>
          <w:color w:val="auto"/>
          <w:spacing w:val="-11"/>
          <w:sz w:val="25"/>
          <w:szCs w:val="25"/>
        </w:rPr>
        <w:t>若乙方开具的发票不规范、不合法或者涉嫌虚</w:t>
      </w:r>
      <w:r>
        <w:rPr>
          <w:rFonts w:ascii="仿宋" w:hAnsi="仿宋" w:eastAsia="仿宋" w:cs="仿宋"/>
          <w:color w:val="auto"/>
          <w:spacing w:val="-12"/>
          <w:sz w:val="25"/>
          <w:szCs w:val="25"/>
        </w:rPr>
        <w:t>开的，乙方应向甲方承担相应</w:t>
      </w:r>
      <w:r>
        <w:rPr>
          <w:rFonts w:ascii="仿宋" w:hAnsi="仿宋" w:eastAsia="仿宋" w:cs="仿宋"/>
          <w:color w:val="auto"/>
          <w:sz w:val="25"/>
          <w:szCs w:val="25"/>
        </w:rPr>
        <w:t xml:space="preserve"> </w:t>
      </w:r>
      <w:r>
        <w:rPr>
          <w:rFonts w:ascii="仿宋" w:hAnsi="仿宋" w:eastAsia="仿宋" w:cs="仿宋"/>
          <w:color w:val="auto"/>
          <w:spacing w:val="-11"/>
          <w:sz w:val="25"/>
          <w:szCs w:val="25"/>
        </w:rPr>
        <w:t>的赔偿责任；同时，乙方应当按照甲方的要求重新开具合法合规且符合本合同约</w:t>
      </w:r>
      <w:r>
        <w:rPr>
          <w:rFonts w:ascii="仿宋" w:hAnsi="仿宋" w:eastAsia="仿宋" w:cs="仿宋"/>
          <w:color w:val="auto"/>
          <w:spacing w:val="-16"/>
          <w:sz w:val="25"/>
          <w:szCs w:val="25"/>
        </w:rPr>
        <w:t>定的发票。</w:t>
      </w:r>
    </w:p>
    <w:p w14:paraId="35CBFE12">
      <w:pPr>
        <w:spacing w:before="3" w:line="341" w:lineRule="auto"/>
        <w:ind w:right="20" w:firstLine="519"/>
        <w:jc w:val="both"/>
        <w:rPr>
          <w:rFonts w:ascii="仿宋" w:hAnsi="仿宋" w:eastAsia="仿宋" w:cs="仿宋"/>
          <w:color w:val="auto"/>
          <w:sz w:val="25"/>
          <w:szCs w:val="25"/>
        </w:rPr>
      </w:pPr>
      <w:r>
        <w:rPr>
          <w:rFonts w:ascii="仿宋" w:hAnsi="仿宋" w:eastAsia="仿宋" w:cs="仿宋"/>
          <w:color w:val="auto"/>
          <w:spacing w:val="-10"/>
          <w:sz w:val="25"/>
          <w:szCs w:val="25"/>
        </w:rPr>
        <w:t>乙方提供的增值税专用发票没有通过税务部门认证，造成甲方不能抵扣的，</w:t>
      </w:r>
      <w:r>
        <w:rPr>
          <w:rFonts w:ascii="仿宋" w:hAnsi="仿宋" w:eastAsia="仿宋" w:cs="仿宋"/>
          <w:color w:val="auto"/>
          <w:spacing w:val="-11"/>
          <w:sz w:val="25"/>
          <w:szCs w:val="25"/>
        </w:rPr>
        <w:t>乙方应按甲方要求重新开具合法合规增值税专用发票，否则，乙方应当向甲方支付未通过认证发票中载明的税款金额的两倍作为违约金。违约金不足以弥补甲方</w:t>
      </w:r>
      <w:r>
        <w:rPr>
          <w:rFonts w:ascii="仿宋" w:hAnsi="仿宋" w:eastAsia="仿宋" w:cs="仿宋"/>
          <w:color w:val="auto"/>
          <w:sz w:val="25"/>
          <w:szCs w:val="25"/>
        </w:rPr>
        <w:t xml:space="preserve"> </w:t>
      </w:r>
      <w:r>
        <w:rPr>
          <w:rFonts w:ascii="仿宋" w:hAnsi="仿宋" w:eastAsia="仿宋" w:cs="仿宋"/>
          <w:color w:val="auto"/>
          <w:spacing w:val="-14"/>
          <w:sz w:val="25"/>
          <w:szCs w:val="25"/>
        </w:rPr>
        <w:t>损失的，乙方还应予以赔偿。甲方可以在应当支付给乙方的工程进度款中直接将</w:t>
      </w:r>
      <w:r>
        <w:rPr>
          <w:rFonts w:ascii="仿宋" w:hAnsi="仿宋" w:eastAsia="仿宋" w:cs="仿宋"/>
          <w:color w:val="auto"/>
          <w:spacing w:val="-17"/>
          <w:sz w:val="25"/>
          <w:szCs w:val="25"/>
        </w:rPr>
        <w:t>前述违约金和赔偿金予以扣除。</w:t>
      </w:r>
    </w:p>
    <w:p w14:paraId="51F619A3">
      <w:pPr>
        <w:spacing w:before="48" w:line="222" w:lineRule="auto"/>
        <w:ind w:left="523"/>
        <w:outlineLvl w:val="0"/>
        <w:rPr>
          <w:rFonts w:ascii="仿宋" w:hAnsi="仿宋" w:eastAsia="仿宋" w:cs="仿宋"/>
          <w:color w:val="auto"/>
          <w:sz w:val="25"/>
          <w:szCs w:val="25"/>
        </w:rPr>
      </w:pPr>
      <w:bookmarkStart w:id="9" w:name="_Toc6186"/>
      <w:r>
        <w:rPr>
          <w:rFonts w:ascii="仿宋" w:hAnsi="仿宋" w:eastAsia="仿宋" w:cs="仿宋"/>
          <w:b/>
          <w:bCs/>
          <w:color w:val="auto"/>
          <w:spacing w:val="-12"/>
          <w:sz w:val="25"/>
          <w:szCs w:val="25"/>
        </w:rPr>
        <w:t>四、双方权利与义务</w:t>
      </w:r>
      <w:bookmarkEnd w:id="9"/>
    </w:p>
    <w:p w14:paraId="7B7534D4">
      <w:pPr>
        <w:spacing w:before="180" w:line="222" w:lineRule="auto"/>
        <w:ind w:left="523"/>
        <w:outlineLvl w:val="1"/>
        <w:rPr>
          <w:rFonts w:ascii="仿宋" w:hAnsi="仿宋" w:eastAsia="仿宋" w:cs="仿宋"/>
          <w:color w:val="auto"/>
          <w:sz w:val="25"/>
          <w:szCs w:val="25"/>
        </w:rPr>
      </w:pPr>
      <w:r>
        <w:rPr>
          <w:rFonts w:ascii="宋体" w:hAnsi="宋体" w:eastAsia="宋体" w:cs="宋体"/>
          <w:b/>
          <w:bCs/>
          <w:color w:val="auto"/>
          <w:spacing w:val="-9"/>
          <w:sz w:val="25"/>
          <w:szCs w:val="25"/>
        </w:rPr>
        <w:t>1、</w:t>
      </w:r>
      <w:r>
        <w:rPr>
          <w:rFonts w:ascii="仿宋" w:hAnsi="仿宋" w:eastAsia="仿宋" w:cs="仿宋"/>
          <w:b/>
          <w:bCs/>
          <w:color w:val="auto"/>
          <w:spacing w:val="-9"/>
          <w:sz w:val="25"/>
          <w:szCs w:val="25"/>
        </w:rPr>
        <w:t>甲方权利与义务</w:t>
      </w:r>
    </w:p>
    <w:p w14:paraId="7ED62539">
      <w:pPr>
        <w:spacing w:before="150" w:line="287" w:lineRule="auto"/>
        <w:ind w:right="106" w:firstLine="609"/>
        <w:rPr>
          <w:rFonts w:ascii="仿宋" w:hAnsi="仿宋" w:eastAsia="仿宋" w:cs="仿宋"/>
          <w:color w:val="auto"/>
          <w:sz w:val="25"/>
          <w:szCs w:val="25"/>
        </w:rPr>
      </w:pPr>
      <w:r>
        <w:rPr>
          <w:rFonts w:ascii="仿宋" w:hAnsi="仿宋" w:eastAsia="仿宋" w:cs="仿宋"/>
          <w:color w:val="auto"/>
          <w:spacing w:val="-4"/>
          <w:sz w:val="25"/>
          <w:szCs w:val="25"/>
        </w:rPr>
        <w:t>(1)甲方负责工程施工期间工程总进度计划安排、组织、协调工作及工程</w:t>
      </w:r>
      <w:r>
        <w:rPr>
          <w:rFonts w:ascii="仿宋" w:hAnsi="仿宋" w:eastAsia="仿宋" w:cs="仿宋"/>
          <w:color w:val="auto"/>
          <w:spacing w:val="-9"/>
          <w:sz w:val="25"/>
          <w:szCs w:val="25"/>
        </w:rPr>
        <w:t>质量、进度、安全、环保、文明施工的管理、监督、检查。</w:t>
      </w:r>
    </w:p>
    <w:p w14:paraId="215FB647">
      <w:pPr>
        <w:spacing w:before="161" w:line="284" w:lineRule="auto"/>
        <w:ind w:right="106" w:firstLine="609"/>
        <w:rPr>
          <w:rFonts w:ascii="仿宋" w:hAnsi="仿宋" w:eastAsia="仿宋" w:cs="仿宋"/>
          <w:color w:val="auto"/>
          <w:sz w:val="25"/>
          <w:szCs w:val="25"/>
        </w:rPr>
      </w:pPr>
      <w:r>
        <w:rPr>
          <w:rFonts w:ascii="仿宋" w:hAnsi="仿宋" w:eastAsia="仿宋" w:cs="仿宋"/>
          <w:color w:val="auto"/>
          <w:spacing w:val="-4"/>
          <w:sz w:val="25"/>
          <w:szCs w:val="25"/>
        </w:rPr>
        <w:t>(2)甲方负责进场道路通畅，负责混凝土试验费用、钢筋检验费用等工程</w:t>
      </w:r>
      <w:r>
        <w:rPr>
          <w:rFonts w:ascii="仿宋" w:hAnsi="仿宋" w:eastAsia="仿宋" w:cs="仿宋"/>
          <w:color w:val="auto"/>
          <w:spacing w:val="-11"/>
          <w:sz w:val="25"/>
          <w:szCs w:val="25"/>
        </w:rPr>
        <w:t>方面的各项技术指标的检测检验试验费用。</w:t>
      </w:r>
    </w:p>
    <w:p w14:paraId="2656766A">
      <w:pPr>
        <w:spacing w:before="162" w:line="290" w:lineRule="auto"/>
        <w:ind w:firstLine="609"/>
        <w:rPr>
          <w:rFonts w:ascii="仿宋" w:hAnsi="仿宋" w:eastAsia="仿宋" w:cs="仿宋"/>
          <w:color w:val="auto"/>
          <w:sz w:val="25"/>
          <w:szCs w:val="25"/>
        </w:rPr>
      </w:pPr>
      <w:r>
        <w:rPr>
          <w:rFonts w:ascii="仿宋" w:hAnsi="仿宋" w:eastAsia="仿宋" w:cs="仿宋"/>
          <w:color w:val="auto"/>
          <w:sz w:val="25"/>
          <w:szCs w:val="25"/>
        </w:rPr>
        <w:t>(3)甲方负责组织相关施工图纸的技术、质量、</w:t>
      </w:r>
      <w:r>
        <w:rPr>
          <w:rFonts w:ascii="仿宋" w:hAnsi="仿宋" w:eastAsia="仿宋" w:cs="仿宋"/>
          <w:color w:val="auto"/>
          <w:spacing w:val="-1"/>
          <w:sz w:val="25"/>
          <w:szCs w:val="25"/>
        </w:rPr>
        <w:t>安全、环保等交底工作。</w:t>
      </w:r>
      <w:r>
        <w:rPr>
          <w:rFonts w:ascii="仿宋" w:hAnsi="仿宋" w:eastAsia="仿宋" w:cs="仿宋"/>
          <w:color w:val="auto"/>
          <w:sz w:val="25"/>
          <w:szCs w:val="25"/>
        </w:rPr>
        <w:t xml:space="preserve"> </w:t>
      </w:r>
      <w:r>
        <w:rPr>
          <w:rFonts w:ascii="仿宋" w:hAnsi="仿宋" w:eastAsia="仿宋" w:cs="仿宋"/>
          <w:color w:val="auto"/>
          <w:spacing w:val="-8"/>
          <w:sz w:val="25"/>
          <w:szCs w:val="25"/>
        </w:rPr>
        <w:t>但只对资料本身负责，不对乙方在使用上述资料所作的分析、判断和结论负责。</w:t>
      </w:r>
    </w:p>
    <w:p w14:paraId="2FE26E62">
      <w:pPr>
        <w:spacing w:before="178" w:line="286" w:lineRule="auto"/>
        <w:ind w:right="108" w:firstLine="609"/>
        <w:rPr>
          <w:rFonts w:ascii="仿宋" w:hAnsi="仿宋" w:eastAsia="仿宋" w:cs="仿宋"/>
          <w:color w:val="auto"/>
          <w:sz w:val="25"/>
          <w:szCs w:val="25"/>
        </w:rPr>
      </w:pPr>
      <w:r>
        <w:rPr>
          <w:rFonts w:ascii="仿宋" w:hAnsi="仿宋" w:eastAsia="仿宋" w:cs="仿宋"/>
          <w:color w:val="auto"/>
          <w:spacing w:val="-4"/>
          <w:sz w:val="25"/>
          <w:szCs w:val="25"/>
        </w:rPr>
        <w:t>(4)甲方负责组织现场调度会，协调现场施工；甲方负责与业主、监理工</w:t>
      </w:r>
      <w:r>
        <w:rPr>
          <w:rFonts w:ascii="仿宋" w:hAnsi="仿宋" w:eastAsia="仿宋" w:cs="仿宋"/>
          <w:color w:val="auto"/>
          <w:spacing w:val="1"/>
          <w:sz w:val="25"/>
          <w:szCs w:val="25"/>
        </w:rPr>
        <w:t>程师、设计单位的各种工作联系(包括协商、签证等)。</w:t>
      </w:r>
    </w:p>
    <w:p w14:paraId="616EA942">
      <w:pPr>
        <w:spacing w:before="151" w:line="286" w:lineRule="auto"/>
        <w:ind w:right="103" w:firstLine="609"/>
        <w:rPr>
          <w:rFonts w:ascii="仿宋" w:hAnsi="仿宋" w:eastAsia="仿宋" w:cs="仿宋"/>
          <w:color w:val="auto"/>
          <w:sz w:val="25"/>
          <w:szCs w:val="25"/>
        </w:rPr>
      </w:pPr>
      <w:r>
        <w:rPr>
          <w:rFonts w:ascii="仿宋" w:hAnsi="仿宋" w:eastAsia="仿宋" w:cs="仿宋"/>
          <w:color w:val="auto"/>
          <w:spacing w:val="-4"/>
          <w:sz w:val="25"/>
          <w:szCs w:val="25"/>
        </w:rPr>
        <w:t>(5)甲方负责向乙方发布书面开工通知，并向乙方下达承包工程总体进度</w:t>
      </w:r>
      <w:r>
        <w:rPr>
          <w:rFonts w:ascii="仿宋" w:hAnsi="仿宋" w:eastAsia="仿宋" w:cs="仿宋"/>
          <w:color w:val="auto"/>
          <w:spacing w:val="-9"/>
          <w:sz w:val="25"/>
          <w:szCs w:val="25"/>
        </w:rPr>
        <w:t>计划、月工程进度计划及周进度计划。</w:t>
      </w:r>
    </w:p>
    <w:p w14:paraId="4F19A273">
      <w:pPr>
        <w:spacing w:before="151" w:line="286" w:lineRule="auto"/>
        <w:ind w:right="103" w:firstLine="609"/>
        <w:rPr>
          <w:rFonts w:ascii="仿宋" w:hAnsi="仿宋" w:eastAsia="仿宋" w:cs="仿宋"/>
          <w:color w:val="auto"/>
          <w:spacing w:val="-4"/>
          <w:sz w:val="25"/>
          <w:szCs w:val="25"/>
        </w:rPr>
      </w:pPr>
      <w:r>
        <w:rPr>
          <w:rFonts w:ascii="仿宋" w:hAnsi="仿宋" w:eastAsia="仿宋" w:cs="仿宋"/>
          <w:color w:val="auto"/>
          <w:spacing w:val="-4"/>
          <w:sz w:val="25"/>
          <w:szCs w:val="25"/>
        </w:rPr>
        <w:t>(6)就承包工程范围内的有关工作，甲方随时可以向乙方发出指令，乙方应执行甲方根据本合同和甲方项目管理规章制度所发出的所有指令。乙方拒不执行指令</w:t>
      </w:r>
      <w:r>
        <w:rPr>
          <w:rFonts w:hint="eastAsia" w:ascii="仿宋" w:hAnsi="仿宋" w:eastAsia="仿宋" w:cs="仿宋"/>
          <w:color w:val="auto"/>
          <w:spacing w:val="-4"/>
          <w:sz w:val="25"/>
          <w:szCs w:val="25"/>
          <w:lang w:val="en-US" w:eastAsia="zh-CN"/>
        </w:rPr>
        <w:t>的</w:t>
      </w:r>
      <w:r>
        <w:rPr>
          <w:rFonts w:ascii="仿宋" w:hAnsi="仿宋" w:eastAsia="仿宋" w:cs="仿宋"/>
          <w:color w:val="auto"/>
          <w:spacing w:val="-4"/>
          <w:sz w:val="25"/>
          <w:szCs w:val="25"/>
        </w:rPr>
        <w:t>，甲方有权采取相应措施或直接委托其他施工单位完成该指令事项，发生</w:t>
      </w:r>
      <w:bookmarkStart w:id="10" w:name="bookmark28"/>
      <w:bookmarkEnd w:id="10"/>
      <w:r>
        <w:rPr>
          <w:rFonts w:ascii="仿宋" w:hAnsi="仿宋" w:eastAsia="仿宋" w:cs="仿宋"/>
          <w:color w:val="auto"/>
          <w:spacing w:val="-4"/>
          <w:sz w:val="25"/>
          <w:szCs w:val="25"/>
        </w:rPr>
        <w:t>的费用(包括但不限于因拒不执行指令给甲方造成的其它损失，含业主的罚款、重新安排队伍施工造成的单价差、赶工费等)由乙方承担，乙方同意从工程结算款中扣除，不足部分从其他应付款中扣除，若乙方没有可供扣除款项的，应在接到甲方通知后3日内将前述款项支付给甲方。</w:t>
      </w:r>
    </w:p>
    <w:p w14:paraId="1F08A9BA">
      <w:pPr>
        <w:spacing w:before="28" w:line="220" w:lineRule="auto"/>
        <w:ind w:left="603"/>
        <w:outlineLvl w:val="2"/>
        <w:rPr>
          <w:rFonts w:ascii="仿宋" w:hAnsi="仿宋" w:eastAsia="仿宋" w:cs="仿宋"/>
          <w:color w:val="auto"/>
          <w:sz w:val="25"/>
          <w:szCs w:val="25"/>
        </w:rPr>
      </w:pPr>
      <w:r>
        <w:rPr>
          <w:rFonts w:ascii="仿宋" w:hAnsi="仿宋" w:eastAsia="仿宋" w:cs="仿宋"/>
          <w:color w:val="auto"/>
          <w:spacing w:val="-5"/>
          <w:sz w:val="25"/>
          <w:szCs w:val="25"/>
        </w:rPr>
        <w:t>(7)负责主要材料或半成品的管理和核销。</w:t>
      </w:r>
    </w:p>
    <w:p w14:paraId="7655B2BF">
      <w:pPr>
        <w:spacing w:before="161" w:line="292" w:lineRule="auto"/>
        <w:ind w:left="3" w:right="161" w:firstLine="599"/>
        <w:rPr>
          <w:rFonts w:ascii="仿宋" w:hAnsi="仿宋" w:eastAsia="仿宋" w:cs="仿宋"/>
          <w:color w:val="auto"/>
          <w:sz w:val="25"/>
          <w:szCs w:val="25"/>
        </w:rPr>
      </w:pPr>
      <w:r>
        <w:rPr>
          <w:rFonts w:ascii="仿宋" w:hAnsi="仿宋" w:eastAsia="仿宋" w:cs="仿宋"/>
          <w:color w:val="auto"/>
          <w:spacing w:val="-5"/>
          <w:sz w:val="25"/>
          <w:szCs w:val="25"/>
        </w:rPr>
        <w:t>(8)甲方负责对乙方完成的工程量进行审核、计价结算，并按业主资金到</w:t>
      </w:r>
      <w:r>
        <w:rPr>
          <w:rFonts w:ascii="仿宋" w:hAnsi="仿宋" w:eastAsia="仿宋" w:cs="仿宋"/>
          <w:color w:val="auto"/>
          <w:spacing w:val="-10"/>
          <w:sz w:val="25"/>
          <w:szCs w:val="25"/>
        </w:rPr>
        <w:t>位情况进行工程款的支付。</w:t>
      </w:r>
    </w:p>
    <w:p w14:paraId="62673184">
      <w:pPr>
        <w:spacing w:before="159" w:line="220" w:lineRule="auto"/>
        <w:ind w:left="603"/>
        <w:outlineLvl w:val="2"/>
        <w:rPr>
          <w:rFonts w:ascii="仿宋" w:hAnsi="仿宋" w:eastAsia="仿宋" w:cs="仿宋"/>
          <w:color w:val="auto"/>
          <w:sz w:val="25"/>
          <w:szCs w:val="25"/>
        </w:rPr>
      </w:pPr>
      <w:r>
        <w:rPr>
          <w:rFonts w:ascii="仿宋" w:hAnsi="仿宋" w:eastAsia="仿宋" w:cs="仿宋"/>
          <w:color w:val="auto"/>
          <w:spacing w:val="-5"/>
          <w:sz w:val="25"/>
          <w:szCs w:val="25"/>
        </w:rPr>
        <w:t>(9)甲方有权要求乙方撤换不能胜任本职工作的管理</w:t>
      </w:r>
      <w:r>
        <w:rPr>
          <w:rFonts w:ascii="仿宋" w:hAnsi="仿宋" w:eastAsia="仿宋" w:cs="仿宋"/>
          <w:color w:val="auto"/>
          <w:spacing w:val="-6"/>
          <w:sz w:val="25"/>
          <w:szCs w:val="25"/>
        </w:rPr>
        <w:t>及施工人员。</w:t>
      </w:r>
    </w:p>
    <w:p w14:paraId="6292EB7C">
      <w:pPr>
        <w:spacing w:before="192" w:line="286" w:lineRule="auto"/>
        <w:ind w:left="3" w:right="138" w:firstLine="599"/>
        <w:rPr>
          <w:rFonts w:ascii="仿宋" w:hAnsi="仿宋" w:eastAsia="仿宋" w:cs="仿宋"/>
          <w:color w:val="auto"/>
          <w:sz w:val="25"/>
          <w:szCs w:val="25"/>
        </w:rPr>
      </w:pPr>
      <w:r>
        <w:rPr>
          <w:rFonts w:ascii="仿宋" w:hAnsi="仿宋" w:eastAsia="仿宋" w:cs="仿宋"/>
          <w:color w:val="auto"/>
          <w:spacing w:val="-21"/>
          <w:sz w:val="25"/>
          <w:szCs w:val="25"/>
        </w:rPr>
        <w:t>(10)甲方有权对乙方施工工作面存在的安全隐患进行监</w:t>
      </w:r>
      <w:r>
        <w:rPr>
          <w:rFonts w:ascii="仿宋" w:hAnsi="仿宋" w:eastAsia="仿宋" w:cs="仿宋"/>
          <w:color w:val="auto"/>
          <w:spacing w:val="-22"/>
          <w:sz w:val="25"/>
          <w:szCs w:val="25"/>
        </w:rPr>
        <w:t>督、检查，并督促乙方</w:t>
      </w:r>
      <w:r>
        <w:rPr>
          <w:rFonts w:ascii="仿宋" w:hAnsi="仿宋" w:eastAsia="仿宋" w:cs="仿宋"/>
          <w:color w:val="auto"/>
          <w:spacing w:val="-27"/>
          <w:sz w:val="25"/>
          <w:szCs w:val="25"/>
        </w:rPr>
        <w:t>采取整改措施。</w:t>
      </w:r>
    </w:p>
    <w:p w14:paraId="7FED232A">
      <w:pPr>
        <w:spacing w:before="156" w:line="221" w:lineRule="auto"/>
        <w:ind w:left="603"/>
        <w:outlineLvl w:val="2"/>
        <w:rPr>
          <w:rFonts w:ascii="仿宋" w:hAnsi="仿宋" w:eastAsia="仿宋" w:cs="仿宋"/>
          <w:color w:val="auto"/>
          <w:sz w:val="25"/>
          <w:szCs w:val="25"/>
        </w:rPr>
      </w:pPr>
      <w:r>
        <w:rPr>
          <w:rFonts w:ascii="仿宋" w:hAnsi="仿宋" w:eastAsia="仿宋" w:cs="仿宋"/>
          <w:color w:val="auto"/>
          <w:spacing w:val="-4"/>
          <w:sz w:val="25"/>
          <w:szCs w:val="25"/>
        </w:rPr>
        <w:t>(11)甲方有权对乙方的现场资源进行合理调配。</w:t>
      </w:r>
    </w:p>
    <w:p w14:paraId="14C984CA">
      <w:pPr>
        <w:spacing w:before="170" w:line="283" w:lineRule="auto"/>
        <w:ind w:left="3" w:right="131" w:firstLine="599"/>
        <w:rPr>
          <w:rFonts w:ascii="仿宋" w:hAnsi="仿宋" w:eastAsia="仿宋" w:cs="仿宋"/>
          <w:color w:val="auto"/>
          <w:sz w:val="25"/>
          <w:szCs w:val="25"/>
        </w:rPr>
      </w:pPr>
      <w:r>
        <w:rPr>
          <w:rFonts w:ascii="仿宋" w:hAnsi="仿宋" w:eastAsia="仿宋" w:cs="仿宋"/>
          <w:color w:val="auto"/>
          <w:spacing w:val="-8"/>
          <w:sz w:val="25"/>
          <w:szCs w:val="25"/>
        </w:rPr>
        <w:t>(12)甲方有权要求乙方提供甲方认为必要的合法合规票据及资料原件，或</w:t>
      </w:r>
      <w:r>
        <w:rPr>
          <w:rFonts w:ascii="仿宋" w:hAnsi="仿宋" w:eastAsia="仿宋" w:cs="仿宋"/>
          <w:color w:val="auto"/>
          <w:spacing w:val="-10"/>
          <w:sz w:val="25"/>
          <w:szCs w:val="25"/>
        </w:rPr>
        <w:t>将经甲方核对与原件无异的复印件交甲方留存备案。</w:t>
      </w:r>
    </w:p>
    <w:p w14:paraId="352BB743">
      <w:pPr>
        <w:spacing w:before="174" w:line="222" w:lineRule="auto"/>
        <w:ind w:left="557"/>
        <w:outlineLvl w:val="1"/>
        <w:rPr>
          <w:rFonts w:ascii="仿宋" w:hAnsi="仿宋" w:eastAsia="仿宋" w:cs="仿宋"/>
          <w:color w:val="auto"/>
          <w:sz w:val="25"/>
          <w:szCs w:val="25"/>
        </w:rPr>
      </w:pPr>
      <w:r>
        <w:rPr>
          <w:rFonts w:ascii="宋体" w:hAnsi="宋体" w:eastAsia="宋体" w:cs="宋体"/>
          <w:b/>
          <w:bCs/>
          <w:color w:val="auto"/>
          <w:spacing w:val="-8"/>
          <w:sz w:val="25"/>
          <w:szCs w:val="25"/>
        </w:rPr>
        <w:t>2、</w:t>
      </w:r>
      <w:r>
        <w:rPr>
          <w:rFonts w:ascii="仿宋" w:hAnsi="仿宋" w:eastAsia="仿宋" w:cs="仿宋"/>
          <w:b/>
          <w:bCs/>
          <w:color w:val="auto"/>
          <w:spacing w:val="-8"/>
          <w:sz w:val="25"/>
          <w:szCs w:val="25"/>
        </w:rPr>
        <w:t>乙方权利与义务</w:t>
      </w:r>
    </w:p>
    <w:p w14:paraId="3E47CE1E">
      <w:pPr>
        <w:spacing w:before="158" w:line="305" w:lineRule="auto"/>
        <w:ind w:left="3" w:right="89" w:firstLine="599"/>
        <w:rPr>
          <w:rFonts w:ascii="仿宋" w:hAnsi="仿宋" w:eastAsia="仿宋" w:cs="仿宋"/>
          <w:color w:val="auto"/>
          <w:sz w:val="25"/>
          <w:szCs w:val="25"/>
        </w:rPr>
      </w:pPr>
      <w:r>
        <w:rPr>
          <w:rFonts w:ascii="仿宋" w:hAnsi="仿宋" w:eastAsia="仿宋" w:cs="仿宋"/>
          <w:color w:val="auto"/>
          <w:spacing w:val="-10"/>
          <w:sz w:val="25"/>
          <w:szCs w:val="25"/>
        </w:rPr>
        <w:t xml:space="preserve">(1)在接到甲方进场通知后 </w:t>
      </w:r>
      <w:r>
        <w:rPr>
          <w:rFonts w:ascii="宋体" w:hAnsi="宋体" w:eastAsia="宋体" w:cs="宋体"/>
          <w:color w:val="auto"/>
          <w:spacing w:val="-107"/>
          <w:sz w:val="25"/>
          <w:szCs w:val="25"/>
          <w:u w:val="single" w:color="auto"/>
        </w:rPr>
        <w:t xml:space="preserve"> </w:t>
      </w:r>
      <w:r>
        <w:rPr>
          <w:rFonts w:ascii="宋体" w:hAnsi="宋体" w:eastAsia="宋体" w:cs="宋体"/>
          <w:color w:val="auto"/>
          <w:spacing w:val="-10"/>
          <w:sz w:val="25"/>
          <w:szCs w:val="25"/>
          <w:u w:val="single" w:color="auto"/>
        </w:rPr>
        <w:t>7</w:t>
      </w:r>
      <w:r>
        <w:rPr>
          <w:rFonts w:ascii="宋体" w:hAnsi="宋体" w:eastAsia="宋体" w:cs="宋体"/>
          <w:color w:val="auto"/>
          <w:spacing w:val="-10"/>
          <w:sz w:val="25"/>
          <w:szCs w:val="25"/>
        </w:rPr>
        <w:t xml:space="preserve"> </w:t>
      </w:r>
      <w:r>
        <w:rPr>
          <w:rFonts w:ascii="仿宋" w:hAnsi="仿宋" w:eastAsia="仿宋" w:cs="仿宋"/>
          <w:color w:val="auto"/>
          <w:spacing w:val="-10"/>
          <w:sz w:val="25"/>
          <w:szCs w:val="25"/>
        </w:rPr>
        <w:t>日内，乙方应组织人员接受甲方的技术、质</w:t>
      </w:r>
      <w:r>
        <w:rPr>
          <w:rFonts w:ascii="仿宋" w:hAnsi="仿宋" w:eastAsia="仿宋" w:cs="仿宋"/>
          <w:color w:val="auto"/>
          <w:spacing w:val="-12"/>
          <w:sz w:val="25"/>
          <w:szCs w:val="25"/>
        </w:rPr>
        <w:t>量、安全、环保等交底，乙方负责组织人员研究和熟悉施工图纸、按照施工总布置要求、做好各项施工准备工作。</w:t>
      </w:r>
    </w:p>
    <w:p w14:paraId="54106B6B">
      <w:pPr>
        <w:pStyle w:val="5"/>
        <w:spacing w:before="182" w:line="311" w:lineRule="auto"/>
        <w:ind w:left="3" w:right="132" w:firstLine="599"/>
        <w:rPr>
          <w:rFonts w:ascii="仿宋" w:hAnsi="仿宋" w:eastAsia="仿宋" w:cs="仿宋"/>
          <w:color w:val="auto"/>
          <w:sz w:val="25"/>
          <w:szCs w:val="25"/>
        </w:rPr>
      </w:pPr>
      <w:r>
        <w:rPr>
          <w:rFonts w:ascii="仿宋" w:hAnsi="仿宋" w:eastAsia="仿宋" w:cs="仿宋"/>
          <w:color w:val="auto"/>
          <w:spacing w:val="-5"/>
          <w:sz w:val="25"/>
          <w:szCs w:val="25"/>
        </w:rPr>
        <w:t>(2)乙方保证在合同签订后，按承诺组织人员和机械设备进场，组织人员</w:t>
      </w:r>
      <w:r>
        <w:rPr>
          <w:rFonts w:ascii="仿宋" w:hAnsi="仿宋" w:eastAsia="仿宋" w:cs="仿宋"/>
          <w:color w:val="auto"/>
          <w:spacing w:val="-12"/>
          <w:sz w:val="25"/>
          <w:szCs w:val="25"/>
        </w:rPr>
        <w:t>接受甲方的技术、质量、安全、环保等交底，保证开工后立即形成一定的生产能力。如果延期投入乙方承诺</w:t>
      </w:r>
      <w:r>
        <w:rPr>
          <w:rFonts w:ascii="宋体" w:hAnsi="宋体" w:eastAsia="宋体" w:cs="宋体"/>
          <w:color w:val="auto"/>
          <w:spacing w:val="-12"/>
          <w:sz w:val="25"/>
          <w:szCs w:val="25"/>
        </w:rPr>
        <w:t>：</w:t>
      </w:r>
      <w:r>
        <w:rPr>
          <w:rFonts w:ascii="仿宋" w:hAnsi="仿宋" w:eastAsia="仿宋" w:cs="仿宋"/>
          <w:color w:val="auto"/>
          <w:spacing w:val="-12"/>
          <w:sz w:val="25"/>
          <w:szCs w:val="25"/>
        </w:rPr>
        <w:t>每延期一天按</w:t>
      </w:r>
      <w:r>
        <w:rPr>
          <w:rFonts w:ascii="仿宋" w:hAnsi="仿宋" w:eastAsia="仿宋" w:cs="仿宋"/>
          <w:color w:val="auto"/>
          <w:spacing w:val="-35"/>
          <w:sz w:val="25"/>
          <w:szCs w:val="25"/>
        </w:rPr>
        <w:t xml:space="preserve"> </w:t>
      </w:r>
      <w:r>
        <w:rPr>
          <w:b/>
          <w:bCs/>
          <w:color w:val="auto"/>
          <w:spacing w:val="-12"/>
          <w:sz w:val="25"/>
          <w:szCs w:val="25"/>
          <w:u w:val="single" w:color="auto"/>
        </w:rPr>
        <w:t>3000</w:t>
      </w:r>
      <w:r>
        <w:rPr>
          <w:b/>
          <w:bCs/>
          <w:color w:val="auto"/>
          <w:spacing w:val="14"/>
          <w:sz w:val="25"/>
          <w:szCs w:val="25"/>
          <w:u w:val="single" w:color="auto"/>
        </w:rPr>
        <w:t xml:space="preserve"> </w:t>
      </w:r>
      <w:r>
        <w:rPr>
          <w:rFonts w:ascii="仿宋" w:hAnsi="仿宋" w:eastAsia="仿宋" w:cs="仿宋"/>
          <w:color w:val="auto"/>
          <w:spacing w:val="-12"/>
          <w:sz w:val="25"/>
          <w:szCs w:val="25"/>
        </w:rPr>
        <w:t>元</w:t>
      </w:r>
      <w:r>
        <w:rPr>
          <w:rFonts w:hint="eastAsia" w:ascii="仿宋" w:hAnsi="仿宋" w:eastAsia="仿宋" w:cs="仿宋"/>
          <w:color w:val="auto"/>
          <w:spacing w:val="-12"/>
          <w:sz w:val="25"/>
          <w:szCs w:val="25"/>
          <w:lang w:val="en-US" w:eastAsia="zh-CN"/>
        </w:rPr>
        <w:t>/天</w:t>
      </w:r>
      <w:r>
        <w:rPr>
          <w:rFonts w:ascii="仿宋" w:hAnsi="仿宋" w:eastAsia="仿宋" w:cs="仿宋"/>
          <w:color w:val="auto"/>
          <w:spacing w:val="-12"/>
          <w:sz w:val="25"/>
          <w:szCs w:val="25"/>
        </w:rPr>
        <w:t>计算，作为对甲方的损失补</w:t>
      </w:r>
      <w:r>
        <w:rPr>
          <w:rFonts w:ascii="仿宋" w:hAnsi="仿宋" w:eastAsia="仿宋" w:cs="仿宋"/>
          <w:color w:val="auto"/>
          <w:spacing w:val="-13"/>
          <w:sz w:val="25"/>
          <w:szCs w:val="25"/>
        </w:rPr>
        <w:t>偿。</w:t>
      </w:r>
    </w:p>
    <w:p w14:paraId="7B44A6CD">
      <w:pPr>
        <w:spacing w:before="188" w:line="316" w:lineRule="auto"/>
        <w:ind w:left="3" w:right="28" w:firstLine="599"/>
        <w:rPr>
          <w:rFonts w:ascii="仿宋" w:hAnsi="仿宋" w:eastAsia="仿宋" w:cs="仿宋"/>
          <w:color w:val="auto"/>
          <w:sz w:val="25"/>
          <w:szCs w:val="25"/>
        </w:rPr>
      </w:pPr>
      <w:r>
        <w:rPr>
          <w:rFonts w:ascii="仿宋" w:hAnsi="仿宋" w:eastAsia="仿宋" w:cs="仿宋"/>
          <w:color w:val="auto"/>
          <w:spacing w:val="-4"/>
          <w:sz w:val="25"/>
          <w:szCs w:val="25"/>
        </w:rPr>
        <w:t>(3)乙方自行对进场人员进行安全、质量和相关的技能培训并接受甲方的</w:t>
      </w:r>
      <w:r>
        <w:rPr>
          <w:rFonts w:ascii="仿宋" w:hAnsi="仿宋" w:eastAsia="仿宋" w:cs="仿宋"/>
          <w:color w:val="auto"/>
          <w:spacing w:val="-12"/>
          <w:sz w:val="25"/>
          <w:szCs w:val="25"/>
        </w:rPr>
        <w:t>监督检查。</w:t>
      </w:r>
      <w:r>
        <w:rPr>
          <w:rFonts w:hint="eastAsia" w:ascii="仿宋" w:hAnsi="仿宋" w:eastAsia="仿宋" w:cs="仿宋"/>
          <w:color w:val="auto"/>
          <w:spacing w:val="-12"/>
          <w:sz w:val="25"/>
          <w:szCs w:val="25"/>
          <w:lang w:val="en-US" w:eastAsia="zh-CN"/>
        </w:rPr>
        <w:t>特种作业人员</w:t>
      </w:r>
      <w:r>
        <w:rPr>
          <w:rFonts w:ascii="仿宋" w:hAnsi="仿宋" w:eastAsia="仿宋" w:cs="仿宋"/>
          <w:color w:val="auto"/>
          <w:spacing w:val="-12"/>
          <w:sz w:val="25"/>
          <w:szCs w:val="25"/>
        </w:rPr>
        <w:t>必须有作业资格证并持证上岗。必须严格按照《安全操</w:t>
      </w:r>
      <w:r>
        <w:rPr>
          <w:rFonts w:ascii="仿宋" w:hAnsi="仿宋" w:eastAsia="仿宋" w:cs="仿宋"/>
          <w:color w:val="auto"/>
          <w:spacing w:val="-15"/>
          <w:sz w:val="25"/>
          <w:szCs w:val="25"/>
        </w:rPr>
        <w:t>作规程》进行施工，在合同履行过程中，发</w:t>
      </w:r>
      <w:r>
        <w:rPr>
          <w:rFonts w:ascii="仿宋" w:hAnsi="仿宋" w:eastAsia="仿宋" w:cs="仿宋"/>
          <w:color w:val="auto"/>
          <w:spacing w:val="-16"/>
          <w:sz w:val="25"/>
          <w:szCs w:val="25"/>
        </w:rPr>
        <w:t>生一切安全、质量事故均由乙方承担。</w:t>
      </w:r>
      <w:r>
        <w:rPr>
          <w:rFonts w:ascii="仿宋" w:hAnsi="仿宋" w:eastAsia="仿宋" w:cs="仿宋"/>
          <w:color w:val="auto"/>
          <w:spacing w:val="-9"/>
          <w:sz w:val="25"/>
          <w:szCs w:val="25"/>
        </w:rPr>
        <w:t>施工过程中乙方若造成任何人身、财产损失的，责任</w:t>
      </w:r>
      <w:r>
        <w:rPr>
          <w:rFonts w:ascii="仿宋" w:hAnsi="仿宋" w:eastAsia="仿宋" w:cs="仿宋"/>
          <w:color w:val="auto"/>
          <w:spacing w:val="-10"/>
          <w:sz w:val="25"/>
          <w:szCs w:val="25"/>
        </w:rPr>
        <w:t>由乙方承担。</w:t>
      </w:r>
    </w:p>
    <w:p w14:paraId="02E68B07">
      <w:pPr>
        <w:spacing w:before="168" w:line="282" w:lineRule="auto"/>
        <w:ind w:left="3" w:right="136" w:firstLine="599"/>
        <w:rPr>
          <w:rFonts w:ascii="仿宋" w:hAnsi="仿宋" w:eastAsia="仿宋" w:cs="仿宋"/>
          <w:color w:val="auto"/>
          <w:sz w:val="25"/>
          <w:szCs w:val="25"/>
        </w:rPr>
      </w:pPr>
      <w:r>
        <w:rPr>
          <w:rFonts w:ascii="仿宋" w:hAnsi="仿宋" w:eastAsia="仿宋" w:cs="仿宋"/>
          <w:color w:val="auto"/>
          <w:spacing w:val="-4"/>
          <w:sz w:val="25"/>
          <w:szCs w:val="25"/>
        </w:rPr>
        <w:t>(4)乙方为满足自身施工要求而修建的施工便道和对甲方</w:t>
      </w:r>
      <w:r>
        <w:rPr>
          <w:rFonts w:ascii="仿宋" w:hAnsi="仿宋" w:eastAsia="仿宋" w:cs="仿宋"/>
          <w:color w:val="auto"/>
          <w:spacing w:val="-5"/>
          <w:sz w:val="25"/>
          <w:szCs w:val="25"/>
        </w:rPr>
        <w:t>修建的施工便道</w:t>
      </w:r>
      <w:r>
        <w:rPr>
          <w:rFonts w:ascii="仿宋" w:hAnsi="仿宋" w:eastAsia="仿宋" w:cs="仿宋"/>
          <w:color w:val="auto"/>
          <w:spacing w:val="-9"/>
          <w:sz w:val="25"/>
          <w:szCs w:val="25"/>
        </w:rPr>
        <w:t>进行的整修、维护等相关费用由乙方自行承担，费用含在单价中。</w:t>
      </w:r>
    </w:p>
    <w:p w14:paraId="50408DAD">
      <w:pPr>
        <w:spacing w:before="81" w:line="293" w:lineRule="auto"/>
        <w:ind w:right="29" w:firstLine="599"/>
        <w:rPr>
          <w:rFonts w:ascii="仿宋" w:hAnsi="仿宋" w:eastAsia="仿宋" w:cs="仿宋"/>
          <w:color w:val="auto"/>
          <w:spacing w:val="-13"/>
          <w:sz w:val="25"/>
          <w:szCs w:val="25"/>
        </w:rPr>
      </w:pPr>
      <w:r>
        <w:rPr>
          <w:rFonts w:ascii="仿宋" w:hAnsi="仿宋" w:eastAsia="仿宋" w:cs="仿宋"/>
          <w:color w:val="auto"/>
          <w:spacing w:val="-4"/>
          <w:sz w:val="25"/>
          <w:szCs w:val="25"/>
        </w:rPr>
        <w:t>(5)承担因乙方原因造成的业主</w:t>
      </w:r>
      <w:r>
        <w:rPr>
          <w:rFonts w:hint="eastAsia" w:ascii="仿宋" w:hAnsi="仿宋" w:eastAsia="仿宋" w:cs="仿宋"/>
          <w:color w:val="auto"/>
          <w:spacing w:val="-4"/>
          <w:sz w:val="25"/>
          <w:szCs w:val="25"/>
          <w:lang w:eastAsia="zh-CN"/>
        </w:rPr>
        <w:t>、</w:t>
      </w:r>
      <w:r>
        <w:rPr>
          <w:rFonts w:hint="eastAsia" w:ascii="仿宋" w:hAnsi="仿宋" w:eastAsia="仿宋" w:cs="仿宋"/>
          <w:color w:val="auto"/>
          <w:spacing w:val="-4"/>
          <w:sz w:val="25"/>
          <w:szCs w:val="25"/>
          <w:lang w:val="en-US" w:eastAsia="zh-CN"/>
        </w:rPr>
        <w:t>监理及行政主管部门等</w:t>
      </w:r>
      <w:r>
        <w:rPr>
          <w:rFonts w:ascii="仿宋" w:hAnsi="仿宋" w:eastAsia="仿宋" w:cs="仿宋"/>
          <w:color w:val="auto"/>
          <w:spacing w:val="-4"/>
          <w:sz w:val="25"/>
          <w:szCs w:val="25"/>
        </w:rPr>
        <w:t>对甲方的罚款以及合同</w:t>
      </w:r>
      <w:r>
        <w:rPr>
          <w:rFonts w:ascii="仿宋" w:hAnsi="仿宋" w:eastAsia="仿宋" w:cs="仿宋"/>
          <w:color w:val="auto"/>
          <w:spacing w:val="-5"/>
          <w:sz w:val="25"/>
          <w:szCs w:val="25"/>
        </w:rPr>
        <w:t>约定乙方应向甲方</w:t>
      </w:r>
      <w:r>
        <w:rPr>
          <w:rFonts w:ascii="仿宋" w:hAnsi="仿宋" w:eastAsia="仿宋" w:cs="仿宋"/>
          <w:color w:val="auto"/>
          <w:spacing w:val="-13"/>
          <w:sz w:val="25"/>
          <w:szCs w:val="25"/>
        </w:rPr>
        <w:t>支付的违约金。</w:t>
      </w:r>
    </w:p>
    <w:p w14:paraId="3EF26108">
      <w:pPr>
        <w:spacing w:before="81" w:line="293" w:lineRule="auto"/>
        <w:ind w:right="29" w:firstLine="599"/>
        <w:rPr>
          <w:rFonts w:ascii="仿宋" w:hAnsi="仿宋" w:eastAsia="仿宋" w:cs="仿宋"/>
          <w:color w:val="auto"/>
          <w:sz w:val="25"/>
          <w:szCs w:val="25"/>
        </w:rPr>
      </w:pPr>
      <w:r>
        <w:rPr>
          <w:rFonts w:ascii="仿宋" w:hAnsi="仿宋" w:eastAsia="仿宋" w:cs="仿宋"/>
          <w:color w:val="auto"/>
          <w:spacing w:val="-9"/>
          <w:sz w:val="25"/>
          <w:szCs w:val="25"/>
        </w:rPr>
        <w:t>(6)遵照甲方相关管理体系运行要求及规定，加强相应的质量、环境保护、</w:t>
      </w:r>
      <w:r>
        <w:rPr>
          <w:rFonts w:ascii="仿宋" w:hAnsi="仿宋" w:eastAsia="仿宋" w:cs="仿宋"/>
          <w:color w:val="auto"/>
          <w:spacing w:val="-8"/>
          <w:sz w:val="25"/>
          <w:szCs w:val="25"/>
        </w:rPr>
        <w:t>职业健康安全管理措施。</w:t>
      </w:r>
    </w:p>
    <w:p w14:paraId="5E4BBAEA">
      <w:pPr>
        <w:spacing w:before="156" w:line="220" w:lineRule="auto"/>
        <w:ind w:left="599"/>
        <w:outlineLvl w:val="2"/>
        <w:rPr>
          <w:rFonts w:ascii="仿宋" w:hAnsi="仿宋" w:eastAsia="仿宋" w:cs="仿宋"/>
          <w:color w:val="auto"/>
          <w:sz w:val="25"/>
          <w:szCs w:val="25"/>
        </w:rPr>
      </w:pPr>
      <w:r>
        <w:rPr>
          <w:rFonts w:ascii="仿宋" w:hAnsi="仿宋" w:eastAsia="仿宋" w:cs="仿宋"/>
          <w:color w:val="auto"/>
          <w:spacing w:val="-4"/>
          <w:sz w:val="25"/>
          <w:szCs w:val="25"/>
        </w:rPr>
        <w:t>(7)乙方必须积极配合甲方做好业主等上级领导的各类检查工作。</w:t>
      </w:r>
    </w:p>
    <w:p w14:paraId="2D57712E">
      <w:pPr>
        <w:spacing w:before="170" w:line="317" w:lineRule="auto"/>
        <w:ind w:right="76" w:firstLine="599"/>
        <w:rPr>
          <w:rFonts w:ascii="仿宋" w:hAnsi="仿宋" w:eastAsia="仿宋" w:cs="仿宋"/>
          <w:color w:val="auto"/>
          <w:sz w:val="25"/>
          <w:szCs w:val="25"/>
        </w:rPr>
      </w:pPr>
      <w:r>
        <w:rPr>
          <w:rFonts w:ascii="仿宋" w:hAnsi="仿宋" w:eastAsia="仿宋" w:cs="仿宋"/>
          <w:color w:val="auto"/>
          <w:spacing w:val="-3"/>
          <w:sz w:val="25"/>
          <w:szCs w:val="25"/>
        </w:rPr>
        <w:t>(8)乙方必须按甲方要求的进度计划组织施工，接受甲方对工程进度的检</w:t>
      </w:r>
      <w:r>
        <w:rPr>
          <w:rFonts w:ascii="仿宋" w:hAnsi="仿宋" w:eastAsia="仿宋" w:cs="仿宋"/>
          <w:color w:val="auto"/>
          <w:spacing w:val="-11"/>
          <w:sz w:val="25"/>
          <w:szCs w:val="25"/>
        </w:rPr>
        <w:t>查、监督和管理。工程实际进度不满足计划进度要求时，乙方应向甲方提交整改</w:t>
      </w:r>
      <w:r>
        <w:rPr>
          <w:rFonts w:ascii="仿宋" w:hAnsi="仿宋" w:eastAsia="仿宋" w:cs="仿宋"/>
          <w:color w:val="auto"/>
          <w:spacing w:val="-17"/>
          <w:sz w:val="25"/>
          <w:szCs w:val="25"/>
        </w:rPr>
        <w:t>措施和方案，经甲方批准后执行；但并不免除因乙方原因造成的工期延误和应由乙方承担的一切损失及责任。</w:t>
      </w:r>
    </w:p>
    <w:p w14:paraId="65EC9112">
      <w:pPr>
        <w:spacing w:before="150" w:line="307" w:lineRule="auto"/>
        <w:ind w:right="85" w:firstLine="599"/>
        <w:rPr>
          <w:rFonts w:ascii="仿宋" w:hAnsi="仿宋" w:eastAsia="仿宋" w:cs="仿宋"/>
          <w:color w:val="auto"/>
          <w:spacing w:val="-20"/>
          <w:sz w:val="25"/>
          <w:szCs w:val="25"/>
        </w:rPr>
      </w:pPr>
      <w:r>
        <w:rPr>
          <w:rFonts w:ascii="仿宋" w:hAnsi="仿宋" w:eastAsia="仿宋" w:cs="仿宋"/>
          <w:color w:val="auto"/>
          <w:spacing w:val="-3"/>
          <w:sz w:val="25"/>
          <w:szCs w:val="25"/>
        </w:rPr>
        <w:t>(9)乙方必须服从甲方的施工调度及甲方转发的业主或监理工程师与承包</w:t>
      </w:r>
      <w:r>
        <w:rPr>
          <w:rFonts w:ascii="仿宋" w:hAnsi="仿宋" w:eastAsia="仿宋" w:cs="仿宋"/>
          <w:color w:val="auto"/>
          <w:spacing w:val="-17"/>
          <w:sz w:val="25"/>
          <w:szCs w:val="25"/>
        </w:rPr>
        <w:t>工程有关的指令。乙方不得直接</w:t>
      </w:r>
      <w:r>
        <w:rPr>
          <w:rFonts w:ascii="仿宋" w:hAnsi="仿宋" w:eastAsia="仿宋" w:cs="仿宋"/>
          <w:color w:val="auto"/>
          <w:spacing w:val="-18"/>
          <w:sz w:val="25"/>
          <w:szCs w:val="25"/>
        </w:rPr>
        <w:t>致函业主或监理工程师，不得直接</w:t>
      </w:r>
      <w:r>
        <w:rPr>
          <w:rFonts w:ascii="仿宋" w:hAnsi="仿宋" w:eastAsia="仿宋" w:cs="仿宋"/>
          <w:color w:val="auto"/>
          <w:spacing w:val="-20"/>
          <w:sz w:val="25"/>
          <w:szCs w:val="25"/>
        </w:rPr>
        <w:t>从业主处收取工程款。</w:t>
      </w:r>
    </w:p>
    <w:p w14:paraId="213CA80B">
      <w:pPr>
        <w:spacing w:before="150" w:line="307" w:lineRule="auto"/>
        <w:ind w:right="85" w:firstLine="599"/>
        <w:rPr>
          <w:rFonts w:ascii="仿宋" w:hAnsi="仿宋" w:eastAsia="仿宋" w:cs="仿宋"/>
          <w:color w:val="auto"/>
          <w:sz w:val="25"/>
          <w:szCs w:val="25"/>
        </w:rPr>
      </w:pPr>
      <w:r>
        <w:rPr>
          <w:rFonts w:ascii="仿宋" w:hAnsi="仿宋" w:eastAsia="仿宋" w:cs="仿宋"/>
          <w:color w:val="auto"/>
          <w:spacing w:val="-7"/>
          <w:sz w:val="25"/>
          <w:szCs w:val="25"/>
        </w:rPr>
        <w:t>(10)乙方必须遵守国家及当地政府有关安全生产和环境保护等法律、法规</w:t>
      </w:r>
      <w:r>
        <w:rPr>
          <w:rFonts w:ascii="仿宋" w:hAnsi="仿宋" w:eastAsia="仿宋" w:cs="仿宋"/>
          <w:color w:val="auto"/>
          <w:spacing w:val="-9"/>
          <w:sz w:val="25"/>
          <w:szCs w:val="25"/>
        </w:rPr>
        <w:t>和甲方相关规定及制度，乙方必须严格</w:t>
      </w:r>
      <w:r>
        <w:rPr>
          <w:rFonts w:hint="eastAsia" w:ascii="仿宋" w:hAnsi="仿宋" w:eastAsia="仿宋" w:cs="仿宋"/>
          <w:color w:val="auto"/>
          <w:spacing w:val="-9"/>
          <w:sz w:val="25"/>
          <w:szCs w:val="25"/>
          <w:lang w:val="en-US" w:eastAsia="zh-CN"/>
        </w:rPr>
        <w:t>遵守甲方</w:t>
      </w:r>
      <w:r>
        <w:rPr>
          <w:rFonts w:ascii="仿宋" w:hAnsi="仿宋" w:eastAsia="仿宋" w:cs="仿宋"/>
          <w:color w:val="auto"/>
          <w:spacing w:val="-9"/>
          <w:sz w:val="25"/>
          <w:szCs w:val="25"/>
        </w:rPr>
        <w:t>质量、职业健康</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安全、环境保护等管</w:t>
      </w:r>
      <w:r>
        <w:rPr>
          <w:rFonts w:ascii="仿宋" w:hAnsi="仿宋" w:eastAsia="仿宋" w:cs="仿宋"/>
          <w:color w:val="auto"/>
          <w:spacing w:val="-10"/>
          <w:sz w:val="25"/>
          <w:szCs w:val="25"/>
        </w:rPr>
        <w:t>理，</w:t>
      </w:r>
      <w:r>
        <w:rPr>
          <w:rFonts w:ascii="仿宋" w:hAnsi="仿宋" w:eastAsia="仿宋" w:cs="仿宋"/>
          <w:color w:val="auto"/>
          <w:spacing w:val="-11"/>
          <w:sz w:val="25"/>
          <w:szCs w:val="25"/>
        </w:rPr>
        <w:t>并及时提供相关各种见证资料及记录，对所属员工及因其过错造成他人人身、财</w:t>
      </w:r>
      <w:r>
        <w:rPr>
          <w:rFonts w:ascii="仿宋" w:hAnsi="仿宋" w:eastAsia="仿宋" w:cs="仿宋"/>
          <w:color w:val="auto"/>
          <w:spacing w:val="-16"/>
          <w:sz w:val="25"/>
          <w:szCs w:val="25"/>
        </w:rPr>
        <w:t>产损失等负责。</w:t>
      </w:r>
    </w:p>
    <w:p w14:paraId="12B60A0C">
      <w:pPr>
        <w:spacing w:before="137" w:line="316" w:lineRule="auto"/>
        <w:ind w:right="59" w:firstLine="599"/>
        <w:rPr>
          <w:rFonts w:ascii="仿宋" w:hAnsi="仿宋" w:eastAsia="仿宋" w:cs="仿宋"/>
          <w:color w:val="auto"/>
          <w:sz w:val="25"/>
          <w:szCs w:val="25"/>
        </w:rPr>
      </w:pPr>
      <w:r>
        <w:rPr>
          <w:rFonts w:ascii="仿宋" w:hAnsi="仿宋" w:eastAsia="仿宋" w:cs="仿宋"/>
          <w:color w:val="auto"/>
          <w:spacing w:val="-7"/>
          <w:sz w:val="25"/>
          <w:szCs w:val="25"/>
        </w:rPr>
        <w:t>(11)乙方应按甲方与业主的主合同、国家规定的有关标准、规范及甲方提</w:t>
      </w:r>
      <w:r>
        <w:rPr>
          <w:rFonts w:ascii="仿宋" w:hAnsi="仿宋" w:eastAsia="仿宋" w:cs="仿宋"/>
          <w:color w:val="auto"/>
          <w:spacing w:val="-10"/>
          <w:sz w:val="25"/>
          <w:szCs w:val="25"/>
        </w:rPr>
        <w:t>供的图纸完成工程施工，确保工程质量、进度及安全等满足合同要求；保证施工</w:t>
      </w:r>
      <w:r>
        <w:rPr>
          <w:rFonts w:ascii="仿宋" w:hAnsi="仿宋" w:eastAsia="仿宋" w:cs="仿宋"/>
          <w:color w:val="auto"/>
          <w:spacing w:val="-11"/>
          <w:sz w:val="25"/>
          <w:szCs w:val="25"/>
        </w:rPr>
        <w:t>场地清洁符合环境卫生管理规定，交工前清理现场达到甲方要求，并承担因自身</w:t>
      </w:r>
      <w:r>
        <w:rPr>
          <w:rFonts w:ascii="仿宋" w:hAnsi="仿宋" w:eastAsia="仿宋" w:cs="仿宋"/>
          <w:color w:val="auto"/>
          <w:spacing w:val="-10"/>
          <w:sz w:val="25"/>
          <w:szCs w:val="25"/>
        </w:rPr>
        <w:t>原因造成的损失和罚款。</w:t>
      </w:r>
    </w:p>
    <w:p w14:paraId="610F4998">
      <w:pPr>
        <w:spacing w:before="174" w:line="280" w:lineRule="auto"/>
        <w:ind w:firstLine="599"/>
        <w:rPr>
          <w:rFonts w:ascii="仿宋" w:hAnsi="仿宋" w:eastAsia="仿宋" w:cs="仿宋"/>
          <w:color w:val="auto"/>
          <w:sz w:val="25"/>
          <w:szCs w:val="25"/>
        </w:rPr>
      </w:pPr>
      <w:r>
        <w:rPr>
          <w:rFonts w:ascii="仿宋" w:hAnsi="仿宋" w:eastAsia="仿宋" w:cs="仿宋"/>
          <w:color w:val="auto"/>
          <w:spacing w:val="-11"/>
          <w:sz w:val="25"/>
          <w:szCs w:val="25"/>
        </w:rPr>
        <w:t>(12)乙方负责施工现场及其生活营地的看护、保卫及未完工程的安全工作；</w:t>
      </w:r>
      <w:r>
        <w:rPr>
          <w:rFonts w:ascii="仿宋" w:hAnsi="仿宋" w:eastAsia="仿宋" w:cs="仿宋"/>
          <w:color w:val="auto"/>
          <w:spacing w:val="-8"/>
          <w:sz w:val="25"/>
          <w:szCs w:val="25"/>
        </w:rPr>
        <w:t>按时向甲方移交工程。保护期内发生损坏的，由乙方承担全部损失</w:t>
      </w:r>
      <w:r>
        <w:rPr>
          <w:rFonts w:ascii="仿宋" w:hAnsi="仿宋" w:eastAsia="仿宋" w:cs="仿宋"/>
          <w:color w:val="auto"/>
          <w:spacing w:val="-9"/>
          <w:sz w:val="25"/>
          <w:szCs w:val="25"/>
        </w:rPr>
        <w:t>并自费修复。</w:t>
      </w:r>
    </w:p>
    <w:p w14:paraId="182B01AB">
      <w:pPr>
        <w:spacing w:before="170" w:line="316" w:lineRule="auto"/>
        <w:ind w:right="30" w:firstLine="599"/>
        <w:rPr>
          <w:rFonts w:ascii="仿宋" w:hAnsi="仿宋" w:eastAsia="仿宋" w:cs="仿宋"/>
          <w:color w:val="auto"/>
          <w:sz w:val="25"/>
          <w:szCs w:val="25"/>
        </w:rPr>
      </w:pPr>
      <w:r>
        <w:rPr>
          <w:rFonts w:ascii="仿宋" w:hAnsi="仿宋" w:eastAsia="仿宋" w:cs="仿宋"/>
          <w:color w:val="auto"/>
          <w:spacing w:val="-7"/>
          <w:sz w:val="25"/>
          <w:szCs w:val="25"/>
        </w:rPr>
        <w:t>(13)乙方应对在保修期内承包工程出现的缺陷进行保修。如乙方未在甲方</w:t>
      </w:r>
      <w:r>
        <w:rPr>
          <w:rFonts w:ascii="仿宋" w:hAnsi="仿宋" w:eastAsia="仿宋" w:cs="仿宋"/>
          <w:color w:val="auto"/>
          <w:spacing w:val="-11"/>
          <w:sz w:val="25"/>
          <w:szCs w:val="25"/>
        </w:rPr>
        <w:t>通知的时间内进行修理或经修理仍不符合要求的，甲方则有权另行指定第三方修</w:t>
      </w:r>
      <w:r>
        <w:rPr>
          <w:rFonts w:ascii="仿宋" w:hAnsi="仿宋" w:eastAsia="仿宋" w:cs="仿宋"/>
          <w:color w:val="auto"/>
          <w:spacing w:val="-9"/>
          <w:sz w:val="25"/>
          <w:szCs w:val="25"/>
        </w:rPr>
        <w:t>理并不承担任何法律责任，所发生的一切费用由甲方直接从乙方质保金或应得、可能得到的款项中扣除，不足部分由乙方另行支付。</w:t>
      </w:r>
    </w:p>
    <w:p w14:paraId="3D25C204">
      <w:pPr>
        <w:spacing w:before="161" w:line="321" w:lineRule="auto"/>
        <w:ind w:right="64" w:firstLine="599"/>
        <w:rPr>
          <w:rFonts w:ascii="仿宋" w:hAnsi="仿宋" w:eastAsia="仿宋" w:cs="仿宋"/>
          <w:color w:val="auto"/>
          <w:sz w:val="25"/>
          <w:szCs w:val="25"/>
        </w:rPr>
      </w:pPr>
      <w:r>
        <w:rPr>
          <w:rFonts w:ascii="仿宋" w:hAnsi="仿宋" w:eastAsia="仿宋" w:cs="仿宋"/>
          <w:color w:val="auto"/>
          <w:spacing w:val="-6"/>
          <w:sz w:val="25"/>
          <w:szCs w:val="25"/>
        </w:rPr>
        <w:t>(14)如分包合同工程跨年度，乙方应在其营业</w:t>
      </w:r>
      <w:r>
        <w:rPr>
          <w:rFonts w:ascii="仿宋" w:hAnsi="仿宋" w:eastAsia="仿宋" w:cs="仿宋"/>
          <w:color w:val="auto"/>
          <w:spacing w:val="-7"/>
          <w:sz w:val="25"/>
          <w:szCs w:val="25"/>
        </w:rPr>
        <w:t>执照、资质证书、安全生产</w:t>
      </w:r>
      <w:r>
        <w:rPr>
          <w:rFonts w:ascii="仿宋" w:hAnsi="仿宋" w:eastAsia="仿宋" w:cs="仿宋"/>
          <w:color w:val="auto"/>
          <w:spacing w:val="-6"/>
          <w:sz w:val="25"/>
          <w:szCs w:val="25"/>
        </w:rPr>
        <w:t>许可证、税务登记证等相应证书年检或到期更换新证书后</w:t>
      </w:r>
      <w:r>
        <w:rPr>
          <w:rFonts w:ascii="Times New Roman" w:hAnsi="Times New Roman" w:eastAsia="Times New Roman" w:cs="Times New Roman"/>
          <w:color w:val="auto"/>
          <w:spacing w:val="-6"/>
          <w:sz w:val="25"/>
          <w:szCs w:val="25"/>
          <w:u w:val="single" w:color="auto"/>
        </w:rPr>
        <w:t xml:space="preserve">7   </w:t>
      </w:r>
      <w:r>
        <w:rPr>
          <w:rFonts w:ascii="仿宋" w:hAnsi="仿宋" w:eastAsia="仿宋" w:cs="仿宋"/>
          <w:color w:val="auto"/>
          <w:spacing w:val="-6"/>
          <w:sz w:val="25"/>
          <w:szCs w:val="25"/>
        </w:rPr>
        <w:t>日内将通过年检或</w:t>
      </w:r>
      <w:r>
        <w:rPr>
          <w:rFonts w:ascii="仿宋" w:hAnsi="仿宋" w:eastAsia="仿宋" w:cs="仿宋"/>
          <w:color w:val="auto"/>
          <w:spacing w:val="-10"/>
          <w:sz w:val="25"/>
          <w:szCs w:val="25"/>
        </w:rPr>
        <w:t>更换的新证书复印件(需加盖乙方单位公章)送交</w:t>
      </w:r>
      <w:r>
        <w:rPr>
          <w:rFonts w:ascii="仿宋" w:hAnsi="仿宋" w:eastAsia="仿宋" w:cs="仿宋"/>
          <w:color w:val="auto"/>
          <w:spacing w:val="-11"/>
          <w:sz w:val="25"/>
          <w:szCs w:val="25"/>
        </w:rPr>
        <w:t>甲方备案，否则承担管理部门检</w:t>
      </w:r>
      <w:r>
        <w:rPr>
          <w:rFonts w:ascii="仿宋" w:hAnsi="仿宋" w:eastAsia="仿宋" w:cs="仿宋"/>
          <w:color w:val="auto"/>
          <w:spacing w:val="-8"/>
          <w:sz w:val="25"/>
          <w:szCs w:val="25"/>
        </w:rPr>
        <w:t>查为此进行</w:t>
      </w:r>
      <w:r>
        <w:rPr>
          <w:rFonts w:hint="eastAsia" w:ascii="仿宋" w:hAnsi="仿宋" w:eastAsia="仿宋" w:cs="仿宋"/>
          <w:color w:val="auto"/>
          <w:spacing w:val="-8"/>
          <w:sz w:val="25"/>
          <w:szCs w:val="25"/>
          <w:lang w:val="en-US" w:eastAsia="zh-CN"/>
        </w:rPr>
        <w:t>的</w:t>
      </w:r>
      <w:r>
        <w:rPr>
          <w:rFonts w:ascii="仿宋" w:hAnsi="仿宋" w:eastAsia="仿宋" w:cs="仿宋"/>
          <w:color w:val="auto"/>
          <w:spacing w:val="-8"/>
          <w:sz w:val="25"/>
          <w:szCs w:val="25"/>
        </w:rPr>
        <w:t>罚款等一切损失。</w:t>
      </w:r>
    </w:p>
    <w:p w14:paraId="4123DF82">
      <w:pPr>
        <w:spacing w:before="81" w:line="220" w:lineRule="auto"/>
        <w:ind w:left="13" w:firstLine="714" w:firstLineChars="300"/>
        <w:rPr>
          <w:rFonts w:ascii="仿宋" w:hAnsi="仿宋" w:eastAsia="仿宋" w:cs="仿宋"/>
          <w:color w:val="auto"/>
          <w:sz w:val="25"/>
          <w:szCs w:val="25"/>
        </w:rPr>
      </w:pPr>
      <w:r>
        <w:rPr>
          <w:rFonts w:ascii="仿宋" w:hAnsi="仿宋" w:eastAsia="仿宋" w:cs="仿宋"/>
          <w:color w:val="auto"/>
          <w:spacing w:val="-6"/>
          <w:sz w:val="25"/>
          <w:szCs w:val="25"/>
        </w:rPr>
        <w:t>(15)乙方确保其施工人员工资及时发放，并配</w:t>
      </w:r>
      <w:r>
        <w:rPr>
          <w:rFonts w:ascii="仿宋" w:hAnsi="仿宋" w:eastAsia="仿宋" w:cs="仿宋"/>
          <w:color w:val="auto"/>
          <w:spacing w:val="-7"/>
          <w:sz w:val="25"/>
          <w:szCs w:val="25"/>
        </w:rPr>
        <w:t>合甲方对其施工人员工资发</w:t>
      </w:r>
      <w:r>
        <w:rPr>
          <w:rFonts w:ascii="仿宋" w:hAnsi="仿宋" w:eastAsia="仿宋" w:cs="仿宋"/>
          <w:color w:val="auto"/>
          <w:spacing w:val="-11"/>
          <w:sz w:val="25"/>
          <w:szCs w:val="25"/>
        </w:rPr>
        <w:t>放情况的检查和监督工作。</w:t>
      </w:r>
    </w:p>
    <w:p w14:paraId="42B17E9A">
      <w:pPr>
        <w:spacing w:before="176" w:line="308" w:lineRule="auto"/>
        <w:ind w:left="13" w:right="108" w:firstLine="600"/>
        <w:rPr>
          <w:rFonts w:ascii="仿宋" w:hAnsi="仿宋" w:eastAsia="仿宋" w:cs="仿宋"/>
          <w:color w:val="auto"/>
          <w:sz w:val="25"/>
          <w:szCs w:val="25"/>
        </w:rPr>
      </w:pPr>
      <w:r>
        <w:rPr>
          <w:rFonts w:ascii="仿宋" w:hAnsi="仿宋" w:eastAsia="仿宋" w:cs="仿宋"/>
          <w:color w:val="auto"/>
          <w:spacing w:val="-7"/>
          <w:sz w:val="25"/>
          <w:szCs w:val="25"/>
        </w:rPr>
        <w:t>(16)乙方负责其施工人员的培训、安全教育、持证上岗、</w:t>
      </w:r>
      <w:r>
        <w:rPr>
          <w:rFonts w:ascii="仿宋" w:hAnsi="仿宋" w:eastAsia="仿宋" w:cs="仿宋"/>
          <w:color w:val="auto"/>
          <w:spacing w:val="-8"/>
          <w:sz w:val="25"/>
          <w:szCs w:val="25"/>
        </w:rPr>
        <w:t>职业病防治、工</w:t>
      </w:r>
      <w:r>
        <w:rPr>
          <w:rFonts w:ascii="仿宋" w:hAnsi="仿宋" w:eastAsia="仿宋" w:cs="仿宋"/>
          <w:color w:val="auto"/>
          <w:spacing w:val="-13"/>
          <w:sz w:val="25"/>
          <w:szCs w:val="25"/>
        </w:rPr>
        <w:t>资发放、各种社会保险、伤亡事故处理、劳动争议等事宜，并负责因其施工人员</w:t>
      </w:r>
      <w:r>
        <w:rPr>
          <w:rFonts w:hint="eastAsia" w:ascii="仿宋" w:hAnsi="仿宋" w:eastAsia="仿宋" w:cs="仿宋"/>
          <w:color w:val="auto"/>
          <w:spacing w:val="-13"/>
          <w:sz w:val="25"/>
          <w:szCs w:val="25"/>
          <w:lang w:eastAsia="zh-CN"/>
        </w:rPr>
        <w:t>、</w:t>
      </w:r>
      <w:r>
        <w:rPr>
          <w:rFonts w:hint="eastAsia" w:ascii="仿宋" w:hAnsi="仿宋" w:eastAsia="仿宋" w:cs="仿宋"/>
          <w:color w:val="auto"/>
          <w:spacing w:val="-13"/>
          <w:sz w:val="25"/>
          <w:szCs w:val="25"/>
          <w:lang w:val="en-US" w:eastAsia="zh-CN"/>
        </w:rPr>
        <w:t>机械设备</w:t>
      </w:r>
      <w:r>
        <w:rPr>
          <w:rFonts w:ascii="仿宋" w:hAnsi="仿宋" w:eastAsia="仿宋" w:cs="仿宋"/>
          <w:color w:val="auto"/>
          <w:spacing w:val="-11"/>
          <w:sz w:val="25"/>
          <w:szCs w:val="25"/>
        </w:rPr>
        <w:t>在合同履行期间给</w:t>
      </w:r>
      <w:r>
        <w:rPr>
          <w:rFonts w:hint="eastAsia" w:ascii="仿宋" w:hAnsi="仿宋" w:eastAsia="仿宋" w:cs="仿宋"/>
          <w:color w:val="auto"/>
          <w:spacing w:val="-11"/>
          <w:sz w:val="25"/>
          <w:szCs w:val="25"/>
          <w:lang w:val="en-US" w:eastAsia="zh-CN"/>
        </w:rPr>
        <w:t>甲方及</w:t>
      </w:r>
      <w:r>
        <w:rPr>
          <w:rFonts w:ascii="仿宋" w:hAnsi="仿宋" w:eastAsia="仿宋" w:cs="仿宋"/>
          <w:color w:val="auto"/>
          <w:spacing w:val="-11"/>
          <w:sz w:val="25"/>
          <w:szCs w:val="25"/>
        </w:rPr>
        <w:t>第三人造成的人身、财产损失赔偿。</w:t>
      </w:r>
    </w:p>
    <w:p w14:paraId="244C056C">
      <w:pPr>
        <w:spacing w:before="175" w:line="286" w:lineRule="auto"/>
        <w:ind w:left="13" w:right="105" w:firstLine="600"/>
        <w:rPr>
          <w:rFonts w:ascii="仿宋" w:hAnsi="仿宋" w:eastAsia="仿宋" w:cs="仿宋"/>
          <w:color w:val="auto"/>
          <w:sz w:val="25"/>
          <w:szCs w:val="25"/>
        </w:rPr>
      </w:pPr>
      <w:r>
        <w:rPr>
          <w:rFonts w:ascii="仿宋" w:hAnsi="仿宋" w:eastAsia="仿宋" w:cs="仿宋"/>
          <w:color w:val="auto"/>
          <w:sz w:val="25"/>
          <w:szCs w:val="25"/>
        </w:rPr>
        <w:t>(17)乙方必须为其施工及管理人员办理意外伤害(或雇主责任)保险，保</w:t>
      </w:r>
      <w:r>
        <w:rPr>
          <w:rFonts w:ascii="仿宋" w:hAnsi="仿宋" w:eastAsia="仿宋" w:cs="仿宋"/>
          <w:color w:val="auto"/>
          <w:spacing w:val="-10"/>
          <w:sz w:val="25"/>
          <w:szCs w:val="25"/>
        </w:rPr>
        <w:t>险费用由乙方承担，为其施工设备办理</w:t>
      </w:r>
      <w:r>
        <w:rPr>
          <w:rFonts w:hint="eastAsia" w:ascii="仿宋" w:hAnsi="仿宋" w:eastAsia="仿宋" w:cs="仿宋"/>
          <w:color w:val="auto"/>
          <w:spacing w:val="-10"/>
          <w:sz w:val="25"/>
          <w:szCs w:val="25"/>
          <w:lang w:val="en-US" w:eastAsia="zh-CN"/>
        </w:rPr>
        <w:t>相关保险</w:t>
      </w:r>
      <w:r>
        <w:rPr>
          <w:rFonts w:ascii="仿宋" w:hAnsi="仿宋" w:eastAsia="仿宋" w:cs="仿宋"/>
          <w:color w:val="auto"/>
          <w:spacing w:val="-10"/>
          <w:sz w:val="25"/>
          <w:szCs w:val="25"/>
        </w:rPr>
        <w:t>。</w:t>
      </w:r>
    </w:p>
    <w:p w14:paraId="34EAB9D7">
      <w:pPr>
        <w:spacing w:before="164" w:line="221" w:lineRule="auto"/>
        <w:ind w:left="613"/>
        <w:rPr>
          <w:rFonts w:ascii="仿宋" w:hAnsi="仿宋" w:eastAsia="仿宋" w:cs="仿宋"/>
          <w:color w:val="auto"/>
          <w:sz w:val="25"/>
          <w:szCs w:val="25"/>
        </w:rPr>
      </w:pPr>
      <w:r>
        <w:rPr>
          <w:rFonts w:ascii="仿宋" w:hAnsi="仿宋" w:eastAsia="仿宋" w:cs="仿宋"/>
          <w:color w:val="auto"/>
          <w:spacing w:val="-5"/>
          <w:sz w:val="25"/>
          <w:szCs w:val="25"/>
        </w:rPr>
        <w:t>(18)乙方承担不按设计要求</w:t>
      </w:r>
      <w:r>
        <w:rPr>
          <w:rFonts w:hint="eastAsia" w:ascii="仿宋" w:hAnsi="仿宋" w:eastAsia="仿宋" w:cs="仿宋"/>
          <w:color w:val="auto"/>
          <w:spacing w:val="-5"/>
          <w:sz w:val="25"/>
          <w:szCs w:val="25"/>
          <w:lang w:val="en-US" w:eastAsia="zh-CN"/>
        </w:rPr>
        <w:t>施工</w:t>
      </w:r>
      <w:r>
        <w:rPr>
          <w:rFonts w:ascii="仿宋" w:hAnsi="仿宋" w:eastAsia="仿宋" w:cs="仿宋"/>
          <w:color w:val="auto"/>
          <w:spacing w:val="-5"/>
          <w:sz w:val="25"/>
          <w:szCs w:val="25"/>
        </w:rPr>
        <w:t>造成</w:t>
      </w:r>
      <w:r>
        <w:rPr>
          <w:rFonts w:hint="eastAsia" w:ascii="仿宋" w:hAnsi="仿宋" w:eastAsia="仿宋" w:cs="仿宋"/>
          <w:color w:val="auto"/>
          <w:spacing w:val="-5"/>
          <w:sz w:val="25"/>
          <w:szCs w:val="25"/>
          <w:lang w:val="en-US" w:eastAsia="zh-CN"/>
        </w:rPr>
        <w:t>的</w:t>
      </w:r>
      <w:r>
        <w:rPr>
          <w:rFonts w:ascii="仿宋" w:hAnsi="仿宋" w:eastAsia="仿宋" w:cs="仿宋"/>
          <w:color w:val="auto"/>
          <w:spacing w:val="-5"/>
          <w:sz w:val="25"/>
          <w:szCs w:val="25"/>
        </w:rPr>
        <w:t>甲方各项经济损失的所有费用。</w:t>
      </w:r>
    </w:p>
    <w:p w14:paraId="4E948921">
      <w:pPr>
        <w:spacing w:before="162" w:line="288" w:lineRule="auto"/>
        <w:ind w:left="13" w:right="139" w:firstLine="600"/>
        <w:rPr>
          <w:rFonts w:ascii="仿宋" w:hAnsi="仿宋" w:eastAsia="仿宋" w:cs="仿宋"/>
          <w:color w:val="auto"/>
          <w:sz w:val="25"/>
          <w:szCs w:val="25"/>
        </w:rPr>
      </w:pPr>
      <w:r>
        <w:rPr>
          <w:rFonts w:ascii="仿宋" w:hAnsi="仿宋" w:eastAsia="仿宋" w:cs="仿宋"/>
          <w:color w:val="auto"/>
          <w:spacing w:val="-8"/>
          <w:sz w:val="25"/>
          <w:szCs w:val="25"/>
        </w:rPr>
        <w:t>(19)业主或监理工程师的指令，乙方必须无条件服从，业主或监</w:t>
      </w:r>
      <w:r>
        <w:rPr>
          <w:rFonts w:ascii="仿宋" w:hAnsi="仿宋" w:eastAsia="仿宋" w:cs="仿宋"/>
          <w:color w:val="auto"/>
          <w:spacing w:val="-9"/>
          <w:sz w:val="25"/>
          <w:szCs w:val="25"/>
        </w:rPr>
        <w:t>理工程师明确不予补偿或赔偿的事项，乙方不得向甲方提出补</w:t>
      </w:r>
      <w:r>
        <w:rPr>
          <w:rFonts w:ascii="仿宋" w:hAnsi="仿宋" w:eastAsia="仿宋" w:cs="仿宋"/>
          <w:color w:val="auto"/>
          <w:spacing w:val="-10"/>
          <w:sz w:val="25"/>
          <w:szCs w:val="25"/>
        </w:rPr>
        <w:t>偿或赔偿要求。</w:t>
      </w:r>
    </w:p>
    <w:p w14:paraId="366904FE">
      <w:pPr>
        <w:spacing w:before="156" w:line="284" w:lineRule="auto"/>
        <w:ind w:left="13" w:right="109" w:firstLine="600"/>
        <w:rPr>
          <w:rFonts w:ascii="仿宋" w:hAnsi="仿宋" w:eastAsia="仿宋" w:cs="仿宋"/>
          <w:color w:val="auto"/>
          <w:sz w:val="25"/>
          <w:szCs w:val="25"/>
        </w:rPr>
      </w:pPr>
      <w:r>
        <w:rPr>
          <w:rFonts w:ascii="仿宋" w:hAnsi="仿宋" w:eastAsia="仿宋" w:cs="仿宋"/>
          <w:color w:val="auto"/>
          <w:spacing w:val="-7"/>
          <w:sz w:val="25"/>
          <w:szCs w:val="25"/>
        </w:rPr>
        <w:t>(20)乙方在签订本协议时，已经充分了解到施工现场条</w:t>
      </w:r>
      <w:r>
        <w:rPr>
          <w:rFonts w:ascii="仿宋" w:hAnsi="仿宋" w:eastAsia="仿宋" w:cs="仿宋"/>
          <w:color w:val="auto"/>
          <w:spacing w:val="-8"/>
          <w:sz w:val="25"/>
          <w:szCs w:val="25"/>
        </w:rPr>
        <w:t>件及自然地理环境</w:t>
      </w:r>
      <w:r>
        <w:rPr>
          <w:rFonts w:ascii="仿宋" w:hAnsi="仿宋" w:eastAsia="仿宋" w:cs="仿宋"/>
          <w:color w:val="auto"/>
          <w:spacing w:val="-11"/>
          <w:sz w:val="25"/>
          <w:szCs w:val="25"/>
        </w:rPr>
        <w:t>的风险，并承担由该风险所带来的损失和责任。</w:t>
      </w:r>
    </w:p>
    <w:p w14:paraId="2FAE76AE">
      <w:pPr>
        <w:spacing w:before="188" w:line="321" w:lineRule="auto"/>
        <w:ind w:left="13" w:right="99" w:firstLine="600"/>
        <w:rPr>
          <w:rFonts w:ascii="仿宋" w:hAnsi="仿宋" w:eastAsia="仿宋" w:cs="仿宋"/>
          <w:color w:val="auto"/>
          <w:sz w:val="25"/>
          <w:szCs w:val="25"/>
        </w:rPr>
      </w:pPr>
      <w:r>
        <w:rPr>
          <w:rFonts w:ascii="仿宋" w:hAnsi="仿宋" w:eastAsia="仿宋" w:cs="仿宋"/>
          <w:color w:val="auto"/>
          <w:spacing w:val="10"/>
          <w:sz w:val="25"/>
          <w:szCs w:val="25"/>
        </w:rPr>
        <w:t>(21)乙方确认</w:t>
      </w:r>
      <w:r>
        <w:rPr>
          <w:rFonts w:hint="eastAsia" w:ascii="仿宋" w:hAnsi="仿宋" w:eastAsia="仿宋" w:cs="仿宋"/>
          <w:color w:val="auto"/>
          <w:spacing w:val="10"/>
          <w:sz w:val="25"/>
          <w:szCs w:val="25"/>
          <w:u w:val="single"/>
          <w:lang w:val="en-US" w:eastAsia="zh-CN"/>
        </w:rPr>
        <w:t xml:space="preserve">       </w:t>
      </w:r>
      <w:r>
        <w:rPr>
          <w:rFonts w:ascii="仿宋" w:hAnsi="仿宋" w:eastAsia="仿宋" w:cs="仿宋"/>
          <w:color w:val="auto"/>
          <w:spacing w:val="10"/>
          <w:sz w:val="25"/>
          <w:szCs w:val="25"/>
        </w:rPr>
        <w:t>为本合同工程劳务分包作业负责人(身份证号：</w:t>
      </w:r>
      <w:r>
        <w:rPr>
          <w:rFonts w:ascii="仿宋" w:hAnsi="仿宋" w:eastAsia="仿宋" w:cs="仿宋"/>
          <w:color w:val="auto"/>
          <w:spacing w:val="1"/>
          <w:sz w:val="25"/>
          <w:szCs w:val="25"/>
        </w:rPr>
        <w:t xml:space="preserve"> </w:t>
      </w:r>
      <w:r>
        <w:rPr>
          <w:rFonts w:hint="eastAsia" w:ascii="Times New Roman" w:hAnsi="Times New Roman" w:eastAsia="宋体" w:cs="Times New Roman"/>
          <w:b/>
          <w:bCs/>
          <w:color w:val="auto"/>
          <w:spacing w:val="-5"/>
          <w:sz w:val="25"/>
          <w:szCs w:val="25"/>
          <w:u w:val="single" w:color="auto"/>
          <w:lang w:val="en-US" w:eastAsia="zh-CN"/>
        </w:rPr>
        <w:t xml:space="preserve">                                      </w:t>
      </w:r>
      <w:r>
        <w:rPr>
          <w:rFonts w:ascii="Times New Roman" w:hAnsi="Times New Roman" w:eastAsia="Times New Roman" w:cs="Times New Roman"/>
          <w:b/>
          <w:bCs/>
          <w:color w:val="auto"/>
          <w:spacing w:val="-5"/>
          <w:sz w:val="25"/>
          <w:szCs w:val="25"/>
        </w:rPr>
        <w:t xml:space="preserve"> </w:t>
      </w:r>
      <w:r>
        <w:rPr>
          <w:rFonts w:ascii="仿宋" w:hAnsi="仿宋" w:eastAsia="仿宋" w:cs="仿宋"/>
          <w:b/>
          <w:bCs/>
          <w:color w:val="auto"/>
          <w:spacing w:val="-5"/>
          <w:sz w:val="25"/>
          <w:szCs w:val="25"/>
        </w:rPr>
        <w:t>,</w:t>
      </w:r>
      <w:r>
        <w:rPr>
          <w:rFonts w:ascii="仿宋" w:hAnsi="仿宋" w:eastAsia="仿宋" w:cs="仿宋"/>
          <w:color w:val="auto"/>
          <w:spacing w:val="54"/>
          <w:sz w:val="25"/>
          <w:szCs w:val="25"/>
        </w:rPr>
        <w:t xml:space="preserve"> </w:t>
      </w:r>
      <w:r>
        <w:rPr>
          <w:rFonts w:ascii="仿宋" w:hAnsi="仿宋" w:eastAsia="仿宋" w:cs="仿宋"/>
          <w:b/>
          <w:bCs/>
          <w:color w:val="auto"/>
          <w:spacing w:val="-5"/>
          <w:sz w:val="25"/>
          <w:szCs w:val="25"/>
        </w:rPr>
        <w:t>电</w:t>
      </w:r>
      <w:r>
        <w:rPr>
          <w:rFonts w:ascii="仿宋" w:hAnsi="仿宋" w:eastAsia="仿宋" w:cs="仿宋"/>
          <w:color w:val="auto"/>
          <w:spacing w:val="-5"/>
          <w:sz w:val="25"/>
          <w:szCs w:val="25"/>
        </w:rPr>
        <w:t xml:space="preserve"> </w:t>
      </w:r>
      <w:r>
        <w:rPr>
          <w:rFonts w:ascii="仿宋" w:hAnsi="仿宋" w:eastAsia="仿宋" w:cs="仿宋"/>
          <w:b/>
          <w:bCs/>
          <w:color w:val="auto"/>
          <w:spacing w:val="-5"/>
          <w:sz w:val="25"/>
          <w:szCs w:val="25"/>
        </w:rPr>
        <w:t>话：</w:t>
      </w:r>
      <w:r>
        <w:rPr>
          <w:rFonts w:hint="eastAsia" w:ascii="Times New Roman" w:hAnsi="Times New Roman" w:eastAsia="宋体" w:cs="Times New Roman"/>
          <w:b/>
          <w:bCs/>
          <w:color w:val="auto"/>
          <w:spacing w:val="-5"/>
          <w:sz w:val="25"/>
          <w:szCs w:val="25"/>
          <w:u w:val="single" w:color="auto"/>
          <w:lang w:val="en-US" w:eastAsia="zh-CN"/>
        </w:rPr>
        <w:t xml:space="preserve">                                    </w:t>
      </w:r>
      <w:r>
        <w:rPr>
          <w:rFonts w:ascii="仿宋" w:hAnsi="仿宋" w:eastAsia="仿宋" w:cs="仿宋"/>
          <w:color w:val="auto"/>
          <w:spacing w:val="-5"/>
          <w:sz w:val="25"/>
          <w:szCs w:val="25"/>
        </w:rPr>
        <w:t>)。乙方依据本合同发出的请求及</w:t>
      </w:r>
      <w:r>
        <w:rPr>
          <w:rFonts w:ascii="仿宋" w:hAnsi="仿宋" w:eastAsia="仿宋" w:cs="仿宋"/>
          <w:color w:val="auto"/>
          <w:spacing w:val="-12"/>
          <w:sz w:val="25"/>
          <w:szCs w:val="25"/>
        </w:rPr>
        <w:t>通知，必须由劳务分包作业负责人或授权代表签字，否则视为无</w:t>
      </w:r>
      <w:r>
        <w:rPr>
          <w:rFonts w:ascii="仿宋" w:hAnsi="仿宋" w:eastAsia="仿宋" w:cs="仿宋"/>
          <w:color w:val="auto"/>
          <w:spacing w:val="-13"/>
          <w:sz w:val="25"/>
          <w:szCs w:val="25"/>
        </w:rPr>
        <w:t>效。在本合同履</w:t>
      </w:r>
      <w:r>
        <w:rPr>
          <w:rFonts w:ascii="仿宋" w:hAnsi="仿宋" w:eastAsia="仿宋" w:cs="仿宋"/>
          <w:color w:val="auto"/>
          <w:spacing w:val="-11"/>
          <w:sz w:val="25"/>
          <w:szCs w:val="25"/>
        </w:rPr>
        <w:t>约期内不得兼任除本合同以外其他工程的项目经理或主要负责人，否则，乙方应</w:t>
      </w:r>
      <w:r>
        <w:rPr>
          <w:rFonts w:ascii="仿宋" w:hAnsi="仿宋" w:eastAsia="仿宋" w:cs="仿宋"/>
          <w:color w:val="auto"/>
          <w:spacing w:val="-8"/>
          <w:sz w:val="25"/>
          <w:szCs w:val="25"/>
        </w:rPr>
        <w:t>向甲方支付违约金人民币</w:t>
      </w:r>
      <w:r>
        <w:rPr>
          <w:rFonts w:ascii="仿宋" w:hAnsi="仿宋" w:eastAsia="仿宋" w:cs="仿宋"/>
          <w:color w:val="auto"/>
          <w:spacing w:val="-22"/>
          <w:sz w:val="25"/>
          <w:szCs w:val="25"/>
        </w:rPr>
        <w:t xml:space="preserve"> </w:t>
      </w:r>
      <w:r>
        <w:rPr>
          <w:rFonts w:ascii="Times New Roman" w:hAnsi="Times New Roman" w:eastAsia="Times New Roman" w:cs="Times New Roman"/>
          <w:b/>
          <w:bCs/>
          <w:color w:val="auto"/>
          <w:spacing w:val="-8"/>
          <w:sz w:val="25"/>
          <w:szCs w:val="25"/>
          <w:u w:val="single" w:color="auto"/>
        </w:rPr>
        <w:t>10000</w:t>
      </w:r>
      <w:r>
        <w:rPr>
          <w:rFonts w:ascii="Times New Roman" w:hAnsi="Times New Roman" w:eastAsia="Times New Roman" w:cs="Times New Roman"/>
          <w:b/>
          <w:bCs/>
          <w:color w:val="auto"/>
          <w:spacing w:val="49"/>
          <w:w w:val="101"/>
          <w:sz w:val="25"/>
          <w:szCs w:val="25"/>
        </w:rPr>
        <w:t xml:space="preserve"> </w:t>
      </w:r>
      <w:r>
        <w:rPr>
          <w:rFonts w:ascii="仿宋" w:hAnsi="仿宋" w:eastAsia="仿宋" w:cs="仿宋"/>
          <w:color w:val="auto"/>
          <w:spacing w:val="-8"/>
          <w:sz w:val="25"/>
          <w:szCs w:val="25"/>
        </w:rPr>
        <w:t>元；未经甲方同意更换分包负责人，乙方应向</w:t>
      </w:r>
      <w:r>
        <w:rPr>
          <w:rFonts w:ascii="仿宋" w:hAnsi="仿宋" w:eastAsia="仿宋" w:cs="仿宋"/>
          <w:color w:val="auto"/>
          <w:spacing w:val="-6"/>
          <w:sz w:val="25"/>
          <w:szCs w:val="25"/>
        </w:rPr>
        <w:t>甲方缴纳违约金人民币</w:t>
      </w:r>
      <w:r>
        <w:rPr>
          <w:rFonts w:ascii="Times New Roman" w:hAnsi="Times New Roman" w:eastAsia="Times New Roman" w:cs="Times New Roman"/>
          <w:b/>
          <w:bCs/>
          <w:color w:val="auto"/>
          <w:spacing w:val="-6"/>
          <w:sz w:val="25"/>
          <w:szCs w:val="25"/>
          <w:u w:val="single" w:color="auto"/>
        </w:rPr>
        <w:t>5000</w:t>
      </w:r>
      <w:r>
        <w:rPr>
          <w:rFonts w:ascii="仿宋" w:hAnsi="仿宋" w:eastAsia="仿宋" w:cs="仿宋"/>
          <w:color w:val="auto"/>
          <w:spacing w:val="-6"/>
          <w:sz w:val="25"/>
          <w:szCs w:val="25"/>
        </w:rPr>
        <w:t>元。</w:t>
      </w:r>
    </w:p>
    <w:p w14:paraId="38C0B885">
      <w:pPr>
        <w:spacing w:before="197" w:line="323" w:lineRule="auto"/>
        <w:ind w:left="13" w:firstLine="600"/>
        <w:rPr>
          <w:rFonts w:ascii="仿宋" w:hAnsi="仿宋" w:eastAsia="仿宋" w:cs="仿宋"/>
          <w:color w:val="auto"/>
          <w:sz w:val="25"/>
          <w:szCs w:val="25"/>
        </w:rPr>
      </w:pPr>
      <w:r>
        <w:rPr>
          <w:rFonts w:ascii="仿宋" w:hAnsi="仿宋" w:eastAsia="仿宋" w:cs="仿宋"/>
          <w:color w:val="auto"/>
          <w:spacing w:val="-11"/>
          <w:sz w:val="25"/>
          <w:szCs w:val="25"/>
        </w:rPr>
        <w:t>(22)乙方的分包负责人须常驻工地，全权负责乙方施工进度、质量、技</w:t>
      </w:r>
      <w:r>
        <w:rPr>
          <w:rFonts w:ascii="仿宋" w:hAnsi="仿宋" w:eastAsia="仿宋" w:cs="仿宋"/>
          <w:color w:val="auto"/>
          <w:spacing w:val="-12"/>
          <w:sz w:val="25"/>
          <w:szCs w:val="25"/>
        </w:rPr>
        <w:t>术、</w:t>
      </w:r>
      <w:r>
        <w:rPr>
          <w:rFonts w:ascii="仿宋" w:hAnsi="仿宋" w:eastAsia="仿宋" w:cs="仿宋"/>
          <w:color w:val="auto"/>
          <w:spacing w:val="-11"/>
          <w:sz w:val="25"/>
          <w:szCs w:val="25"/>
        </w:rPr>
        <w:t>安全、结算、民工管理等职责，负责人离开工地时，须以</w:t>
      </w:r>
      <w:r>
        <w:rPr>
          <w:rFonts w:ascii="仿宋" w:hAnsi="仿宋" w:eastAsia="仿宋" w:cs="仿宋"/>
          <w:color w:val="auto"/>
          <w:spacing w:val="-12"/>
          <w:sz w:val="25"/>
          <w:szCs w:val="25"/>
        </w:rPr>
        <w:t>书面形式向甲方单位请</w:t>
      </w:r>
      <w:r>
        <w:rPr>
          <w:rFonts w:ascii="仿宋" w:hAnsi="仿宋" w:eastAsia="仿宋" w:cs="仿宋"/>
          <w:color w:val="auto"/>
          <w:spacing w:val="-11"/>
          <w:sz w:val="25"/>
          <w:szCs w:val="25"/>
        </w:rPr>
        <w:t>假，经甲方项目经理或其授权代表书面同意后方可离开工地。</w:t>
      </w:r>
      <w:r>
        <w:rPr>
          <w:rFonts w:ascii="仿宋" w:hAnsi="仿宋" w:eastAsia="仿宋" w:cs="仿宋"/>
          <w:color w:val="auto"/>
          <w:spacing w:val="-12"/>
          <w:sz w:val="25"/>
          <w:szCs w:val="25"/>
        </w:rPr>
        <w:t>负责人每月在工地</w:t>
      </w:r>
      <w:r>
        <w:rPr>
          <w:rFonts w:ascii="仿宋" w:hAnsi="仿宋" w:eastAsia="仿宋" w:cs="仿宋"/>
          <w:color w:val="auto"/>
          <w:spacing w:val="-3"/>
          <w:sz w:val="25"/>
          <w:szCs w:val="25"/>
        </w:rPr>
        <w:t>时间不得低于</w:t>
      </w:r>
      <w:r>
        <w:rPr>
          <w:rFonts w:ascii="Times New Roman" w:hAnsi="Times New Roman" w:eastAsia="Times New Roman" w:cs="Times New Roman"/>
          <w:color w:val="auto"/>
          <w:spacing w:val="-57"/>
          <w:sz w:val="25"/>
          <w:szCs w:val="25"/>
          <w:u w:val="single" w:color="auto"/>
        </w:rPr>
        <w:t xml:space="preserve"> </w:t>
      </w:r>
      <w:r>
        <w:rPr>
          <w:rFonts w:ascii="Times New Roman" w:hAnsi="Times New Roman" w:eastAsia="Times New Roman" w:cs="Times New Roman"/>
          <w:color w:val="auto"/>
          <w:spacing w:val="-3"/>
          <w:sz w:val="25"/>
          <w:szCs w:val="25"/>
          <w:u w:val="single" w:color="auto"/>
        </w:rPr>
        <w:t>25</w:t>
      </w:r>
      <w:r>
        <w:rPr>
          <w:rFonts w:ascii="Times New Roman" w:hAnsi="Times New Roman" w:eastAsia="Times New Roman" w:cs="Times New Roman"/>
          <w:color w:val="auto"/>
          <w:spacing w:val="-3"/>
          <w:sz w:val="25"/>
          <w:szCs w:val="25"/>
        </w:rPr>
        <w:t xml:space="preserve"> </w:t>
      </w:r>
      <w:r>
        <w:rPr>
          <w:rFonts w:ascii="仿宋" w:hAnsi="仿宋" w:eastAsia="仿宋" w:cs="仿宋"/>
          <w:color w:val="auto"/>
          <w:spacing w:val="-3"/>
          <w:sz w:val="25"/>
          <w:szCs w:val="25"/>
        </w:rPr>
        <w:t>日。工地现场建立考勤制度，每少1天应向甲方缴</w:t>
      </w:r>
      <w:r>
        <w:rPr>
          <w:rFonts w:ascii="仿宋" w:hAnsi="仿宋" w:eastAsia="仿宋" w:cs="仿宋"/>
          <w:color w:val="auto"/>
          <w:spacing w:val="-4"/>
          <w:sz w:val="25"/>
          <w:szCs w:val="25"/>
        </w:rPr>
        <w:t>纳</w:t>
      </w:r>
      <w:r>
        <w:rPr>
          <w:rFonts w:ascii="Times New Roman" w:hAnsi="Times New Roman" w:eastAsia="Times New Roman" w:cs="Times New Roman"/>
          <w:b/>
          <w:bCs/>
          <w:color w:val="auto"/>
          <w:spacing w:val="-4"/>
          <w:sz w:val="25"/>
          <w:szCs w:val="25"/>
          <w:u w:val="single" w:color="auto"/>
        </w:rPr>
        <w:t>1000</w:t>
      </w:r>
      <w:r>
        <w:rPr>
          <w:rFonts w:ascii="宋体" w:hAnsi="宋体" w:eastAsia="宋体" w:cs="宋体"/>
          <w:b/>
          <w:bCs/>
          <w:color w:val="auto"/>
          <w:spacing w:val="-4"/>
          <w:sz w:val="25"/>
          <w:szCs w:val="25"/>
          <w:u w:val="single" w:color="auto"/>
        </w:rPr>
        <w:t>元</w:t>
      </w:r>
      <w:r>
        <w:rPr>
          <w:rFonts w:ascii="宋体" w:hAnsi="宋体" w:eastAsia="宋体" w:cs="宋体"/>
          <w:color w:val="auto"/>
          <w:sz w:val="25"/>
          <w:szCs w:val="25"/>
        </w:rPr>
        <w:t xml:space="preserve"> </w:t>
      </w:r>
      <w:r>
        <w:rPr>
          <w:rFonts w:ascii="仿宋" w:hAnsi="仿宋" w:eastAsia="仿宋" w:cs="仿宋"/>
          <w:color w:val="auto"/>
          <w:spacing w:val="-12"/>
          <w:sz w:val="25"/>
          <w:szCs w:val="25"/>
          <w:u w:val="single" w:color="auto"/>
        </w:rPr>
        <w:t>/天</w:t>
      </w:r>
      <w:r>
        <w:rPr>
          <w:rFonts w:ascii="仿宋" w:hAnsi="仿宋" w:eastAsia="仿宋" w:cs="仿宋"/>
          <w:color w:val="auto"/>
          <w:spacing w:val="-12"/>
          <w:sz w:val="25"/>
          <w:szCs w:val="25"/>
        </w:rPr>
        <w:t>的违约金。</w:t>
      </w:r>
    </w:p>
    <w:p w14:paraId="3B95D51A">
      <w:pPr>
        <w:spacing w:before="173" w:line="282" w:lineRule="auto"/>
        <w:ind w:left="13" w:right="105" w:firstLine="600"/>
        <w:rPr>
          <w:rFonts w:ascii="仿宋" w:hAnsi="仿宋" w:eastAsia="仿宋" w:cs="仿宋"/>
          <w:color w:val="auto"/>
          <w:sz w:val="25"/>
          <w:szCs w:val="25"/>
        </w:rPr>
      </w:pPr>
      <w:r>
        <w:rPr>
          <w:rFonts w:ascii="仿宋" w:hAnsi="仿宋" w:eastAsia="仿宋" w:cs="仿宋"/>
          <w:color w:val="auto"/>
          <w:spacing w:val="-7"/>
          <w:sz w:val="25"/>
          <w:szCs w:val="25"/>
        </w:rPr>
        <w:t>(23)乙方已全面了解并承诺遵守甲方各项管理制度，服从甲方对</w:t>
      </w:r>
      <w:r>
        <w:rPr>
          <w:rFonts w:ascii="仿宋" w:hAnsi="仿宋" w:eastAsia="仿宋" w:cs="仿宋"/>
          <w:color w:val="auto"/>
          <w:spacing w:val="-8"/>
          <w:sz w:val="25"/>
          <w:szCs w:val="25"/>
        </w:rPr>
        <w:t>施工现场</w:t>
      </w:r>
      <w:r>
        <w:rPr>
          <w:rFonts w:ascii="仿宋" w:hAnsi="仿宋" w:eastAsia="仿宋" w:cs="仿宋"/>
          <w:color w:val="auto"/>
          <w:spacing w:val="-9"/>
          <w:sz w:val="25"/>
          <w:szCs w:val="25"/>
        </w:rPr>
        <w:t>管理的各项管理规定及指令</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乙方不得以甲方的名义从事其它任何活动。</w:t>
      </w:r>
    </w:p>
    <w:p w14:paraId="63204DA7">
      <w:pPr>
        <w:spacing w:before="81" w:line="306" w:lineRule="auto"/>
        <w:ind w:right="7" w:firstLine="649"/>
        <w:rPr>
          <w:rFonts w:ascii="仿宋" w:hAnsi="仿宋" w:eastAsia="仿宋" w:cs="仿宋"/>
          <w:color w:val="auto"/>
          <w:spacing w:val="-13"/>
          <w:sz w:val="25"/>
          <w:szCs w:val="25"/>
        </w:rPr>
      </w:pPr>
      <w:r>
        <w:rPr>
          <w:rFonts w:ascii="仿宋" w:hAnsi="仿宋" w:eastAsia="仿宋" w:cs="仿宋"/>
          <w:color w:val="auto"/>
          <w:spacing w:val="-7"/>
          <w:sz w:val="25"/>
          <w:szCs w:val="25"/>
        </w:rPr>
        <w:t>(24)乙方不得将本合同中乙方的权利和</w:t>
      </w:r>
      <w:r>
        <w:rPr>
          <w:rFonts w:ascii="仿宋" w:hAnsi="仿宋" w:eastAsia="仿宋" w:cs="仿宋"/>
          <w:color w:val="auto"/>
          <w:spacing w:val="-8"/>
          <w:sz w:val="25"/>
          <w:szCs w:val="25"/>
        </w:rPr>
        <w:t>义务转让给第三方(包括再次分包、事实上的转包等)。一经查出再次分包和事实上转包的，甲方有权</w:t>
      </w:r>
      <w:r>
        <w:rPr>
          <w:rFonts w:hint="eastAsia" w:ascii="仿宋" w:hAnsi="仿宋" w:eastAsia="仿宋" w:cs="仿宋"/>
          <w:color w:val="auto"/>
          <w:spacing w:val="-8"/>
          <w:sz w:val="25"/>
          <w:szCs w:val="25"/>
          <w:lang w:val="en-US" w:eastAsia="zh-CN"/>
        </w:rPr>
        <w:t>要求</w:t>
      </w:r>
      <w:r>
        <w:rPr>
          <w:rFonts w:ascii="仿宋" w:hAnsi="仿宋" w:eastAsia="仿宋" w:cs="仿宋"/>
          <w:color w:val="auto"/>
          <w:spacing w:val="-8"/>
          <w:sz w:val="25"/>
          <w:szCs w:val="25"/>
        </w:rPr>
        <w:t>乙方按合</w:t>
      </w:r>
      <w:r>
        <w:rPr>
          <w:rFonts w:ascii="仿宋" w:hAnsi="仿宋" w:eastAsia="仿宋" w:cs="仿宋"/>
          <w:color w:val="auto"/>
          <w:spacing w:val="-4"/>
          <w:sz w:val="25"/>
          <w:szCs w:val="25"/>
        </w:rPr>
        <w:t>同总金额的</w:t>
      </w:r>
      <w:r>
        <w:rPr>
          <w:rFonts w:ascii="Times New Roman" w:hAnsi="Times New Roman" w:eastAsia="Times New Roman" w:cs="Times New Roman"/>
          <w:color w:val="auto"/>
          <w:spacing w:val="-4"/>
          <w:sz w:val="25"/>
          <w:szCs w:val="25"/>
          <w:u w:val="single" w:color="auto"/>
        </w:rPr>
        <w:t xml:space="preserve">10 </w:t>
      </w:r>
      <w:r>
        <w:rPr>
          <w:rFonts w:ascii="仿宋" w:hAnsi="仿宋" w:eastAsia="仿宋" w:cs="仿宋"/>
          <w:color w:val="auto"/>
          <w:spacing w:val="-4"/>
          <w:sz w:val="25"/>
          <w:szCs w:val="25"/>
        </w:rPr>
        <w:t>%向甲方支付违约金，并有权单方面解除合同。乙</w:t>
      </w:r>
      <w:r>
        <w:rPr>
          <w:rFonts w:ascii="仿宋" w:hAnsi="仿宋" w:eastAsia="仿宋" w:cs="仿宋"/>
          <w:color w:val="auto"/>
          <w:spacing w:val="-5"/>
          <w:sz w:val="25"/>
          <w:szCs w:val="25"/>
        </w:rPr>
        <w:t>方应当赔偿由</w:t>
      </w:r>
      <w:r>
        <w:rPr>
          <w:rFonts w:ascii="仿宋" w:hAnsi="仿宋" w:eastAsia="仿宋" w:cs="仿宋"/>
          <w:color w:val="auto"/>
          <w:spacing w:val="-11"/>
          <w:sz w:val="25"/>
          <w:szCs w:val="25"/>
        </w:rPr>
        <w:t>此给甲方造成的一切损失，并就工程质量、安全、</w:t>
      </w:r>
      <w:r>
        <w:rPr>
          <w:rFonts w:hint="eastAsia" w:ascii="仿宋" w:hAnsi="仿宋" w:eastAsia="仿宋" w:cs="仿宋"/>
          <w:color w:val="auto"/>
          <w:spacing w:val="-11"/>
          <w:sz w:val="25"/>
          <w:szCs w:val="25"/>
          <w:lang w:val="en-US" w:eastAsia="zh-CN"/>
        </w:rPr>
        <w:t>进度、</w:t>
      </w:r>
      <w:r>
        <w:rPr>
          <w:rFonts w:ascii="仿宋" w:hAnsi="仿宋" w:eastAsia="仿宋" w:cs="仿宋"/>
          <w:color w:val="auto"/>
          <w:spacing w:val="-11"/>
          <w:sz w:val="25"/>
          <w:szCs w:val="25"/>
        </w:rPr>
        <w:t>文明施工</w:t>
      </w:r>
      <w:r>
        <w:rPr>
          <w:rFonts w:hint="eastAsia" w:ascii="仿宋" w:hAnsi="仿宋" w:eastAsia="仿宋" w:cs="仿宋"/>
          <w:color w:val="auto"/>
          <w:spacing w:val="-11"/>
          <w:sz w:val="25"/>
          <w:szCs w:val="25"/>
          <w:lang w:eastAsia="zh-CN"/>
        </w:rPr>
        <w:t>、</w:t>
      </w:r>
      <w:r>
        <w:rPr>
          <w:rFonts w:hint="eastAsia" w:ascii="仿宋" w:hAnsi="仿宋" w:eastAsia="仿宋" w:cs="仿宋"/>
          <w:color w:val="auto"/>
          <w:spacing w:val="-11"/>
          <w:sz w:val="25"/>
          <w:szCs w:val="25"/>
          <w:lang w:val="en-US" w:eastAsia="zh-CN"/>
        </w:rPr>
        <w:t>环境保护、水土保持</w:t>
      </w:r>
      <w:r>
        <w:rPr>
          <w:rFonts w:ascii="仿宋" w:hAnsi="仿宋" w:eastAsia="仿宋" w:cs="仿宋"/>
          <w:color w:val="auto"/>
          <w:spacing w:val="-11"/>
          <w:sz w:val="25"/>
          <w:szCs w:val="25"/>
        </w:rPr>
        <w:t>等</w:t>
      </w:r>
      <w:r>
        <w:rPr>
          <w:rFonts w:ascii="仿宋" w:hAnsi="仿宋" w:eastAsia="仿宋" w:cs="仿宋"/>
          <w:color w:val="auto"/>
          <w:spacing w:val="-12"/>
          <w:sz w:val="25"/>
          <w:szCs w:val="25"/>
        </w:rPr>
        <w:t>与其转</w:t>
      </w:r>
      <w:r>
        <w:rPr>
          <w:rFonts w:ascii="仿宋" w:hAnsi="仿宋" w:eastAsia="仿宋" w:cs="仿宋"/>
          <w:color w:val="auto"/>
          <w:spacing w:val="-13"/>
          <w:sz w:val="25"/>
          <w:szCs w:val="25"/>
        </w:rPr>
        <w:t>包人承担连带责任。</w:t>
      </w:r>
      <w:bookmarkStart w:id="11" w:name="bookmark29"/>
      <w:bookmarkEnd w:id="11"/>
    </w:p>
    <w:p w14:paraId="1247A1D3">
      <w:pPr>
        <w:spacing w:before="81" w:line="306" w:lineRule="auto"/>
        <w:ind w:right="7" w:firstLine="649"/>
        <w:rPr>
          <w:rFonts w:ascii="仿宋" w:hAnsi="仿宋" w:eastAsia="仿宋" w:cs="仿宋"/>
          <w:color w:val="auto"/>
          <w:sz w:val="25"/>
          <w:szCs w:val="25"/>
        </w:rPr>
      </w:pPr>
      <w:r>
        <w:rPr>
          <w:rFonts w:ascii="仿宋" w:hAnsi="仿宋" w:eastAsia="仿宋" w:cs="仿宋"/>
          <w:color w:val="auto"/>
          <w:spacing w:val="-7"/>
          <w:sz w:val="25"/>
          <w:szCs w:val="25"/>
        </w:rPr>
        <w:t>(25)乙方须按照合同及甲方的管理要求，及时向甲方提供</w:t>
      </w:r>
      <w:r>
        <w:rPr>
          <w:rFonts w:ascii="仿宋" w:hAnsi="仿宋" w:eastAsia="仿宋" w:cs="仿宋"/>
          <w:color w:val="auto"/>
          <w:spacing w:val="-11"/>
          <w:sz w:val="25"/>
          <w:szCs w:val="25"/>
        </w:rPr>
        <w:t>相关资料。如不能按时提供资料，甲方有权暂停给乙方的工程款结算</w:t>
      </w:r>
      <w:r>
        <w:rPr>
          <w:rFonts w:ascii="仿宋" w:hAnsi="仿宋" w:eastAsia="仿宋" w:cs="仿宋"/>
          <w:color w:val="auto"/>
          <w:spacing w:val="-10"/>
          <w:sz w:val="25"/>
          <w:szCs w:val="25"/>
        </w:rPr>
        <w:t>和支付，且甲方不承担任何责任。</w:t>
      </w:r>
    </w:p>
    <w:p w14:paraId="69E656AB">
      <w:pPr>
        <w:spacing w:before="165" w:line="286" w:lineRule="auto"/>
        <w:ind w:right="1" w:firstLine="649"/>
        <w:rPr>
          <w:rFonts w:ascii="仿宋" w:hAnsi="仿宋" w:eastAsia="仿宋" w:cs="仿宋"/>
          <w:color w:val="auto"/>
          <w:sz w:val="25"/>
          <w:szCs w:val="25"/>
        </w:rPr>
      </w:pPr>
      <w:r>
        <w:rPr>
          <w:rFonts w:ascii="仿宋" w:hAnsi="仿宋" w:eastAsia="仿宋" w:cs="仿宋"/>
          <w:color w:val="auto"/>
          <w:sz w:val="25"/>
          <w:szCs w:val="25"/>
        </w:rPr>
        <w:t>(26)乙方从甲方领用的材料,乙方均负有看守</w:t>
      </w:r>
      <w:r>
        <w:rPr>
          <w:rFonts w:hint="eastAsia" w:ascii="仿宋" w:hAnsi="仿宋" w:eastAsia="仿宋" w:cs="仿宋"/>
          <w:color w:val="auto"/>
          <w:sz w:val="25"/>
          <w:szCs w:val="25"/>
          <w:lang w:eastAsia="zh-CN"/>
        </w:rPr>
        <w:t>、</w:t>
      </w:r>
      <w:r>
        <w:rPr>
          <w:rFonts w:hint="eastAsia" w:ascii="仿宋" w:hAnsi="仿宋" w:eastAsia="仿宋" w:cs="仿宋"/>
          <w:color w:val="auto"/>
          <w:sz w:val="25"/>
          <w:szCs w:val="25"/>
          <w:lang w:val="en-US" w:eastAsia="zh-CN"/>
        </w:rPr>
        <w:t>保护</w:t>
      </w:r>
      <w:r>
        <w:rPr>
          <w:rFonts w:ascii="仿宋" w:hAnsi="仿宋" w:eastAsia="仿宋" w:cs="仿宋"/>
          <w:color w:val="auto"/>
          <w:sz w:val="25"/>
          <w:szCs w:val="25"/>
        </w:rPr>
        <w:t>责任，一旦发生丢</w:t>
      </w:r>
      <w:r>
        <w:rPr>
          <w:rFonts w:ascii="仿宋" w:hAnsi="仿宋" w:eastAsia="仿宋" w:cs="仿宋"/>
          <w:color w:val="auto"/>
          <w:spacing w:val="-9"/>
          <w:sz w:val="25"/>
          <w:szCs w:val="25"/>
        </w:rPr>
        <w:t>失</w:t>
      </w:r>
      <w:r>
        <w:rPr>
          <w:rFonts w:hint="eastAsia" w:ascii="仿宋" w:hAnsi="仿宋" w:eastAsia="仿宋" w:cs="仿宋"/>
          <w:color w:val="auto"/>
          <w:spacing w:val="-9"/>
          <w:sz w:val="25"/>
          <w:szCs w:val="25"/>
          <w:lang w:eastAsia="zh-CN"/>
        </w:rPr>
        <w:t>、</w:t>
      </w:r>
      <w:r>
        <w:rPr>
          <w:rFonts w:hint="eastAsia" w:ascii="仿宋" w:hAnsi="仿宋" w:eastAsia="仿宋" w:cs="仿宋"/>
          <w:color w:val="auto"/>
          <w:spacing w:val="-9"/>
          <w:sz w:val="25"/>
          <w:szCs w:val="25"/>
          <w:lang w:val="en-US" w:eastAsia="zh-CN"/>
        </w:rPr>
        <w:t>损毁</w:t>
      </w:r>
      <w:r>
        <w:rPr>
          <w:rFonts w:ascii="仿宋" w:hAnsi="仿宋" w:eastAsia="仿宋" w:cs="仿宋"/>
          <w:color w:val="auto"/>
          <w:spacing w:val="-9"/>
          <w:sz w:val="25"/>
          <w:szCs w:val="25"/>
        </w:rPr>
        <w:t>，乙方均负有赔偿责任。</w:t>
      </w:r>
    </w:p>
    <w:p w14:paraId="73BCCBC2">
      <w:pPr>
        <w:spacing w:before="153" w:line="294" w:lineRule="auto"/>
        <w:ind w:right="8" w:firstLine="649"/>
        <w:rPr>
          <w:rFonts w:ascii="仿宋" w:hAnsi="仿宋" w:eastAsia="仿宋" w:cs="仿宋"/>
          <w:color w:val="auto"/>
          <w:sz w:val="25"/>
          <w:szCs w:val="25"/>
        </w:rPr>
      </w:pPr>
      <w:r>
        <w:rPr>
          <w:rFonts w:ascii="仿宋" w:hAnsi="仿宋" w:eastAsia="仿宋" w:cs="仿宋"/>
          <w:color w:val="auto"/>
          <w:spacing w:val="-7"/>
          <w:sz w:val="25"/>
          <w:szCs w:val="25"/>
        </w:rPr>
        <w:t>(27)在甲方资金短缺期间，乙方</w:t>
      </w:r>
      <w:r>
        <w:rPr>
          <w:rFonts w:hint="eastAsia" w:ascii="仿宋" w:hAnsi="仿宋" w:eastAsia="仿宋" w:cs="仿宋"/>
          <w:color w:val="auto"/>
          <w:spacing w:val="-7"/>
          <w:sz w:val="25"/>
          <w:szCs w:val="25"/>
          <w:lang w:val="en-US" w:eastAsia="zh-CN"/>
        </w:rPr>
        <w:t>应有一定的垫资能力，</w:t>
      </w:r>
      <w:r>
        <w:rPr>
          <w:rFonts w:ascii="仿宋" w:hAnsi="仿宋" w:eastAsia="仿宋" w:cs="仿宋"/>
          <w:color w:val="auto"/>
          <w:spacing w:val="-7"/>
          <w:sz w:val="25"/>
          <w:szCs w:val="25"/>
        </w:rPr>
        <w:t>必须保证工程施工</w:t>
      </w:r>
      <w:r>
        <w:rPr>
          <w:rFonts w:ascii="仿宋" w:hAnsi="仿宋" w:eastAsia="仿宋" w:cs="仿宋"/>
          <w:color w:val="auto"/>
          <w:spacing w:val="-8"/>
          <w:sz w:val="25"/>
          <w:szCs w:val="25"/>
        </w:rPr>
        <w:t>的正常进行，不得</w:t>
      </w:r>
      <w:r>
        <w:rPr>
          <w:rFonts w:ascii="仿宋" w:hAnsi="仿宋" w:eastAsia="仿宋" w:cs="仿宋"/>
          <w:color w:val="auto"/>
          <w:spacing w:val="-10"/>
          <w:sz w:val="25"/>
          <w:szCs w:val="25"/>
        </w:rPr>
        <w:t>以此为由向甲方提出任何索赔。</w:t>
      </w:r>
    </w:p>
    <w:p w14:paraId="66C02C4F">
      <w:pPr>
        <w:spacing w:before="153" w:line="221" w:lineRule="auto"/>
        <w:ind w:left="483"/>
        <w:outlineLvl w:val="0"/>
        <w:rPr>
          <w:rFonts w:ascii="仿宋" w:hAnsi="仿宋" w:eastAsia="仿宋" w:cs="仿宋"/>
          <w:color w:val="auto"/>
          <w:sz w:val="25"/>
          <w:szCs w:val="25"/>
        </w:rPr>
      </w:pPr>
      <w:bookmarkStart w:id="12" w:name="_Toc8254"/>
      <w:r>
        <w:rPr>
          <w:rFonts w:ascii="仿宋" w:hAnsi="仿宋" w:eastAsia="仿宋" w:cs="仿宋"/>
          <w:b/>
          <w:bCs/>
          <w:color w:val="auto"/>
          <w:spacing w:val="-9"/>
          <w:sz w:val="25"/>
          <w:szCs w:val="25"/>
        </w:rPr>
        <w:t>五、施工辅助设施</w:t>
      </w:r>
      <w:bookmarkEnd w:id="12"/>
    </w:p>
    <w:p w14:paraId="6332D703">
      <w:pPr>
        <w:spacing w:before="174" w:line="223" w:lineRule="auto"/>
        <w:ind w:left="483"/>
        <w:outlineLvl w:val="1"/>
        <w:rPr>
          <w:rFonts w:ascii="仿宋" w:hAnsi="仿宋" w:eastAsia="仿宋" w:cs="仿宋"/>
          <w:color w:val="auto"/>
          <w:sz w:val="25"/>
          <w:szCs w:val="25"/>
        </w:rPr>
      </w:pPr>
      <w:bookmarkStart w:id="13" w:name="bookmark7"/>
      <w:bookmarkEnd w:id="13"/>
      <w:r>
        <w:rPr>
          <w:rFonts w:ascii="宋体" w:hAnsi="宋体" w:eastAsia="宋体" w:cs="宋体"/>
          <w:b/>
          <w:bCs/>
          <w:color w:val="auto"/>
          <w:spacing w:val="-9"/>
          <w:sz w:val="25"/>
          <w:szCs w:val="25"/>
        </w:rPr>
        <w:t>1、</w:t>
      </w:r>
      <w:r>
        <w:rPr>
          <w:rFonts w:ascii="仿宋" w:hAnsi="仿宋" w:eastAsia="仿宋" w:cs="仿宋"/>
          <w:b/>
          <w:bCs/>
          <w:color w:val="auto"/>
          <w:spacing w:val="-9"/>
          <w:sz w:val="25"/>
          <w:szCs w:val="25"/>
        </w:rPr>
        <w:t>施工供水</w:t>
      </w:r>
    </w:p>
    <w:p w14:paraId="61A02F08">
      <w:pPr>
        <w:spacing w:before="157" w:line="346" w:lineRule="auto"/>
        <w:ind w:firstLine="479"/>
        <w:rPr>
          <w:rFonts w:ascii="仿宋" w:hAnsi="仿宋" w:eastAsia="仿宋" w:cs="仿宋"/>
          <w:color w:val="auto"/>
          <w:sz w:val="25"/>
          <w:szCs w:val="25"/>
        </w:rPr>
      </w:pPr>
      <w:r>
        <w:rPr>
          <w:rFonts w:ascii="仿宋" w:hAnsi="仿宋" w:eastAsia="仿宋" w:cs="仿宋"/>
          <w:color w:val="auto"/>
          <w:spacing w:val="-10"/>
          <w:sz w:val="25"/>
          <w:szCs w:val="25"/>
          <w:u w:val="single" w:color="auto"/>
        </w:rPr>
        <w:t>甲方提供</w:t>
      </w:r>
      <w:r>
        <w:rPr>
          <w:rFonts w:hint="eastAsia" w:ascii="仿宋" w:hAnsi="仿宋" w:eastAsia="仿宋" w:cs="仿宋"/>
          <w:color w:val="auto"/>
          <w:spacing w:val="-10"/>
          <w:sz w:val="25"/>
          <w:szCs w:val="25"/>
          <w:u w:val="single" w:color="auto"/>
          <w:lang w:val="en-US" w:eastAsia="zh-CN"/>
        </w:rPr>
        <w:t>临水环网及</w:t>
      </w:r>
      <w:r>
        <w:rPr>
          <w:rFonts w:ascii="仿宋" w:hAnsi="仿宋" w:eastAsia="仿宋" w:cs="仿宋"/>
          <w:color w:val="auto"/>
          <w:spacing w:val="-10"/>
          <w:sz w:val="25"/>
          <w:szCs w:val="25"/>
          <w:u w:val="single" w:color="auto"/>
        </w:rPr>
        <w:t>临水接驳点，乙方负责完成从临水接驳点往下至各个工作面的</w:t>
      </w:r>
      <w:r>
        <w:rPr>
          <w:rFonts w:ascii="仿宋" w:hAnsi="仿宋" w:eastAsia="仿宋" w:cs="仿宋"/>
          <w:color w:val="auto"/>
          <w:spacing w:val="1"/>
          <w:sz w:val="25"/>
          <w:szCs w:val="25"/>
          <w:u w:val="single" w:color="auto"/>
        </w:rPr>
        <w:t>管路接入及养护工作(含材料),施工用水费用由甲</w:t>
      </w:r>
      <w:r>
        <w:rPr>
          <w:rFonts w:ascii="仿宋" w:hAnsi="仿宋" w:eastAsia="仿宋" w:cs="仿宋"/>
          <w:color w:val="auto"/>
          <w:sz w:val="25"/>
          <w:szCs w:val="25"/>
          <w:u w:val="single" w:color="auto"/>
        </w:rPr>
        <w:t xml:space="preserve">方承担。  </w:t>
      </w:r>
    </w:p>
    <w:p w14:paraId="76034F57">
      <w:pPr>
        <w:spacing w:before="4" w:line="224" w:lineRule="auto"/>
        <w:ind w:left="483"/>
        <w:outlineLvl w:val="1"/>
        <w:rPr>
          <w:rFonts w:ascii="仿宋" w:hAnsi="仿宋" w:eastAsia="仿宋" w:cs="仿宋"/>
          <w:color w:val="auto"/>
          <w:sz w:val="25"/>
          <w:szCs w:val="25"/>
        </w:rPr>
      </w:pPr>
      <w:r>
        <w:rPr>
          <w:rFonts w:ascii="宋体" w:hAnsi="宋体" w:eastAsia="宋体" w:cs="宋体"/>
          <w:b/>
          <w:bCs/>
          <w:color w:val="auto"/>
          <w:spacing w:val="-4"/>
          <w:sz w:val="25"/>
          <w:szCs w:val="25"/>
        </w:rPr>
        <w:t>2、</w:t>
      </w:r>
      <w:r>
        <w:rPr>
          <w:rFonts w:ascii="仿宋" w:hAnsi="仿宋" w:eastAsia="仿宋" w:cs="仿宋"/>
          <w:b/>
          <w:bCs/>
          <w:color w:val="auto"/>
          <w:spacing w:val="-4"/>
          <w:sz w:val="25"/>
          <w:szCs w:val="25"/>
        </w:rPr>
        <w:t>施工供电</w:t>
      </w:r>
    </w:p>
    <w:p w14:paraId="37080B7E">
      <w:pPr>
        <w:spacing w:before="157" w:line="346" w:lineRule="auto"/>
        <w:ind w:firstLine="479"/>
        <w:rPr>
          <w:rFonts w:hint="eastAsia" w:ascii="仿宋" w:hAnsi="仿宋" w:eastAsia="仿宋" w:cs="仿宋"/>
          <w:color w:val="auto"/>
          <w:spacing w:val="-10"/>
          <w:sz w:val="25"/>
          <w:szCs w:val="25"/>
          <w:u w:val="single" w:color="auto"/>
          <w:lang w:val="en-US" w:eastAsia="zh-CN"/>
        </w:rPr>
      </w:pPr>
      <w:r>
        <w:rPr>
          <w:rFonts w:hint="eastAsia" w:ascii="仿宋" w:hAnsi="仿宋" w:eastAsia="仿宋" w:cs="仿宋"/>
          <w:color w:val="auto"/>
          <w:spacing w:val="-10"/>
          <w:sz w:val="25"/>
          <w:szCs w:val="25"/>
          <w:u w:val="single" w:color="auto"/>
          <w:lang w:val="en-US" w:eastAsia="zh-CN"/>
        </w:rPr>
        <w:t>甲方提供二级配电箱至甲方指定区域并完成二级配电箱进线通电，二级配电箱外的三级配电箱所有的进、出线均由乙方接线完成并维护，包括三级配电箱接线以及所有电源箱、电源线、灯具、开关、插座、设备、机械(不包含塔吊)由乙方提供，乙方应配备专业电工进行现场用电维护，电工应满足持证上岗要求，施工用电费用由甲方承担。</w:t>
      </w:r>
    </w:p>
    <w:p w14:paraId="08DE2ABF">
      <w:pPr>
        <w:spacing w:before="53" w:line="222" w:lineRule="auto"/>
        <w:ind w:left="483"/>
        <w:outlineLvl w:val="1"/>
        <w:rPr>
          <w:rFonts w:ascii="仿宋" w:hAnsi="仿宋" w:eastAsia="仿宋" w:cs="仿宋"/>
          <w:color w:val="auto"/>
          <w:sz w:val="25"/>
          <w:szCs w:val="25"/>
        </w:rPr>
      </w:pPr>
      <w:r>
        <w:rPr>
          <w:rFonts w:ascii="宋体" w:hAnsi="宋体" w:eastAsia="宋体" w:cs="宋体"/>
          <w:b/>
          <w:bCs/>
          <w:color w:val="auto"/>
          <w:spacing w:val="-4"/>
          <w:sz w:val="25"/>
          <w:szCs w:val="25"/>
        </w:rPr>
        <w:t>3、</w:t>
      </w:r>
      <w:r>
        <w:rPr>
          <w:rFonts w:ascii="仿宋" w:hAnsi="仿宋" w:eastAsia="仿宋" w:cs="仿宋"/>
          <w:b/>
          <w:bCs/>
          <w:color w:val="auto"/>
          <w:spacing w:val="-4"/>
          <w:sz w:val="25"/>
          <w:szCs w:val="25"/>
        </w:rPr>
        <w:t>施工排水</w:t>
      </w:r>
    </w:p>
    <w:p w14:paraId="4D96A6E2">
      <w:pPr>
        <w:spacing w:before="161" w:line="345" w:lineRule="auto"/>
        <w:ind w:right="66" w:firstLine="479"/>
        <w:rPr>
          <w:rFonts w:ascii="仿宋" w:hAnsi="仿宋" w:eastAsia="仿宋" w:cs="仿宋"/>
          <w:color w:val="auto"/>
          <w:sz w:val="25"/>
          <w:szCs w:val="25"/>
          <w:highlight w:val="none"/>
        </w:rPr>
      </w:pPr>
      <w:r>
        <w:rPr>
          <w:rFonts w:ascii="仿宋" w:hAnsi="仿宋" w:eastAsia="仿宋" w:cs="仿宋"/>
          <w:color w:val="auto"/>
          <w:spacing w:val="-4"/>
          <w:sz w:val="25"/>
          <w:szCs w:val="25"/>
          <w:highlight w:val="none"/>
          <w:u w:val="single" w:color="auto"/>
        </w:rPr>
        <w:t>为确保工程正常施工，乙方应自费完成因降雨等原因导致集</w:t>
      </w:r>
      <w:r>
        <w:rPr>
          <w:rFonts w:ascii="仿宋" w:hAnsi="仿宋" w:eastAsia="仿宋" w:cs="仿宋"/>
          <w:color w:val="auto"/>
          <w:spacing w:val="-5"/>
          <w:sz w:val="25"/>
          <w:szCs w:val="25"/>
          <w:highlight w:val="none"/>
          <w:u w:val="single" w:color="auto"/>
        </w:rPr>
        <w:t>水坑及基坑排</w:t>
      </w:r>
      <w:r>
        <w:rPr>
          <w:rFonts w:ascii="仿宋" w:hAnsi="仿宋" w:eastAsia="仿宋" w:cs="仿宋"/>
          <w:color w:val="auto"/>
          <w:sz w:val="25"/>
          <w:szCs w:val="25"/>
          <w:highlight w:val="none"/>
          <w:u w:val="single" w:color="auto"/>
        </w:rPr>
        <w:t>水、施工现场抽排水等施工工作。</w:t>
      </w:r>
    </w:p>
    <w:p w14:paraId="070C7C93">
      <w:pPr>
        <w:numPr>
          <w:ilvl w:val="0"/>
          <w:numId w:val="2"/>
        </w:numPr>
        <w:spacing w:before="15" w:line="224" w:lineRule="auto"/>
        <w:ind w:left="483"/>
        <w:outlineLvl w:val="1"/>
        <w:rPr>
          <w:rFonts w:ascii="仿宋" w:hAnsi="仿宋" w:eastAsia="仿宋" w:cs="仿宋"/>
          <w:b/>
          <w:bCs/>
          <w:color w:val="auto"/>
          <w:spacing w:val="-8"/>
          <w:sz w:val="25"/>
          <w:szCs w:val="25"/>
        </w:rPr>
      </w:pPr>
      <w:r>
        <w:rPr>
          <w:rFonts w:ascii="仿宋" w:hAnsi="仿宋" w:eastAsia="仿宋" w:cs="仿宋"/>
          <w:b/>
          <w:bCs/>
          <w:color w:val="auto"/>
          <w:spacing w:val="-8"/>
          <w:sz w:val="25"/>
          <w:szCs w:val="25"/>
        </w:rPr>
        <w:t>施工供风</w:t>
      </w:r>
    </w:p>
    <w:p w14:paraId="42757CDD">
      <w:pPr>
        <w:numPr>
          <w:ilvl w:val="0"/>
          <w:numId w:val="0"/>
        </w:numPr>
        <w:spacing w:before="15" w:line="224" w:lineRule="auto"/>
        <w:rPr>
          <w:color w:val="auto"/>
        </w:rPr>
      </w:pPr>
      <w:r>
        <w:rPr>
          <w:rFonts w:hint="eastAsia" w:ascii="仿宋" w:hAnsi="仿宋" w:eastAsia="仿宋" w:cs="仿宋"/>
          <w:b/>
          <w:bCs/>
          <w:color w:val="auto"/>
          <w:spacing w:val="-8"/>
          <w:sz w:val="25"/>
          <w:szCs w:val="25"/>
          <w:lang w:val="en-US" w:eastAsia="zh-CN"/>
        </w:rPr>
        <w:t xml:space="preserve">      </w:t>
      </w:r>
      <w:r>
        <w:rPr>
          <w:rFonts w:hint="eastAsia" w:ascii="仿宋" w:hAnsi="仿宋" w:eastAsia="仿宋" w:cs="仿宋"/>
          <w:color w:val="FF0000"/>
          <w:sz w:val="25"/>
          <w:szCs w:val="25"/>
          <w:highlight w:val="none"/>
          <w:u w:val="single" w:color="auto"/>
          <w:lang w:val="en-US" w:eastAsia="zh-CN"/>
        </w:rPr>
        <w:t xml:space="preserve">     (根据项目具体情况补充)  </w:t>
      </w:r>
    </w:p>
    <w:p w14:paraId="2AAD565E">
      <w:pPr>
        <w:spacing w:before="183" w:line="223" w:lineRule="auto"/>
        <w:ind w:left="483"/>
        <w:outlineLvl w:val="1"/>
        <w:rPr>
          <w:rFonts w:ascii="仿宋" w:hAnsi="仿宋" w:eastAsia="仿宋" w:cs="仿宋"/>
          <w:color w:val="auto"/>
          <w:sz w:val="25"/>
          <w:szCs w:val="25"/>
        </w:rPr>
      </w:pPr>
      <w:r>
        <w:rPr>
          <w:rFonts w:ascii="宋体" w:hAnsi="宋体" w:eastAsia="宋体" w:cs="宋体"/>
          <w:b/>
          <w:bCs/>
          <w:color w:val="auto"/>
          <w:spacing w:val="-10"/>
          <w:sz w:val="25"/>
          <w:szCs w:val="25"/>
        </w:rPr>
        <w:t>5、</w:t>
      </w:r>
      <w:r>
        <w:rPr>
          <w:rFonts w:ascii="仿宋" w:hAnsi="仿宋" w:eastAsia="仿宋" w:cs="仿宋"/>
          <w:b/>
          <w:bCs/>
          <w:color w:val="auto"/>
          <w:spacing w:val="-10"/>
          <w:sz w:val="25"/>
          <w:szCs w:val="25"/>
        </w:rPr>
        <w:t>现场施工道路</w:t>
      </w:r>
    </w:p>
    <w:p w14:paraId="2E3E9C9A">
      <w:pPr>
        <w:spacing w:before="220" w:line="333" w:lineRule="auto"/>
        <w:ind w:right="18" w:firstLine="479"/>
        <w:jc w:val="both"/>
        <w:rPr>
          <w:rFonts w:ascii="仿宋" w:hAnsi="仿宋" w:eastAsia="仿宋" w:cs="仿宋"/>
          <w:color w:val="auto"/>
          <w:sz w:val="25"/>
          <w:szCs w:val="25"/>
        </w:rPr>
      </w:pPr>
      <w:r>
        <w:rPr>
          <w:rFonts w:ascii="仿宋" w:hAnsi="仿宋" w:eastAsia="仿宋" w:cs="仿宋"/>
          <w:color w:val="auto"/>
          <w:spacing w:val="-12"/>
          <w:sz w:val="25"/>
          <w:szCs w:val="25"/>
          <w:u w:val="single" w:color="auto"/>
        </w:rPr>
        <w:t>由甲方提供现场主</w:t>
      </w:r>
      <w:r>
        <w:rPr>
          <w:rFonts w:hint="eastAsia" w:ascii="仿宋" w:hAnsi="仿宋" w:eastAsia="仿宋" w:cs="仿宋"/>
          <w:color w:val="auto"/>
          <w:spacing w:val="-12"/>
          <w:sz w:val="25"/>
          <w:szCs w:val="25"/>
          <w:u w:val="single" w:color="auto"/>
          <w:lang w:val="en-US" w:eastAsia="zh-CN"/>
        </w:rPr>
        <w:t>要</w:t>
      </w:r>
      <w:r>
        <w:rPr>
          <w:rFonts w:ascii="仿宋" w:hAnsi="仿宋" w:eastAsia="仿宋" w:cs="仿宋"/>
          <w:color w:val="auto"/>
          <w:spacing w:val="-12"/>
          <w:sz w:val="25"/>
          <w:szCs w:val="25"/>
          <w:u w:val="single" w:color="auto"/>
        </w:rPr>
        <w:t>施工道路，场地内临时道路由乙方自行规划，选择正确</w:t>
      </w:r>
      <w:r>
        <w:rPr>
          <w:rFonts w:ascii="仿宋" w:hAnsi="仿宋" w:eastAsia="仿宋" w:cs="仿宋"/>
          <w:color w:val="auto"/>
          <w:spacing w:val="-10"/>
          <w:sz w:val="25"/>
          <w:szCs w:val="25"/>
          <w:u w:val="single" w:color="auto"/>
        </w:rPr>
        <w:t>合理的运输路线、运输工具，并限制和分配运载重量，避免其任</w:t>
      </w:r>
      <w:r>
        <w:rPr>
          <w:rFonts w:ascii="仿宋" w:hAnsi="仿宋" w:eastAsia="仿宋" w:cs="仿宋"/>
          <w:color w:val="auto"/>
          <w:spacing w:val="-11"/>
          <w:sz w:val="25"/>
          <w:szCs w:val="25"/>
          <w:u w:val="single" w:color="auto"/>
        </w:rPr>
        <w:t>何运输对现场周围或通往现场的道路或桥梁造成破坏或损伤。</w:t>
      </w:r>
      <w:r>
        <w:rPr>
          <w:rFonts w:ascii="仿宋" w:hAnsi="仿宋" w:eastAsia="仿宋" w:cs="仿宋"/>
          <w:color w:val="auto"/>
          <w:spacing w:val="-12"/>
          <w:sz w:val="25"/>
          <w:szCs w:val="25"/>
          <w:u w:val="single" w:color="auto"/>
        </w:rPr>
        <w:t>由于乙方运输问题造成任何桥梁或</w:t>
      </w:r>
      <w:r>
        <w:rPr>
          <w:rFonts w:ascii="仿宋" w:hAnsi="仿宋" w:eastAsia="仿宋" w:cs="仿宋"/>
          <w:color w:val="auto"/>
          <w:spacing w:val="-11"/>
          <w:sz w:val="25"/>
          <w:szCs w:val="25"/>
          <w:u w:val="single" w:color="auto"/>
        </w:rPr>
        <w:t>道路损坏而引起的一切索赔均由乙方自行承担。乙方应遵守当地交通管理部门限</w:t>
      </w:r>
      <w:r>
        <w:rPr>
          <w:rFonts w:ascii="仿宋" w:hAnsi="仿宋" w:eastAsia="仿宋" w:cs="仿宋"/>
          <w:color w:val="auto"/>
          <w:spacing w:val="-8"/>
          <w:sz w:val="25"/>
          <w:szCs w:val="25"/>
          <w:u w:val="single" w:color="auto"/>
        </w:rPr>
        <w:t>制通行的有关规定，并做好道路清洁工作。</w:t>
      </w:r>
    </w:p>
    <w:p w14:paraId="14FC31A3">
      <w:pPr>
        <w:spacing w:before="23" w:line="223" w:lineRule="auto"/>
        <w:ind w:left="495"/>
        <w:outlineLvl w:val="1"/>
        <w:rPr>
          <w:rFonts w:ascii="宋体" w:hAnsi="宋体" w:eastAsia="宋体" w:cs="宋体"/>
          <w:b/>
          <w:bCs/>
          <w:color w:val="auto"/>
          <w:spacing w:val="-10"/>
          <w:sz w:val="25"/>
          <w:szCs w:val="25"/>
        </w:rPr>
      </w:pPr>
      <w:r>
        <w:rPr>
          <w:rFonts w:ascii="宋体" w:hAnsi="宋体" w:eastAsia="宋体" w:cs="宋体"/>
          <w:b/>
          <w:bCs/>
          <w:color w:val="auto"/>
          <w:spacing w:val="-10"/>
          <w:sz w:val="25"/>
          <w:szCs w:val="25"/>
        </w:rPr>
        <w:t>6、施工住房</w:t>
      </w:r>
    </w:p>
    <w:p w14:paraId="5D6BE1B0">
      <w:pPr>
        <w:spacing w:before="81" w:line="346" w:lineRule="auto"/>
        <w:ind w:left="22" w:right="6" w:firstLine="469"/>
        <w:rPr>
          <w:rFonts w:hint="eastAsia" w:ascii="仿宋" w:hAnsi="仿宋" w:eastAsia="仿宋" w:cs="仿宋"/>
          <w:color w:val="auto"/>
          <w:sz w:val="25"/>
          <w:szCs w:val="25"/>
          <w:highlight w:val="red"/>
          <w:lang w:eastAsia="zh-CN"/>
        </w:rPr>
      </w:pPr>
      <w:r>
        <w:rPr>
          <w:rFonts w:ascii="仿宋" w:hAnsi="仿宋" w:eastAsia="仿宋" w:cs="仿宋"/>
          <w:color w:val="auto"/>
          <w:spacing w:val="-14"/>
          <w:sz w:val="25"/>
          <w:szCs w:val="25"/>
          <w:u w:val="single" w:color="auto"/>
        </w:rPr>
        <w:t>乙方生活营地建设及生产辅助临时设施建设由乙方自行考虑</w:t>
      </w:r>
      <w:r>
        <w:rPr>
          <w:rFonts w:hint="eastAsia" w:ascii="仿宋" w:hAnsi="仿宋" w:eastAsia="仿宋" w:cs="仿宋"/>
          <w:color w:val="auto"/>
          <w:spacing w:val="-14"/>
          <w:sz w:val="25"/>
          <w:szCs w:val="25"/>
          <w:u w:val="single" w:color="auto"/>
          <w:lang w:eastAsia="zh-CN"/>
        </w:rPr>
        <w:t>，</w:t>
      </w:r>
      <w:r>
        <w:rPr>
          <w:rFonts w:ascii="仿宋" w:hAnsi="仿宋" w:eastAsia="仿宋" w:cs="仿宋"/>
          <w:color w:val="auto"/>
          <w:spacing w:val="-15"/>
          <w:sz w:val="25"/>
          <w:szCs w:val="25"/>
          <w:u w:val="single" w:color="auto"/>
        </w:rPr>
        <w:t>该营房或营地的安全责任、文明建设和生活排污由乙方负责并接</w:t>
      </w:r>
      <w:r>
        <w:rPr>
          <w:rFonts w:ascii="仿宋" w:hAnsi="仿宋" w:eastAsia="仿宋" w:cs="仿宋"/>
          <w:color w:val="auto"/>
          <w:spacing w:val="-16"/>
          <w:sz w:val="25"/>
          <w:szCs w:val="25"/>
          <w:u w:val="single" w:color="auto"/>
        </w:rPr>
        <w:t>受甲方监督、</w:t>
      </w:r>
      <w:r>
        <w:rPr>
          <w:rFonts w:ascii="仿宋" w:hAnsi="仿宋" w:eastAsia="仿宋" w:cs="仿宋"/>
          <w:color w:val="auto"/>
          <w:spacing w:val="-8"/>
          <w:sz w:val="25"/>
          <w:szCs w:val="25"/>
          <w:u w:val="single" w:color="auto"/>
        </w:rPr>
        <w:t>检查</w:t>
      </w:r>
      <w:r>
        <w:rPr>
          <w:rFonts w:hint="eastAsia" w:ascii="仿宋" w:hAnsi="仿宋" w:eastAsia="仿宋" w:cs="仿宋"/>
          <w:color w:val="auto"/>
          <w:spacing w:val="-8"/>
          <w:sz w:val="25"/>
          <w:szCs w:val="25"/>
          <w:u w:val="single" w:color="auto"/>
          <w:lang w:eastAsia="zh-CN"/>
        </w:rPr>
        <w:t>，</w:t>
      </w:r>
      <w:r>
        <w:rPr>
          <w:rFonts w:hint="eastAsia" w:ascii="仿宋" w:hAnsi="仿宋" w:eastAsia="仿宋" w:cs="仿宋"/>
          <w:color w:val="auto"/>
          <w:spacing w:val="-8"/>
          <w:sz w:val="25"/>
          <w:szCs w:val="25"/>
          <w:u w:val="single" w:color="auto"/>
          <w:lang w:val="en-US" w:eastAsia="zh-CN"/>
        </w:rPr>
        <w:t>费用已包含在合同单价中，甲方不另行支付</w:t>
      </w:r>
      <w:r>
        <w:rPr>
          <w:rFonts w:ascii="仿宋" w:hAnsi="仿宋" w:eastAsia="仿宋" w:cs="仿宋"/>
          <w:color w:val="auto"/>
          <w:spacing w:val="-8"/>
          <w:sz w:val="25"/>
          <w:szCs w:val="25"/>
          <w:u w:val="single" w:color="auto"/>
        </w:rPr>
        <w:t>。</w:t>
      </w:r>
      <w:r>
        <w:rPr>
          <w:rFonts w:hint="eastAsia" w:ascii="仿宋" w:hAnsi="仿宋" w:eastAsia="仿宋" w:cs="仿宋"/>
          <w:color w:val="auto"/>
          <w:spacing w:val="-8"/>
          <w:sz w:val="25"/>
          <w:szCs w:val="25"/>
          <w:highlight w:val="red"/>
          <w:u w:val="single" w:color="auto"/>
          <w:lang w:eastAsia="zh-CN"/>
        </w:rPr>
        <w:t>（</w:t>
      </w:r>
      <w:r>
        <w:rPr>
          <w:rFonts w:hint="eastAsia" w:ascii="仿宋" w:hAnsi="仿宋" w:eastAsia="仿宋" w:cs="仿宋"/>
          <w:color w:val="auto"/>
          <w:spacing w:val="-8"/>
          <w:sz w:val="25"/>
          <w:szCs w:val="25"/>
          <w:highlight w:val="red"/>
          <w:u w:val="single" w:color="auto"/>
          <w:lang w:val="en-US" w:eastAsia="zh-CN"/>
        </w:rPr>
        <w:t>若甲方统一安排活动板房的单独写</w:t>
      </w:r>
      <w:r>
        <w:rPr>
          <w:rFonts w:hint="eastAsia" w:ascii="仿宋" w:hAnsi="仿宋" w:eastAsia="仿宋" w:cs="仿宋"/>
          <w:color w:val="auto"/>
          <w:spacing w:val="-8"/>
          <w:sz w:val="25"/>
          <w:szCs w:val="25"/>
          <w:highlight w:val="red"/>
          <w:u w:val="single" w:color="auto"/>
          <w:lang w:eastAsia="zh-CN"/>
        </w:rPr>
        <w:t>）</w:t>
      </w:r>
    </w:p>
    <w:p w14:paraId="3D9096A9">
      <w:pPr>
        <w:spacing w:before="23" w:line="223" w:lineRule="auto"/>
        <w:ind w:left="495"/>
        <w:outlineLvl w:val="1"/>
        <w:rPr>
          <w:rFonts w:ascii="仿宋" w:hAnsi="仿宋" w:eastAsia="仿宋" w:cs="仿宋"/>
          <w:color w:val="auto"/>
          <w:sz w:val="25"/>
          <w:szCs w:val="25"/>
        </w:rPr>
      </w:pPr>
      <w:r>
        <w:rPr>
          <w:rFonts w:ascii="宋体" w:hAnsi="宋体" w:eastAsia="宋体" w:cs="宋体"/>
          <w:b/>
          <w:bCs/>
          <w:color w:val="auto"/>
          <w:spacing w:val="-10"/>
          <w:sz w:val="25"/>
          <w:szCs w:val="25"/>
        </w:rPr>
        <w:t>7、</w:t>
      </w:r>
      <w:r>
        <w:rPr>
          <w:rFonts w:hint="eastAsia" w:ascii="宋体" w:hAnsi="宋体" w:eastAsia="宋体" w:cs="宋体"/>
          <w:b/>
          <w:bCs/>
          <w:color w:val="auto"/>
          <w:spacing w:val="-10"/>
          <w:sz w:val="25"/>
          <w:szCs w:val="25"/>
          <w:lang w:val="en-US" w:eastAsia="zh-CN"/>
        </w:rPr>
        <w:t>季节性</w:t>
      </w:r>
      <w:r>
        <w:rPr>
          <w:rFonts w:ascii="仿宋" w:hAnsi="仿宋" w:eastAsia="仿宋" w:cs="仿宋"/>
          <w:b/>
          <w:bCs/>
          <w:color w:val="auto"/>
          <w:spacing w:val="-10"/>
          <w:sz w:val="25"/>
          <w:szCs w:val="25"/>
        </w:rPr>
        <w:t>施工措施</w:t>
      </w:r>
    </w:p>
    <w:p w14:paraId="3EF02157">
      <w:pPr>
        <w:spacing w:before="168" w:line="337" w:lineRule="auto"/>
        <w:ind w:left="22" w:right="125" w:firstLine="469"/>
        <w:rPr>
          <w:rFonts w:ascii="仿宋" w:hAnsi="仿宋" w:eastAsia="仿宋" w:cs="仿宋"/>
          <w:color w:val="auto"/>
          <w:sz w:val="25"/>
          <w:szCs w:val="25"/>
          <w:u w:val="single"/>
        </w:rPr>
      </w:pPr>
      <w:r>
        <w:rPr>
          <w:rFonts w:hint="eastAsia" w:ascii="仿宋" w:hAnsi="仿宋" w:eastAsia="仿宋" w:cs="仿宋"/>
          <w:color w:val="auto"/>
          <w:spacing w:val="-12"/>
          <w:sz w:val="25"/>
          <w:szCs w:val="25"/>
          <w:u w:val="single"/>
          <w:lang w:val="en-US" w:eastAsia="zh-CN"/>
        </w:rPr>
        <w:t>季节性</w:t>
      </w:r>
      <w:r>
        <w:rPr>
          <w:rFonts w:ascii="仿宋" w:hAnsi="仿宋" w:eastAsia="仿宋" w:cs="仿宋"/>
          <w:color w:val="auto"/>
          <w:spacing w:val="-12"/>
          <w:sz w:val="25"/>
          <w:szCs w:val="25"/>
          <w:u w:val="single"/>
        </w:rPr>
        <w:t>施工增加的人工费、材料费及其他发生的</w:t>
      </w:r>
      <w:r>
        <w:rPr>
          <w:rFonts w:hint="eastAsia" w:ascii="仿宋" w:hAnsi="仿宋" w:eastAsia="仿宋" w:cs="仿宋"/>
          <w:color w:val="auto"/>
          <w:spacing w:val="-12"/>
          <w:sz w:val="25"/>
          <w:szCs w:val="25"/>
          <w:u w:val="single"/>
          <w:lang w:val="en-US" w:eastAsia="zh-CN"/>
        </w:rPr>
        <w:t>相关</w:t>
      </w:r>
      <w:r>
        <w:rPr>
          <w:rFonts w:ascii="仿宋" w:hAnsi="仿宋" w:eastAsia="仿宋" w:cs="仿宋"/>
          <w:color w:val="auto"/>
          <w:spacing w:val="-12"/>
          <w:sz w:val="25"/>
          <w:szCs w:val="25"/>
          <w:u w:val="single"/>
        </w:rPr>
        <w:t>措施费均由</w:t>
      </w:r>
      <w:r>
        <w:rPr>
          <w:rFonts w:ascii="仿宋" w:hAnsi="仿宋" w:eastAsia="仿宋" w:cs="仿宋"/>
          <w:color w:val="auto"/>
          <w:spacing w:val="-10"/>
          <w:sz w:val="25"/>
          <w:szCs w:val="25"/>
          <w:u w:val="single"/>
        </w:rPr>
        <w:t>乙方承担，费用已包含在合同单价中，甲方不</w:t>
      </w:r>
      <w:r>
        <w:rPr>
          <w:rFonts w:ascii="仿宋" w:hAnsi="仿宋" w:eastAsia="仿宋" w:cs="仿宋"/>
          <w:color w:val="auto"/>
          <w:spacing w:val="-11"/>
          <w:sz w:val="25"/>
          <w:szCs w:val="25"/>
          <w:u w:val="single"/>
        </w:rPr>
        <w:t>再另行支付。</w:t>
      </w:r>
    </w:p>
    <w:p w14:paraId="3D1A7EF5">
      <w:pPr>
        <w:spacing w:before="13" w:line="220" w:lineRule="auto"/>
        <w:ind w:left="495"/>
        <w:outlineLvl w:val="0"/>
        <w:rPr>
          <w:rFonts w:ascii="仿宋" w:hAnsi="仿宋" w:eastAsia="仿宋" w:cs="仿宋"/>
          <w:color w:val="auto"/>
          <w:sz w:val="25"/>
          <w:szCs w:val="25"/>
        </w:rPr>
      </w:pPr>
      <w:bookmarkStart w:id="14" w:name="_Toc26255"/>
      <w:r>
        <w:rPr>
          <w:rFonts w:ascii="仿宋" w:hAnsi="仿宋" w:eastAsia="仿宋" w:cs="仿宋"/>
          <w:b/>
          <w:bCs/>
          <w:color w:val="auto"/>
          <w:spacing w:val="-23"/>
          <w:sz w:val="25"/>
          <w:szCs w:val="25"/>
        </w:rPr>
        <w:t>六</w:t>
      </w:r>
      <w:r>
        <w:rPr>
          <w:rFonts w:ascii="仿宋" w:hAnsi="仿宋" w:eastAsia="仿宋" w:cs="仿宋"/>
          <w:color w:val="auto"/>
          <w:spacing w:val="-59"/>
          <w:sz w:val="25"/>
          <w:szCs w:val="25"/>
        </w:rPr>
        <w:t xml:space="preserve"> </w:t>
      </w:r>
      <w:r>
        <w:rPr>
          <w:rFonts w:ascii="仿宋" w:hAnsi="仿宋" w:eastAsia="仿宋" w:cs="仿宋"/>
          <w:b/>
          <w:bCs/>
          <w:color w:val="auto"/>
          <w:spacing w:val="-23"/>
          <w:sz w:val="25"/>
          <w:szCs w:val="25"/>
        </w:rPr>
        <w:t>、材料供应</w:t>
      </w:r>
      <w:bookmarkEnd w:id="14"/>
    </w:p>
    <w:p w14:paraId="741EF50E">
      <w:pPr>
        <w:spacing w:before="162" w:line="220" w:lineRule="auto"/>
        <w:ind w:left="745"/>
        <w:outlineLvl w:val="1"/>
        <w:rPr>
          <w:rFonts w:ascii="仿宋" w:hAnsi="仿宋" w:eastAsia="仿宋" w:cs="仿宋"/>
          <w:color w:val="auto"/>
          <w:sz w:val="25"/>
          <w:szCs w:val="25"/>
        </w:rPr>
      </w:pPr>
      <w:r>
        <w:rPr>
          <w:rFonts w:ascii="仿宋" w:hAnsi="仿宋" w:eastAsia="仿宋" w:cs="仿宋"/>
          <w:b/>
          <w:bCs/>
          <w:color w:val="auto"/>
          <w:spacing w:val="8"/>
          <w:sz w:val="25"/>
          <w:szCs w:val="25"/>
        </w:rPr>
        <w:t>(一)甲供材料</w:t>
      </w:r>
    </w:p>
    <w:p w14:paraId="30C2F4C0">
      <w:pPr>
        <w:spacing w:before="198" w:line="329" w:lineRule="auto"/>
        <w:ind w:left="22" w:right="126" w:firstLine="469"/>
        <w:jc w:val="both"/>
        <w:rPr>
          <w:rFonts w:hint="eastAsia" w:ascii="仿宋" w:hAnsi="仿宋" w:eastAsia="仿宋" w:cs="仿宋"/>
          <w:color w:val="auto"/>
          <w:spacing w:val="-7"/>
          <w:sz w:val="25"/>
          <w:szCs w:val="25"/>
          <w:lang w:val="en-US" w:eastAsia="zh-CN"/>
        </w:rPr>
      </w:pPr>
      <w:r>
        <w:rPr>
          <w:rFonts w:ascii="仿宋" w:hAnsi="仿宋" w:eastAsia="仿宋" w:cs="仿宋"/>
          <w:color w:val="auto"/>
          <w:spacing w:val="-12"/>
          <w:sz w:val="25"/>
          <w:szCs w:val="25"/>
        </w:rPr>
        <w:t>本项目</w:t>
      </w:r>
      <w:r>
        <w:rPr>
          <w:rFonts w:hint="eastAsia" w:ascii="仿宋" w:hAnsi="仿宋" w:eastAsia="仿宋" w:cs="仿宋"/>
          <w:color w:val="auto"/>
          <w:spacing w:val="-12"/>
          <w:sz w:val="25"/>
          <w:szCs w:val="25"/>
          <w:lang w:val="en-US" w:eastAsia="zh-CN"/>
        </w:rPr>
        <w:t>甲供材料</w:t>
      </w:r>
      <w:r>
        <w:rPr>
          <w:rFonts w:ascii="宋体" w:hAnsi="宋体" w:eastAsia="宋体" w:cs="宋体"/>
          <w:color w:val="auto"/>
          <w:spacing w:val="-12"/>
          <w:sz w:val="25"/>
          <w:szCs w:val="25"/>
        </w:rPr>
        <w:t>：</w:t>
      </w:r>
      <w:r>
        <w:rPr>
          <w:rFonts w:hint="eastAsia" w:ascii="仿宋" w:hAnsi="仿宋" w:eastAsia="仿宋" w:cs="仿宋"/>
          <w:color w:val="FF0000"/>
          <w:spacing w:val="-12"/>
          <w:sz w:val="25"/>
          <w:szCs w:val="25"/>
          <w:highlight w:val="none"/>
          <w:u w:val="single" w:color="auto"/>
          <w:lang w:val="en-US" w:eastAsia="zh-CN"/>
        </w:rPr>
        <w:t>水泥、砂浆、外加剂、商品混凝土、砌块、配砖、扁钢、空心砖、多孔砖、标砖、混凝土实心砖、钢卡件原材、泵管、钢筋、套筒、止水钢板或止水带、止水丝杆、钢丝网片、网格布、防水粉、保温板、界面剂、给排水管及管件、PVC线管及管件、SC、JDG等管材及管件、电线电缆、配电箱、灯具、开关、插座、线鼻子、桥架、圆钢、角钢、扁铁、套管</w:t>
      </w:r>
      <w:r>
        <w:rPr>
          <w:rFonts w:ascii="仿宋" w:hAnsi="仿宋" w:eastAsia="仿宋" w:cs="仿宋"/>
          <w:color w:val="auto"/>
          <w:spacing w:val="-8"/>
          <w:sz w:val="25"/>
          <w:szCs w:val="25"/>
        </w:rPr>
        <w:t>由甲方统一提供，除上述</w:t>
      </w:r>
      <w:r>
        <w:rPr>
          <w:rFonts w:ascii="仿宋" w:hAnsi="仿宋" w:eastAsia="仿宋" w:cs="仿宋"/>
          <w:color w:val="auto"/>
          <w:spacing w:val="-9"/>
          <w:sz w:val="25"/>
          <w:szCs w:val="25"/>
        </w:rPr>
        <w:t>材料外的其他材料</w:t>
      </w:r>
      <w:r>
        <w:rPr>
          <w:rFonts w:ascii="仿宋" w:hAnsi="仿宋" w:eastAsia="仿宋" w:cs="仿宋"/>
          <w:color w:val="auto"/>
          <w:spacing w:val="-7"/>
          <w:sz w:val="25"/>
          <w:szCs w:val="25"/>
        </w:rPr>
        <w:t>均由乙方自行采购</w:t>
      </w:r>
      <w:r>
        <w:rPr>
          <w:rFonts w:hint="eastAsia" w:ascii="仿宋" w:hAnsi="仿宋" w:eastAsia="仿宋" w:cs="仿宋"/>
          <w:color w:val="auto"/>
          <w:spacing w:val="-7"/>
          <w:sz w:val="25"/>
          <w:szCs w:val="25"/>
          <w:lang w:eastAsia="zh-CN"/>
        </w:rPr>
        <w:t>，</w:t>
      </w:r>
      <w:r>
        <w:rPr>
          <w:rFonts w:hint="eastAsia" w:ascii="仿宋" w:hAnsi="仿宋" w:eastAsia="仿宋" w:cs="仿宋"/>
          <w:color w:val="auto"/>
          <w:spacing w:val="-7"/>
          <w:sz w:val="25"/>
          <w:szCs w:val="25"/>
          <w:lang w:val="en-US" w:eastAsia="zh-CN"/>
        </w:rPr>
        <w:t>已包含在综合单价中。</w:t>
      </w:r>
    </w:p>
    <w:p w14:paraId="0B915994">
      <w:pPr>
        <w:spacing w:before="198" w:line="329" w:lineRule="auto"/>
        <w:ind w:left="22" w:right="126" w:firstLine="469"/>
        <w:jc w:val="both"/>
        <w:rPr>
          <w:rFonts w:hint="eastAsia" w:ascii="仿宋" w:hAnsi="仿宋" w:eastAsia="仿宋" w:cs="仿宋"/>
          <w:color w:val="auto"/>
          <w:spacing w:val="-9"/>
          <w:sz w:val="25"/>
          <w:szCs w:val="25"/>
          <w:lang w:eastAsia="zh-CN"/>
        </w:rPr>
      </w:pPr>
      <w:r>
        <w:rPr>
          <w:rFonts w:hint="eastAsia" w:ascii="仿宋" w:hAnsi="仿宋" w:eastAsia="仿宋" w:cs="仿宋"/>
          <w:color w:val="auto"/>
          <w:spacing w:val="-9"/>
          <w:sz w:val="25"/>
          <w:szCs w:val="25"/>
          <w:lang w:eastAsia="zh-CN"/>
        </w:rPr>
        <w:t>乙方应根据现场施工需求提前15天向甲方工程部门提交材料需求月计划，提前15天向甲方工程部门提交材料需求周计划，经甲方材料管理人员核对无误并签字确认后交由甲方物资部门负责采购供应到场。材料到场后，由乙方负责配合卸车并转运至甲方指定位置（卸车采用的吊车由甲方提供）。材料由甲乙双方在现场核对签收，签收完成后的仓储及保管责任由乙方承担。</w:t>
      </w:r>
    </w:p>
    <w:p w14:paraId="2BA2FB83">
      <w:pPr>
        <w:spacing w:before="198" w:line="329" w:lineRule="auto"/>
        <w:ind w:left="22" w:right="126" w:firstLine="469"/>
        <w:jc w:val="both"/>
        <w:rPr>
          <w:rFonts w:ascii="仿宋" w:hAnsi="仿宋" w:eastAsia="仿宋" w:cs="仿宋"/>
          <w:color w:val="auto"/>
          <w:sz w:val="25"/>
          <w:szCs w:val="25"/>
        </w:rPr>
      </w:pPr>
      <w:r>
        <w:rPr>
          <w:rFonts w:hint="eastAsia" w:ascii="宋体" w:hAnsi="宋体" w:eastAsia="宋体" w:cs="宋体"/>
          <w:color w:val="auto"/>
          <w:spacing w:val="-4"/>
          <w:sz w:val="25"/>
          <w:szCs w:val="25"/>
          <w:highlight w:val="none"/>
          <w:lang w:eastAsia="zh-CN"/>
        </w:rPr>
        <w:t>（</w:t>
      </w:r>
      <w:r>
        <w:rPr>
          <w:rFonts w:hint="eastAsia" w:ascii="宋体" w:hAnsi="宋体" w:eastAsia="宋体" w:cs="宋体"/>
          <w:color w:val="auto"/>
          <w:spacing w:val="-4"/>
          <w:sz w:val="25"/>
          <w:szCs w:val="25"/>
          <w:highlight w:val="none"/>
          <w:lang w:val="en-US" w:eastAsia="zh-CN"/>
        </w:rPr>
        <w:t>针对每种甲供材料需求计划、物资管理、损耗等单独写</w:t>
      </w:r>
      <w:r>
        <w:rPr>
          <w:rFonts w:hint="eastAsia" w:ascii="宋体" w:hAnsi="宋体" w:eastAsia="宋体" w:cs="宋体"/>
          <w:color w:val="auto"/>
          <w:spacing w:val="-4"/>
          <w:sz w:val="25"/>
          <w:szCs w:val="25"/>
          <w:highlight w:val="none"/>
          <w:lang w:eastAsia="zh-CN"/>
        </w:rPr>
        <w:t>）</w:t>
      </w:r>
      <w:r>
        <w:rPr>
          <w:rFonts w:ascii="仿宋" w:hAnsi="仿宋" w:eastAsia="仿宋" w:cs="仿宋"/>
          <w:color w:val="auto"/>
          <w:spacing w:val="-7"/>
          <w:sz w:val="25"/>
          <w:szCs w:val="25"/>
        </w:rPr>
        <w:t>。</w:t>
      </w:r>
    </w:p>
    <w:p w14:paraId="1E71C7B8">
      <w:pPr>
        <w:spacing w:before="21" w:line="222" w:lineRule="auto"/>
        <w:ind w:left="878"/>
        <w:outlineLvl w:val="1"/>
        <w:rPr>
          <w:rFonts w:ascii="仿宋" w:hAnsi="仿宋" w:eastAsia="仿宋" w:cs="仿宋"/>
          <w:color w:val="auto"/>
          <w:sz w:val="25"/>
          <w:szCs w:val="25"/>
        </w:rPr>
      </w:pPr>
      <w:r>
        <w:rPr>
          <w:rFonts w:ascii="仿宋" w:hAnsi="仿宋" w:eastAsia="仿宋" w:cs="仿宋"/>
          <w:b/>
          <w:bCs/>
          <w:color w:val="auto"/>
          <w:spacing w:val="3"/>
          <w:sz w:val="25"/>
          <w:szCs w:val="25"/>
        </w:rPr>
        <w:t>(二)甲供材损耗控制</w:t>
      </w:r>
    </w:p>
    <w:p w14:paraId="42A6AB84">
      <w:pPr>
        <w:spacing w:before="172" w:line="349" w:lineRule="auto"/>
        <w:ind w:left="135" w:right="335" w:firstLine="659"/>
        <w:rPr>
          <w:rFonts w:ascii="仿宋" w:hAnsi="仿宋" w:eastAsia="仿宋" w:cs="仿宋"/>
          <w:color w:val="auto"/>
          <w:sz w:val="25"/>
          <w:szCs w:val="25"/>
        </w:rPr>
      </w:pPr>
      <w:r>
        <w:rPr>
          <w:rFonts w:ascii="仿宋" w:hAnsi="仿宋" w:eastAsia="仿宋" w:cs="仿宋"/>
          <w:color w:val="auto"/>
          <w:spacing w:val="-13"/>
          <w:sz w:val="25"/>
          <w:szCs w:val="25"/>
        </w:rPr>
        <w:t>甲供材料的损耗实行限额控制，超过损耗率限额外的由乙方按甲方材</w:t>
      </w:r>
      <w:r>
        <w:rPr>
          <w:rFonts w:ascii="仿宋" w:hAnsi="仿宋" w:eastAsia="仿宋" w:cs="仿宋"/>
          <w:color w:val="auto"/>
          <w:spacing w:val="-14"/>
          <w:sz w:val="25"/>
          <w:szCs w:val="25"/>
        </w:rPr>
        <w:t>料采购</w:t>
      </w:r>
      <w:r>
        <w:rPr>
          <w:rFonts w:ascii="仿宋" w:hAnsi="仿宋" w:eastAsia="仿宋" w:cs="仿宋"/>
          <w:color w:val="auto"/>
          <w:sz w:val="25"/>
          <w:szCs w:val="25"/>
        </w:rPr>
        <w:t xml:space="preserve"> </w:t>
      </w:r>
      <w:r>
        <w:rPr>
          <w:rFonts w:ascii="仿宋" w:hAnsi="仿宋" w:eastAsia="仿宋" w:cs="仿宋"/>
          <w:color w:val="auto"/>
          <w:spacing w:val="-11"/>
          <w:sz w:val="25"/>
          <w:szCs w:val="25"/>
        </w:rPr>
        <w:t>合同价赔偿，损耗率约定如下：</w:t>
      </w:r>
    </w:p>
    <w:tbl>
      <w:tblPr>
        <w:tblStyle w:val="14"/>
        <w:tblW w:w="894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1019"/>
        <w:gridCol w:w="1249"/>
        <w:gridCol w:w="5289"/>
      </w:tblGrid>
      <w:tr w14:paraId="237A3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383" w:type="dxa"/>
            <w:vAlign w:val="top"/>
          </w:tcPr>
          <w:p w14:paraId="2FA956AB">
            <w:pPr>
              <w:kinsoku w:val="0"/>
              <w:autoSpaceDE w:val="0"/>
              <w:autoSpaceDN w:val="0"/>
              <w:adjustRightInd w:val="0"/>
              <w:snapToGrid w:val="0"/>
              <w:spacing w:before="141" w:line="219" w:lineRule="auto"/>
              <w:ind w:left="324"/>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材料名称</w:t>
            </w:r>
          </w:p>
        </w:tc>
        <w:tc>
          <w:tcPr>
            <w:tcW w:w="1019" w:type="dxa"/>
            <w:vAlign w:val="top"/>
          </w:tcPr>
          <w:p w14:paraId="3020BD49">
            <w:pPr>
              <w:kinsoku w:val="0"/>
              <w:autoSpaceDE w:val="0"/>
              <w:autoSpaceDN w:val="0"/>
              <w:adjustRightInd w:val="0"/>
              <w:snapToGrid w:val="0"/>
              <w:spacing w:before="142" w:line="219" w:lineRule="auto"/>
              <w:ind w:left="231"/>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损耗率</w:t>
            </w:r>
          </w:p>
        </w:tc>
        <w:tc>
          <w:tcPr>
            <w:tcW w:w="1249" w:type="dxa"/>
            <w:vAlign w:val="top"/>
          </w:tcPr>
          <w:p w14:paraId="1E2DDED9">
            <w:pPr>
              <w:kinsoku w:val="0"/>
              <w:autoSpaceDE w:val="0"/>
              <w:autoSpaceDN w:val="0"/>
              <w:adjustRightInd w:val="0"/>
              <w:snapToGrid w:val="0"/>
              <w:spacing w:before="140" w:line="218" w:lineRule="auto"/>
              <w:ind w:left="342"/>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赔偿价</w:t>
            </w:r>
          </w:p>
        </w:tc>
        <w:tc>
          <w:tcPr>
            <w:tcW w:w="5289" w:type="dxa"/>
            <w:vAlign w:val="top"/>
          </w:tcPr>
          <w:p w14:paraId="23BF4511">
            <w:pPr>
              <w:kinsoku w:val="0"/>
              <w:autoSpaceDE w:val="0"/>
              <w:autoSpaceDN w:val="0"/>
              <w:adjustRightInd w:val="0"/>
              <w:snapToGrid w:val="0"/>
              <w:spacing w:before="142" w:line="219" w:lineRule="auto"/>
              <w:ind w:left="209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1"/>
                <w:kern w:val="0"/>
                <w:sz w:val="18"/>
                <w:szCs w:val="18"/>
                <w:lang w:val="en-US" w:eastAsia="en-US" w:bidi="ar-SA"/>
              </w:rPr>
              <w:t>损耗率的计算</w:t>
            </w:r>
          </w:p>
        </w:tc>
      </w:tr>
      <w:tr w14:paraId="6AFB48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75BB4735">
            <w:pPr>
              <w:kinsoku w:val="0"/>
              <w:autoSpaceDE w:val="0"/>
              <w:autoSpaceDN w:val="0"/>
              <w:adjustRightInd w:val="0"/>
              <w:snapToGrid w:val="0"/>
              <w:spacing w:before="149" w:line="221" w:lineRule="auto"/>
              <w:ind w:left="414"/>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3"/>
                <w:kern w:val="0"/>
                <w:sz w:val="18"/>
                <w:szCs w:val="18"/>
                <w:lang w:val="en-US" w:eastAsia="en-US" w:bidi="ar-SA"/>
              </w:rPr>
              <w:t>混凝土</w:t>
            </w:r>
          </w:p>
        </w:tc>
        <w:tc>
          <w:tcPr>
            <w:tcW w:w="1019" w:type="dxa"/>
            <w:vAlign w:val="top"/>
          </w:tcPr>
          <w:p w14:paraId="32E62C6A">
            <w:pPr>
              <w:kinsoku w:val="0"/>
              <w:autoSpaceDE w:val="0"/>
              <w:autoSpaceDN w:val="0"/>
              <w:adjustRightInd w:val="0"/>
              <w:snapToGrid w:val="0"/>
              <w:spacing w:before="194" w:line="183" w:lineRule="auto"/>
              <w:ind w:left="321"/>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FF0000"/>
                <w:spacing w:val="-1"/>
                <w:kern w:val="0"/>
                <w:sz w:val="18"/>
                <w:szCs w:val="18"/>
                <w:lang w:val="en-US" w:eastAsia="zh-CN" w:bidi="ar-SA"/>
              </w:rPr>
              <w:t>3</w:t>
            </w:r>
            <w:r>
              <w:rPr>
                <w:rFonts w:ascii="宋体" w:hAnsi="宋体" w:eastAsia="宋体" w:cs="宋体"/>
                <w:snapToGrid w:val="0"/>
                <w:color w:val="FF0000"/>
                <w:spacing w:val="-1"/>
                <w:kern w:val="0"/>
                <w:sz w:val="18"/>
                <w:szCs w:val="18"/>
                <w:lang w:val="en-US" w:eastAsia="en-US" w:bidi="ar-SA"/>
              </w:rPr>
              <w:t>%</w:t>
            </w:r>
          </w:p>
        </w:tc>
        <w:tc>
          <w:tcPr>
            <w:tcW w:w="1249" w:type="dxa"/>
            <w:vMerge w:val="restart"/>
            <w:vAlign w:val="top"/>
          </w:tcPr>
          <w:p w14:paraId="3FCD2142">
            <w:pPr>
              <w:spacing w:line="248" w:lineRule="auto"/>
              <w:rPr>
                <w:rFonts w:ascii="Arial"/>
                <w:color w:val="FF0000"/>
                <w:sz w:val="21"/>
              </w:rPr>
            </w:pPr>
          </w:p>
          <w:p w14:paraId="5713389D">
            <w:pPr>
              <w:spacing w:line="248" w:lineRule="auto"/>
              <w:rPr>
                <w:rFonts w:ascii="Arial"/>
                <w:color w:val="FF0000"/>
                <w:sz w:val="21"/>
              </w:rPr>
            </w:pPr>
          </w:p>
          <w:p w14:paraId="6AB054D5">
            <w:pPr>
              <w:spacing w:line="248" w:lineRule="auto"/>
              <w:rPr>
                <w:rFonts w:ascii="Arial"/>
                <w:color w:val="FF0000"/>
                <w:sz w:val="21"/>
              </w:rPr>
            </w:pPr>
          </w:p>
          <w:p w14:paraId="64A045B1">
            <w:pPr>
              <w:spacing w:line="248" w:lineRule="auto"/>
              <w:rPr>
                <w:rFonts w:ascii="Arial"/>
                <w:color w:val="FF0000"/>
                <w:sz w:val="21"/>
              </w:rPr>
            </w:pPr>
          </w:p>
          <w:p w14:paraId="07543CDA">
            <w:pPr>
              <w:spacing w:line="248" w:lineRule="auto"/>
              <w:rPr>
                <w:rFonts w:ascii="Arial"/>
                <w:color w:val="FF0000"/>
                <w:sz w:val="21"/>
              </w:rPr>
            </w:pPr>
          </w:p>
          <w:p w14:paraId="367F99F9">
            <w:pPr>
              <w:spacing w:line="248" w:lineRule="auto"/>
              <w:rPr>
                <w:rFonts w:ascii="Arial"/>
                <w:color w:val="FF0000"/>
                <w:sz w:val="21"/>
              </w:rPr>
            </w:pPr>
          </w:p>
          <w:p w14:paraId="64A47ECA">
            <w:pPr>
              <w:spacing w:line="249" w:lineRule="auto"/>
              <w:rPr>
                <w:rFonts w:ascii="Arial"/>
                <w:color w:val="FF0000"/>
                <w:sz w:val="21"/>
              </w:rPr>
            </w:pPr>
          </w:p>
          <w:p w14:paraId="1BC2E209">
            <w:pPr>
              <w:spacing w:line="249" w:lineRule="auto"/>
              <w:rPr>
                <w:rFonts w:ascii="Arial"/>
                <w:color w:val="FF0000"/>
                <w:sz w:val="21"/>
              </w:rPr>
            </w:pPr>
          </w:p>
          <w:p w14:paraId="4D5BA854">
            <w:pPr>
              <w:kinsoku w:val="0"/>
              <w:autoSpaceDE w:val="0"/>
              <w:autoSpaceDN w:val="0"/>
              <w:adjustRightInd w:val="0"/>
              <w:snapToGrid w:val="0"/>
              <w:spacing w:before="59" w:line="219" w:lineRule="auto"/>
              <w:ind w:left="162"/>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根据甲方材</w:t>
            </w:r>
          </w:p>
          <w:p w14:paraId="5035D882">
            <w:pPr>
              <w:kinsoku w:val="0"/>
              <w:autoSpaceDE w:val="0"/>
              <w:autoSpaceDN w:val="0"/>
              <w:adjustRightInd w:val="0"/>
              <w:snapToGrid w:val="0"/>
              <w:spacing w:before="265" w:line="218" w:lineRule="auto"/>
              <w:ind w:left="252"/>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料采购价</w:t>
            </w:r>
          </w:p>
        </w:tc>
        <w:tc>
          <w:tcPr>
            <w:tcW w:w="5289" w:type="dxa"/>
            <w:vAlign w:val="top"/>
          </w:tcPr>
          <w:p w14:paraId="0EB7CAB3">
            <w:pPr>
              <w:kinsoku w:val="0"/>
              <w:autoSpaceDE w:val="0"/>
              <w:autoSpaceDN w:val="0"/>
              <w:adjustRightInd w:val="0"/>
              <w:snapToGrid w:val="0"/>
              <w:spacing w:before="148"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7EF7F0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0858583D">
            <w:pPr>
              <w:kinsoku w:val="0"/>
              <w:autoSpaceDE w:val="0"/>
              <w:autoSpaceDN w:val="0"/>
              <w:adjustRightInd w:val="0"/>
              <w:snapToGrid w:val="0"/>
              <w:spacing w:before="149" w:line="219" w:lineRule="auto"/>
              <w:ind w:left="505"/>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钢筋</w:t>
            </w:r>
          </w:p>
        </w:tc>
        <w:tc>
          <w:tcPr>
            <w:tcW w:w="1019" w:type="dxa"/>
            <w:vAlign w:val="top"/>
          </w:tcPr>
          <w:p w14:paraId="782F25AF">
            <w:pPr>
              <w:kinsoku w:val="0"/>
              <w:autoSpaceDE w:val="0"/>
              <w:autoSpaceDN w:val="0"/>
              <w:adjustRightInd w:val="0"/>
              <w:snapToGrid w:val="0"/>
              <w:spacing w:before="195" w:line="183" w:lineRule="auto"/>
              <w:ind w:left="321"/>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FF0000"/>
                <w:spacing w:val="-1"/>
                <w:kern w:val="0"/>
                <w:sz w:val="18"/>
                <w:szCs w:val="18"/>
                <w:lang w:val="en-US" w:eastAsia="zh-CN" w:bidi="ar-SA"/>
              </w:rPr>
              <w:t>3</w:t>
            </w:r>
            <w:r>
              <w:rPr>
                <w:rFonts w:ascii="宋体" w:hAnsi="宋体" w:eastAsia="宋体" w:cs="宋体"/>
                <w:snapToGrid w:val="0"/>
                <w:color w:val="FF0000"/>
                <w:spacing w:val="-1"/>
                <w:kern w:val="0"/>
                <w:sz w:val="18"/>
                <w:szCs w:val="18"/>
                <w:lang w:val="en-US" w:eastAsia="en-US" w:bidi="ar-SA"/>
              </w:rPr>
              <w:t>%</w:t>
            </w:r>
          </w:p>
        </w:tc>
        <w:tc>
          <w:tcPr>
            <w:tcW w:w="1249" w:type="dxa"/>
            <w:vMerge w:val="continue"/>
            <w:vAlign w:val="top"/>
          </w:tcPr>
          <w:p w14:paraId="3DC9A113">
            <w:pPr>
              <w:rPr>
                <w:rFonts w:ascii="Arial"/>
                <w:color w:val="FF0000"/>
                <w:sz w:val="21"/>
              </w:rPr>
            </w:pPr>
          </w:p>
        </w:tc>
        <w:tc>
          <w:tcPr>
            <w:tcW w:w="5289" w:type="dxa"/>
            <w:vAlign w:val="top"/>
          </w:tcPr>
          <w:p w14:paraId="2D4E2B8D">
            <w:pPr>
              <w:kinsoku w:val="0"/>
              <w:autoSpaceDE w:val="0"/>
              <w:autoSpaceDN w:val="0"/>
              <w:adjustRightInd w:val="0"/>
              <w:snapToGrid w:val="0"/>
              <w:spacing w:before="149"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60497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0E08D2D3">
            <w:pPr>
              <w:kinsoku w:val="0"/>
              <w:autoSpaceDE w:val="0"/>
              <w:autoSpaceDN w:val="0"/>
              <w:adjustRightInd w:val="0"/>
              <w:snapToGrid w:val="0"/>
              <w:spacing w:before="152" w:line="221" w:lineRule="auto"/>
              <w:ind w:firstLine="360" w:firstLineChars="200"/>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FF0000"/>
                <w:kern w:val="0"/>
                <w:sz w:val="18"/>
                <w:szCs w:val="18"/>
                <w:lang w:val="en-US" w:eastAsia="zh-CN" w:bidi="ar-SA"/>
              </w:rPr>
              <w:t>实心</w:t>
            </w:r>
            <w:r>
              <w:rPr>
                <w:rFonts w:ascii="宋体" w:hAnsi="宋体" w:eastAsia="宋体" w:cs="宋体"/>
                <w:snapToGrid w:val="0"/>
                <w:color w:val="FF0000"/>
                <w:kern w:val="0"/>
                <w:sz w:val="18"/>
                <w:szCs w:val="18"/>
                <w:lang w:val="en-US" w:eastAsia="en-US" w:bidi="ar-SA"/>
              </w:rPr>
              <w:t>砖</w:t>
            </w:r>
          </w:p>
        </w:tc>
        <w:tc>
          <w:tcPr>
            <w:tcW w:w="1019" w:type="dxa"/>
            <w:vAlign w:val="top"/>
          </w:tcPr>
          <w:p w14:paraId="1B4A620A">
            <w:pPr>
              <w:kinsoku w:val="0"/>
              <w:autoSpaceDE w:val="0"/>
              <w:autoSpaceDN w:val="0"/>
              <w:adjustRightInd w:val="0"/>
              <w:snapToGrid w:val="0"/>
              <w:spacing w:before="195" w:line="184" w:lineRule="auto"/>
              <w:ind w:left="411"/>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FF0000"/>
                <w:spacing w:val="-6"/>
                <w:kern w:val="0"/>
                <w:sz w:val="18"/>
                <w:szCs w:val="18"/>
                <w:lang w:val="en-US" w:eastAsia="zh-CN" w:bidi="ar-SA"/>
              </w:rPr>
              <w:t>3</w:t>
            </w:r>
            <w:r>
              <w:rPr>
                <w:rFonts w:ascii="宋体" w:hAnsi="宋体" w:eastAsia="宋体" w:cs="宋体"/>
                <w:snapToGrid w:val="0"/>
                <w:color w:val="FF0000"/>
                <w:spacing w:val="-6"/>
                <w:kern w:val="0"/>
                <w:sz w:val="18"/>
                <w:szCs w:val="18"/>
                <w:lang w:val="en-US" w:eastAsia="en-US" w:bidi="ar-SA"/>
              </w:rPr>
              <w:t>%</w:t>
            </w:r>
          </w:p>
        </w:tc>
        <w:tc>
          <w:tcPr>
            <w:tcW w:w="1249" w:type="dxa"/>
            <w:vMerge w:val="continue"/>
            <w:vAlign w:val="top"/>
          </w:tcPr>
          <w:p w14:paraId="58773D6C">
            <w:pPr>
              <w:rPr>
                <w:rFonts w:ascii="Arial"/>
                <w:color w:val="FF0000"/>
                <w:sz w:val="21"/>
              </w:rPr>
            </w:pPr>
          </w:p>
        </w:tc>
        <w:tc>
          <w:tcPr>
            <w:tcW w:w="5289" w:type="dxa"/>
            <w:vAlign w:val="top"/>
          </w:tcPr>
          <w:p w14:paraId="15D83855">
            <w:pPr>
              <w:kinsoku w:val="0"/>
              <w:autoSpaceDE w:val="0"/>
              <w:autoSpaceDN w:val="0"/>
              <w:adjustRightInd w:val="0"/>
              <w:snapToGrid w:val="0"/>
              <w:spacing w:before="150"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41B70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388CC1EF">
            <w:pPr>
              <w:kinsoku w:val="0"/>
              <w:autoSpaceDE w:val="0"/>
              <w:autoSpaceDN w:val="0"/>
              <w:adjustRightInd w:val="0"/>
              <w:snapToGrid w:val="0"/>
              <w:spacing w:before="152" w:line="221" w:lineRule="auto"/>
              <w:jc w:val="left"/>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空心砖、加气块</w:t>
            </w:r>
          </w:p>
        </w:tc>
        <w:tc>
          <w:tcPr>
            <w:tcW w:w="1019" w:type="dxa"/>
            <w:vAlign w:val="top"/>
          </w:tcPr>
          <w:p w14:paraId="7457760B">
            <w:pPr>
              <w:kinsoku w:val="0"/>
              <w:autoSpaceDE w:val="0"/>
              <w:autoSpaceDN w:val="0"/>
              <w:adjustRightInd w:val="0"/>
              <w:snapToGrid w:val="0"/>
              <w:spacing w:before="195"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3%</w:t>
            </w:r>
          </w:p>
        </w:tc>
        <w:tc>
          <w:tcPr>
            <w:tcW w:w="1249" w:type="dxa"/>
            <w:vMerge w:val="continue"/>
            <w:vAlign w:val="top"/>
          </w:tcPr>
          <w:p w14:paraId="1431DE0F">
            <w:pPr>
              <w:rPr>
                <w:rFonts w:ascii="Arial"/>
                <w:color w:val="FF0000"/>
                <w:sz w:val="21"/>
              </w:rPr>
            </w:pPr>
          </w:p>
        </w:tc>
        <w:tc>
          <w:tcPr>
            <w:tcW w:w="5289" w:type="dxa"/>
            <w:vAlign w:val="top"/>
          </w:tcPr>
          <w:p w14:paraId="0542EE13">
            <w:pPr>
              <w:kinsoku w:val="0"/>
              <w:autoSpaceDE w:val="0"/>
              <w:autoSpaceDN w:val="0"/>
              <w:adjustRightInd w:val="0"/>
              <w:snapToGrid w:val="0"/>
              <w:spacing w:before="150"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61BD5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151E5FE7">
            <w:pPr>
              <w:kinsoku w:val="0"/>
              <w:autoSpaceDE w:val="0"/>
              <w:autoSpaceDN w:val="0"/>
              <w:adjustRightInd w:val="0"/>
              <w:snapToGrid w:val="0"/>
              <w:spacing w:before="151" w:line="219" w:lineRule="auto"/>
              <w:ind w:left="505"/>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6"/>
                <w:kern w:val="0"/>
                <w:sz w:val="18"/>
                <w:szCs w:val="18"/>
                <w:lang w:val="en-US" w:eastAsia="en-US" w:bidi="ar-SA"/>
              </w:rPr>
              <w:t>套简</w:t>
            </w:r>
          </w:p>
        </w:tc>
        <w:tc>
          <w:tcPr>
            <w:tcW w:w="1019" w:type="dxa"/>
            <w:vAlign w:val="top"/>
          </w:tcPr>
          <w:p w14:paraId="6DAE3918">
            <w:pPr>
              <w:kinsoku w:val="0"/>
              <w:autoSpaceDE w:val="0"/>
              <w:autoSpaceDN w:val="0"/>
              <w:adjustRightInd w:val="0"/>
              <w:snapToGrid w:val="0"/>
              <w:spacing w:before="157" w:line="224" w:lineRule="auto"/>
              <w:ind w:left="451"/>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w:t>
            </w:r>
          </w:p>
        </w:tc>
        <w:tc>
          <w:tcPr>
            <w:tcW w:w="1249" w:type="dxa"/>
            <w:vMerge w:val="continue"/>
            <w:vAlign w:val="top"/>
          </w:tcPr>
          <w:p w14:paraId="67270443">
            <w:pPr>
              <w:rPr>
                <w:rFonts w:ascii="Arial"/>
                <w:color w:val="FF0000"/>
                <w:sz w:val="21"/>
              </w:rPr>
            </w:pPr>
          </w:p>
        </w:tc>
        <w:tc>
          <w:tcPr>
            <w:tcW w:w="5289" w:type="dxa"/>
            <w:vAlign w:val="top"/>
          </w:tcPr>
          <w:p w14:paraId="38D8A3AE">
            <w:pPr>
              <w:kinsoku w:val="0"/>
              <w:autoSpaceDE w:val="0"/>
              <w:autoSpaceDN w:val="0"/>
              <w:adjustRightInd w:val="0"/>
              <w:snapToGrid w:val="0"/>
              <w:spacing w:before="152"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759F1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0AEDF4ED">
            <w:pPr>
              <w:kinsoku w:val="0"/>
              <w:autoSpaceDE w:val="0"/>
              <w:autoSpaceDN w:val="0"/>
              <w:adjustRightInd w:val="0"/>
              <w:snapToGrid w:val="0"/>
              <w:spacing w:before="142" w:line="219" w:lineRule="auto"/>
              <w:ind w:left="414"/>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保温板</w:t>
            </w:r>
          </w:p>
        </w:tc>
        <w:tc>
          <w:tcPr>
            <w:tcW w:w="1019" w:type="dxa"/>
            <w:vAlign w:val="top"/>
          </w:tcPr>
          <w:p w14:paraId="266C5268">
            <w:pPr>
              <w:kinsoku w:val="0"/>
              <w:autoSpaceDE w:val="0"/>
              <w:autoSpaceDN w:val="0"/>
              <w:adjustRightInd w:val="0"/>
              <w:snapToGrid w:val="0"/>
              <w:spacing w:before="189" w:line="183" w:lineRule="auto"/>
              <w:ind w:left="321"/>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1"/>
                <w:kern w:val="0"/>
                <w:sz w:val="18"/>
                <w:szCs w:val="18"/>
                <w:lang w:val="en-US" w:eastAsia="en-US" w:bidi="ar-SA"/>
              </w:rPr>
              <w:t>2.5%</w:t>
            </w:r>
          </w:p>
        </w:tc>
        <w:tc>
          <w:tcPr>
            <w:tcW w:w="1249" w:type="dxa"/>
            <w:vMerge w:val="continue"/>
            <w:vAlign w:val="top"/>
          </w:tcPr>
          <w:p w14:paraId="6F14240E">
            <w:pPr>
              <w:rPr>
                <w:rFonts w:ascii="Arial"/>
                <w:color w:val="FF0000"/>
                <w:sz w:val="21"/>
              </w:rPr>
            </w:pPr>
          </w:p>
        </w:tc>
        <w:tc>
          <w:tcPr>
            <w:tcW w:w="5289" w:type="dxa"/>
            <w:vAlign w:val="top"/>
          </w:tcPr>
          <w:p w14:paraId="361B2F24">
            <w:pPr>
              <w:kinsoku w:val="0"/>
              <w:autoSpaceDE w:val="0"/>
              <w:autoSpaceDN w:val="0"/>
              <w:adjustRightInd w:val="0"/>
              <w:snapToGrid w:val="0"/>
              <w:spacing w:before="143"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20D77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59C546C5">
            <w:pPr>
              <w:kinsoku w:val="0"/>
              <w:autoSpaceDE w:val="0"/>
              <w:autoSpaceDN w:val="0"/>
              <w:adjustRightInd w:val="0"/>
              <w:snapToGrid w:val="0"/>
              <w:spacing w:before="154" w:line="219" w:lineRule="auto"/>
              <w:ind w:left="505"/>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砂</w:t>
            </w:r>
          </w:p>
        </w:tc>
        <w:tc>
          <w:tcPr>
            <w:tcW w:w="1019" w:type="dxa"/>
            <w:vAlign w:val="top"/>
          </w:tcPr>
          <w:p w14:paraId="2A406B79">
            <w:pPr>
              <w:kinsoku w:val="0"/>
              <w:autoSpaceDE w:val="0"/>
              <w:autoSpaceDN w:val="0"/>
              <w:adjustRightInd w:val="0"/>
              <w:snapToGrid w:val="0"/>
              <w:spacing w:before="200" w:line="183" w:lineRule="auto"/>
              <w:ind w:firstLine="336" w:firstLineChars="200"/>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FF0000"/>
                <w:spacing w:val="-6"/>
                <w:kern w:val="0"/>
                <w:sz w:val="18"/>
                <w:szCs w:val="18"/>
                <w:lang w:val="en-US" w:eastAsia="zh-CN" w:bidi="ar-SA"/>
              </w:rPr>
              <w:t>2</w:t>
            </w:r>
            <w:r>
              <w:rPr>
                <w:rFonts w:ascii="宋体" w:hAnsi="宋体" w:eastAsia="宋体" w:cs="宋体"/>
                <w:snapToGrid w:val="0"/>
                <w:color w:val="FF0000"/>
                <w:spacing w:val="-6"/>
                <w:kern w:val="0"/>
                <w:sz w:val="18"/>
                <w:szCs w:val="18"/>
                <w:lang w:val="en-US" w:eastAsia="en-US" w:bidi="ar-SA"/>
              </w:rPr>
              <w:t>%</w:t>
            </w:r>
          </w:p>
        </w:tc>
        <w:tc>
          <w:tcPr>
            <w:tcW w:w="1249" w:type="dxa"/>
            <w:vMerge w:val="continue"/>
            <w:vAlign w:val="top"/>
          </w:tcPr>
          <w:p w14:paraId="728BC83D">
            <w:pPr>
              <w:rPr>
                <w:rFonts w:ascii="Arial"/>
                <w:color w:val="FF0000"/>
                <w:sz w:val="21"/>
              </w:rPr>
            </w:pPr>
          </w:p>
        </w:tc>
        <w:tc>
          <w:tcPr>
            <w:tcW w:w="5289" w:type="dxa"/>
            <w:vAlign w:val="top"/>
          </w:tcPr>
          <w:p w14:paraId="6C805A1A">
            <w:pPr>
              <w:kinsoku w:val="0"/>
              <w:autoSpaceDE w:val="0"/>
              <w:autoSpaceDN w:val="0"/>
              <w:adjustRightInd w:val="0"/>
              <w:snapToGrid w:val="0"/>
              <w:spacing w:before="154"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7A463E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2D4B3159">
            <w:pPr>
              <w:kinsoku w:val="0"/>
              <w:autoSpaceDE w:val="0"/>
              <w:autoSpaceDN w:val="0"/>
              <w:adjustRightInd w:val="0"/>
              <w:snapToGrid w:val="0"/>
              <w:spacing w:before="155" w:line="219" w:lineRule="auto"/>
              <w:ind w:left="414"/>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3"/>
                <w:kern w:val="0"/>
                <w:sz w:val="18"/>
                <w:szCs w:val="18"/>
                <w:lang w:val="en-US" w:eastAsia="en-US" w:bidi="ar-SA"/>
              </w:rPr>
              <w:t>水泥</w:t>
            </w:r>
          </w:p>
        </w:tc>
        <w:tc>
          <w:tcPr>
            <w:tcW w:w="1019" w:type="dxa"/>
            <w:vAlign w:val="top"/>
          </w:tcPr>
          <w:p w14:paraId="4F0C4ED2">
            <w:pPr>
              <w:kinsoku w:val="0"/>
              <w:autoSpaceDE w:val="0"/>
              <w:autoSpaceDN w:val="0"/>
              <w:adjustRightInd w:val="0"/>
              <w:snapToGrid w:val="0"/>
              <w:spacing w:before="200" w:line="184" w:lineRule="auto"/>
              <w:ind w:left="411"/>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FF0000"/>
                <w:spacing w:val="-6"/>
                <w:kern w:val="0"/>
                <w:sz w:val="18"/>
                <w:szCs w:val="18"/>
                <w:lang w:val="en-US" w:eastAsia="zh-CN" w:bidi="ar-SA"/>
              </w:rPr>
              <w:t>3</w:t>
            </w:r>
            <w:r>
              <w:rPr>
                <w:rFonts w:ascii="宋体" w:hAnsi="宋体" w:eastAsia="宋体" w:cs="宋体"/>
                <w:snapToGrid w:val="0"/>
                <w:color w:val="FF0000"/>
                <w:spacing w:val="-6"/>
                <w:kern w:val="0"/>
                <w:sz w:val="18"/>
                <w:szCs w:val="18"/>
                <w:lang w:val="en-US" w:eastAsia="en-US" w:bidi="ar-SA"/>
              </w:rPr>
              <w:t>%</w:t>
            </w:r>
          </w:p>
        </w:tc>
        <w:tc>
          <w:tcPr>
            <w:tcW w:w="1249" w:type="dxa"/>
            <w:vMerge w:val="continue"/>
            <w:vAlign w:val="top"/>
          </w:tcPr>
          <w:p w14:paraId="19DD5CE0">
            <w:pPr>
              <w:rPr>
                <w:rFonts w:ascii="Arial"/>
                <w:color w:val="FF0000"/>
                <w:sz w:val="21"/>
              </w:rPr>
            </w:pPr>
          </w:p>
        </w:tc>
        <w:tc>
          <w:tcPr>
            <w:tcW w:w="5289" w:type="dxa"/>
            <w:vAlign w:val="top"/>
          </w:tcPr>
          <w:p w14:paraId="335093DA">
            <w:pPr>
              <w:kinsoku w:val="0"/>
              <w:autoSpaceDE w:val="0"/>
              <w:autoSpaceDN w:val="0"/>
              <w:adjustRightInd w:val="0"/>
              <w:snapToGrid w:val="0"/>
              <w:spacing w:before="155"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75B7AC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56BC4409">
            <w:pPr>
              <w:kinsoku w:val="0"/>
              <w:autoSpaceDE w:val="0"/>
              <w:autoSpaceDN w:val="0"/>
              <w:adjustRightInd w:val="0"/>
              <w:snapToGrid w:val="0"/>
              <w:spacing w:before="146" w:line="219" w:lineRule="auto"/>
              <w:ind w:firstLine="180" w:firstLineChars="100"/>
              <w:jc w:val="left"/>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止水钢板</w:t>
            </w:r>
          </w:p>
        </w:tc>
        <w:tc>
          <w:tcPr>
            <w:tcW w:w="1019" w:type="dxa"/>
            <w:vAlign w:val="top"/>
          </w:tcPr>
          <w:p w14:paraId="3E04A258">
            <w:pPr>
              <w:kinsoku w:val="0"/>
              <w:autoSpaceDE w:val="0"/>
              <w:autoSpaceDN w:val="0"/>
              <w:adjustRightInd w:val="0"/>
              <w:snapToGrid w:val="0"/>
              <w:spacing w:before="191" w:line="184" w:lineRule="auto"/>
              <w:ind w:left="411"/>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6"/>
                <w:kern w:val="0"/>
                <w:sz w:val="18"/>
                <w:szCs w:val="18"/>
                <w:lang w:val="en-US" w:eastAsia="en-US" w:bidi="ar-SA"/>
              </w:rPr>
              <w:t>1%</w:t>
            </w:r>
          </w:p>
        </w:tc>
        <w:tc>
          <w:tcPr>
            <w:tcW w:w="1249" w:type="dxa"/>
            <w:vMerge w:val="continue"/>
            <w:vAlign w:val="top"/>
          </w:tcPr>
          <w:p w14:paraId="1C61F5C2">
            <w:pPr>
              <w:rPr>
                <w:rFonts w:ascii="Arial"/>
                <w:color w:val="FF0000"/>
                <w:sz w:val="21"/>
              </w:rPr>
            </w:pPr>
          </w:p>
        </w:tc>
        <w:tc>
          <w:tcPr>
            <w:tcW w:w="5289" w:type="dxa"/>
            <w:vAlign w:val="top"/>
          </w:tcPr>
          <w:p w14:paraId="28F15E06">
            <w:pPr>
              <w:kinsoku w:val="0"/>
              <w:autoSpaceDE w:val="0"/>
              <w:autoSpaceDN w:val="0"/>
              <w:adjustRightInd w:val="0"/>
              <w:snapToGrid w:val="0"/>
              <w:spacing w:before="146"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33D67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6863F17C">
            <w:pPr>
              <w:kinsoku w:val="0"/>
              <w:autoSpaceDE w:val="0"/>
              <w:autoSpaceDN w:val="0"/>
              <w:adjustRightInd w:val="0"/>
              <w:snapToGrid w:val="0"/>
              <w:spacing w:before="146" w:line="219" w:lineRule="auto"/>
              <w:ind w:firstLine="180" w:firstLineChars="100"/>
              <w:jc w:val="left"/>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止水丝杆</w:t>
            </w:r>
          </w:p>
        </w:tc>
        <w:tc>
          <w:tcPr>
            <w:tcW w:w="1019" w:type="dxa"/>
            <w:vAlign w:val="top"/>
          </w:tcPr>
          <w:p w14:paraId="2800A61C">
            <w:pPr>
              <w:kinsoku w:val="0"/>
              <w:autoSpaceDE w:val="0"/>
              <w:autoSpaceDN w:val="0"/>
              <w:adjustRightInd w:val="0"/>
              <w:snapToGrid w:val="0"/>
              <w:spacing w:before="191" w:line="184" w:lineRule="auto"/>
              <w:ind w:left="411"/>
              <w:jc w:val="left"/>
              <w:textAlignment w:val="baseline"/>
              <w:rPr>
                <w:rFonts w:ascii="宋体" w:hAnsi="宋体" w:eastAsia="宋体" w:cs="宋体"/>
                <w:snapToGrid w:val="0"/>
                <w:color w:val="FF0000"/>
                <w:spacing w:val="-6"/>
                <w:kern w:val="0"/>
                <w:sz w:val="18"/>
                <w:szCs w:val="18"/>
                <w:lang w:val="en-US" w:eastAsia="en-US" w:bidi="ar-SA"/>
              </w:rPr>
            </w:pPr>
            <w:r>
              <w:rPr>
                <w:rFonts w:ascii="宋体" w:hAnsi="宋体" w:eastAsia="宋体" w:cs="宋体"/>
                <w:snapToGrid w:val="0"/>
                <w:color w:val="FF0000"/>
                <w:spacing w:val="-6"/>
                <w:kern w:val="0"/>
                <w:sz w:val="18"/>
                <w:szCs w:val="18"/>
                <w:lang w:val="en-US" w:eastAsia="en-US" w:bidi="ar-SA"/>
              </w:rPr>
              <w:t>1%</w:t>
            </w:r>
          </w:p>
        </w:tc>
        <w:tc>
          <w:tcPr>
            <w:tcW w:w="1249" w:type="dxa"/>
            <w:vMerge w:val="continue"/>
            <w:vAlign w:val="top"/>
          </w:tcPr>
          <w:p w14:paraId="56649C8F">
            <w:pPr>
              <w:rPr>
                <w:rFonts w:ascii="Arial"/>
                <w:color w:val="FF0000"/>
                <w:sz w:val="21"/>
              </w:rPr>
            </w:pPr>
          </w:p>
        </w:tc>
        <w:tc>
          <w:tcPr>
            <w:tcW w:w="5289" w:type="dxa"/>
            <w:vAlign w:val="top"/>
          </w:tcPr>
          <w:p w14:paraId="147B13BA">
            <w:pPr>
              <w:kinsoku w:val="0"/>
              <w:autoSpaceDE w:val="0"/>
              <w:autoSpaceDN w:val="0"/>
              <w:adjustRightInd w:val="0"/>
              <w:snapToGrid w:val="0"/>
              <w:spacing w:before="146" w:line="219" w:lineRule="auto"/>
              <w:ind w:left="383"/>
              <w:jc w:val="left"/>
              <w:textAlignment w:val="baseline"/>
              <w:rPr>
                <w:rFonts w:hint="default" w:ascii="宋体" w:hAnsi="宋体" w:eastAsia="宋体" w:cs="宋体"/>
                <w:snapToGrid w:val="0"/>
                <w:color w:val="FF0000"/>
                <w:kern w:val="0"/>
                <w:sz w:val="18"/>
                <w:szCs w:val="18"/>
                <w:lang w:val="en-US" w:eastAsia="zh-CN" w:bidi="ar-SA"/>
              </w:rPr>
            </w:pPr>
            <w:r>
              <w:rPr>
                <w:rFonts w:ascii="宋体" w:hAnsi="宋体" w:eastAsia="宋体" w:cs="宋体"/>
                <w:snapToGrid w:val="0"/>
                <w:color w:val="FF0000"/>
                <w:kern w:val="0"/>
                <w:sz w:val="18"/>
                <w:szCs w:val="18"/>
                <w:lang w:val="en-US" w:eastAsia="en-US" w:bidi="ar-SA"/>
              </w:rPr>
              <w:t>(领用量-甲方审核确定的</w:t>
            </w:r>
            <w:r>
              <w:rPr>
                <w:rFonts w:hint="eastAsia" w:ascii="宋体" w:hAnsi="宋体" w:eastAsia="宋体" w:cs="宋体"/>
                <w:snapToGrid w:val="0"/>
                <w:color w:val="FF0000"/>
                <w:kern w:val="0"/>
                <w:sz w:val="18"/>
                <w:szCs w:val="18"/>
                <w:lang w:val="en-US" w:eastAsia="zh-CN" w:bidi="ar-SA"/>
              </w:rPr>
              <w:t>施工方案用量</w:t>
            </w:r>
            <w:r>
              <w:rPr>
                <w:rFonts w:ascii="宋体" w:hAnsi="宋体" w:eastAsia="宋体" w:cs="宋体"/>
                <w:snapToGrid w:val="0"/>
                <w:color w:val="FF0000"/>
                <w:kern w:val="0"/>
                <w:sz w:val="18"/>
                <w:szCs w:val="18"/>
                <w:lang w:val="en-US" w:eastAsia="en-US" w:bidi="ar-SA"/>
              </w:rPr>
              <w:t>)/甲方审核确定的</w:t>
            </w:r>
            <w:r>
              <w:rPr>
                <w:rFonts w:hint="eastAsia" w:ascii="宋体" w:hAnsi="宋体" w:eastAsia="宋体" w:cs="宋体"/>
                <w:snapToGrid w:val="0"/>
                <w:color w:val="FF0000"/>
                <w:kern w:val="0"/>
                <w:sz w:val="18"/>
                <w:szCs w:val="18"/>
                <w:lang w:val="en-US" w:eastAsia="zh-CN" w:bidi="ar-SA"/>
              </w:rPr>
              <w:t>施工方案用量</w:t>
            </w:r>
          </w:p>
        </w:tc>
      </w:tr>
      <w:tr w14:paraId="29DAF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67CEAF1F">
            <w:pPr>
              <w:kinsoku w:val="0"/>
              <w:autoSpaceDE w:val="0"/>
              <w:autoSpaceDN w:val="0"/>
              <w:adjustRightInd w:val="0"/>
              <w:snapToGrid w:val="0"/>
              <w:spacing w:before="146" w:line="219" w:lineRule="auto"/>
              <w:ind w:firstLine="180" w:firstLineChars="100"/>
              <w:jc w:val="left"/>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滑动支座钢板</w:t>
            </w:r>
          </w:p>
        </w:tc>
        <w:tc>
          <w:tcPr>
            <w:tcW w:w="1019" w:type="dxa"/>
            <w:vAlign w:val="top"/>
          </w:tcPr>
          <w:p w14:paraId="789220A1">
            <w:pPr>
              <w:kinsoku w:val="0"/>
              <w:autoSpaceDE w:val="0"/>
              <w:autoSpaceDN w:val="0"/>
              <w:adjustRightInd w:val="0"/>
              <w:snapToGrid w:val="0"/>
              <w:spacing w:before="191" w:line="184" w:lineRule="auto"/>
              <w:ind w:left="411"/>
              <w:jc w:val="left"/>
              <w:textAlignment w:val="baseline"/>
              <w:rPr>
                <w:rFonts w:hint="eastAsia"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w:t>
            </w:r>
          </w:p>
        </w:tc>
        <w:tc>
          <w:tcPr>
            <w:tcW w:w="1249" w:type="dxa"/>
            <w:vMerge w:val="continue"/>
            <w:vAlign w:val="top"/>
          </w:tcPr>
          <w:p w14:paraId="615284AD">
            <w:pPr>
              <w:rPr>
                <w:rFonts w:ascii="Arial"/>
                <w:color w:val="FF0000"/>
                <w:sz w:val="21"/>
              </w:rPr>
            </w:pPr>
          </w:p>
        </w:tc>
        <w:tc>
          <w:tcPr>
            <w:tcW w:w="5289" w:type="dxa"/>
            <w:vAlign w:val="top"/>
          </w:tcPr>
          <w:p w14:paraId="3D38A8CC">
            <w:pPr>
              <w:kinsoku w:val="0"/>
              <w:autoSpaceDE w:val="0"/>
              <w:autoSpaceDN w:val="0"/>
              <w:adjustRightInd w:val="0"/>
              <w:snapToGrid w:val="0"/>
              <w:spacing w:before="146"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12B39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135E1CF5">
            <w:pPr>
              <w:kinsoku w:val="0"/>
              <w:autoSpaceDE w:val="0"/>
              <w:autoSpaceDN w:val="0"/>
              <w:adjustRightInd w:val="0"/>
              <w:snapToGrid w:val="0"/>
              <w:spacing w:before="157" w:line="219" w:lineRule="auto"/>
              <w:jc w:val="left"/>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玻纤网、钢丝网</w:t>
            </w:r>
          </w:p>
        </w:tc>
        <w:tc>
          <w:tcPr>
            <w:tcW w:w="1019" w:type="dxa"/>
            <w:vAlign w:val="top"/>
          </w:tcPr>
          <w:p w14:paraId="188ED684">
            <w:pPr>
              <w:kinsoku w:val="0"/>
              <w:autoSpaceDE w:val="0"/>
              <w:autoSpaceDN w:val="0"/>
              <w:adjustRightInd w:val="0"/>
              <w:snapToGrid w:val="0"/>
              <w:spacing w:before="202" w:line="184" w:lineRule="auto"/>
              <w:ind w:left="411"/>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6"/>
                <w:kern w:val="0"/>
                <w:sz w:val="18"/>
                <w:szCs w:val="18"/>
                <w:lang w:val="en-US" w:eastAsia="en-US" w:bidi="ar-SA"/>
              </w:rPr>
              <w:t>1%</w:t>
            </w:r>
          </w:p>
        </w:tc>
        <w:tc>
          <w:tcPr>
            <w:tcW w:w="1249" w:type="dxa"/>
            <w:vMerge w:val="continue"/>
            <w:vAlign w:val="top"/>
          </w:tcPr>
          <w:p w14:paraId="03DC9A63">
            <w:pPr>
              <w:rPr>
                <w:rFonts w:ascii="Arial"/>
                <w:color w:val="FF0000"/>
                <w:sz w:val="21"/>
              </w:rPr>
            </w:pPr>
          </w:p>
        </w:tc>
        <w:tc>
          <w:tcPr>
            <w:tcW w:w="5289" w:type="dxa"/>
            <w:vAlign w:val="top"/>
          </w:tcPr>
          <w:p w14:paraId="07892BBE">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435C3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2CCFA3FD">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给排水管及管件</w:t>
            </w:r>
          </w:p>
        </w:tc>
        <w:tc>
          <w:tcPr>
            <w:tcW w:w="1019" w:type="dxa"/>
            <w:vAlign w:val="top"/>
          </w:tcPr>
          <w:p w14:paraId="42E179F9">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1.6%</w:t>
            </w:r>
          </w:p>
        </w:tc>
        <w:tc>
          <w:tcPr>
            <w:tcW w:w="1249" w:type="dxa"/>
            <w:vMerge w:val="continue"/>
            <w:vAlign w:val="top"/>
          </w:tcPr>
          <w:p w14:paraId="66596CCE">
            <w:pPr>
              <w:rPr>
                <w:rFonts w:ascii="Arial"/>
                <w:color w:val="FF0000"/>
                <w:sz w:val="21"/>
              </w:rPr>
            </w:pPr>
          </w:p>
        </w:tc>
        <w:tc>
          <w:tcPr>
            <w:tcW w:w="5289" w:type="dxa"/>
            <w:vAlign w:val="top"/>
          </w:tcPr>
          <w:p w14:paraId="3315DA1C">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09474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50D6579E">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PVC线管及管件</w:t>
            </w:r>
          </w:p>
        </w:tc>
        <w:tc>
          <w:tcPr>
            <w:tcW w:w="1019" w:type="dxa"/>
            <w:vAlign w:val="top"/>
          </w:tcPr>
          <w:p w14:paraId="1F4B6720">
            <w:pPr>
              <w:kinsoku w:val="0"/>
              <w:autoSpaceDE w:val="0"/>
              <w:autoSpaceDN w:val="0"/>
              <w:adjustRightInd w:val="0"/>
              <w:snapToGrid w:val="0"/>
              <w:spacing w:before="202" w:line="184" w:lineRule="auto"/>
              <w:ind w:left="411"/>
              <w:jc w:val="left"/>
              <w:textAlignment w:val="baseline"/>
              <w:rPr>
                <w:rFonts w:ascii="宋体" w:hAnsi="宋体" w:eastAsia="宋体" w:cs="宋体"/>
                <w:snapToGrid w:val="0"/>
                <w:color w:val="FF0000"/>
                <w:spacing w:val="-6"/>
                <w:kern w:val="0"/>
                <w:sz w:val="18"/>
                <w:szCs w:val="18"/>
                <w:lang w:val="en-US" w:eastAsia="en-US" w:bidi="ar-SA"/>
              </w:rPr>
            </w:pPr>
            <w:r>
              <w:rPr>
                <w:rFonts w:hint="eastAsia" w:ascii="宋体" w:hAnsi="宋体" w:eastAsia="宋体" w:cs="宋体"/>
                <w:snapToGrid w:val="0"/>
                <w:color w:val="FF0000"/>
                <w:spacing w:val="-6"/>
                <w:kern w:val="0"/>
                <w:sz w:val="18"/>
                <w:szCs w:val="18"/>
                <w:lang w:val="en-US" w:eastAsia="zh-CN" w:bidi="ar-SA"/>
              </w:rPr>
              <w:t>3</w:t>
            </w:r>
            <w:r>
              <w:rPr>
                <w:rFonts w:hint="eastAsia" w:ascii="宋体" w:hAnsi="宋体" w:eastAsia="宋体" w:cs="宋体"/>
                <w:snapToGrid w:val="0"/>
                <w:color w:val="FF0000"/>
                <w:spacing w:val="-6"/>
                <w:kern w:val="0"/>
                <w:sz w:val="18"/>
                <w:szCs w:val="18"/>
                <w:lang w:val="en-US" w:eastAsia="en-US" w:bidi="ar-SA"/>
              </w:rPr>
              <w:t>%</w:t>
            </w:r>
          </w:p>
        </w:tc>
        <w:tc>
          <w:tcPr>
            <w:tcW w:w="1249" w:type="dxa"/>
            <w:vMerge w:val="continue"/>
            <w:vAlign w:val="top"/>
          </w:tcPr>
          <w:p w14:paraId="29949248">
            <w:pPr>
              <w:rPr>
                <w:rFonts w:ascii="Arial"/>
                <w:color w:val="FF0000"/>
                <w:sz w:val="21"/>
              </w:rPr>
            </w:pPr>
          </w:p>
        </w:tc>
        <w:tc>
          <w:tcPr>
            <w:tcW w:w="5289" w:type="dxa"/>
            <w:vAlign w:val="top"/>
          </w:tcPr>
          <w:p w14:paraId="0B73726C">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0D039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541EFBFB">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SC、JDG等管材及管件</w:t>
            </w:r>
          </w:p>
        </w:tc>
        <w:tc>
          <w:tcPr>
            <w:tcW w:w="1019" w:type="dxa"/>
            <w:vAlign w:val="top"/>
          </w:tcPr>
          <w:p w14:paraId="6F813C25">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3%</w:t>
            </w:r>
          </w:p>
        </w:tc>
        <w:tc>
          <w:tcPr>
            <w:tcW w:w="1249" w:type="dxa"/>
            <w:vMerge w:val="continue"/>
            <w:vAlign w:val="top"/>
          </w:tcPr>
          <w:p w14:paraId="5C48FAB3">
            <w:pPr>
              <w:rPr>
                <w:rFonts w:ascii="Arial"/>
                <w:color w:val="FF0000"/>
                <w:sz w:val="21"/>
              </w:rPr>
            </w:pPr>
          </w:p>
        </w:tc>
        <w:tc>
          <w:tcPr>
            <w:tcW w:w="5289" w:type="dxa"/>
            <w:vAlign w:val="top"/>
          </w:tcPr>
          <w:p w14:paraId="32115CFF">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5D6D9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226C4E89">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电线</w:t>
            </w:r>
          </w:p>
        </w:tc>
        <w:tc>
          <w:tcPr>
            <w:tcW w:w="1019" w:type="dxa"/>
            <w:vAlign w:val="top"/>
          </w:tcPr>
          <w:p w14:paraId="29020F90">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5%</w:t>
            </w:r>
          </w:p>
        </w:tc>
        <w:tc>
          <w:tcPr>
            <w:tcW w:w="1249" w:type="dxa"/>
            <w:vMerge w:val="continue"/>
            <w:vAlign w:val="top"/>
          </w:tcPr>
          <w:p w14:paraId="2B2D732F">
            <w:pPr>
              <w:rPr>
                <w:rFonts w:ascii="Arial"/>
                <w:color w:val="FF0000"/>
                <w:sz w:val="21"/>
              </w:rPr>
            </w:pPr>
          </w:p>
        </w:tc>
        <w:tc>
          <w:tcPr>
            <w:tcW w:w="5289" w:type="dxa"/>
            <w:vAlign w:val="top"/>
          </w:tcPr>
          <w:p w14:paraId="1A4588A3">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1CD78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27ED651B">
            <w:pPr>
              <w:kinsoku w:val="0"/>
              <w:autoSpaceDE w:val="0"/>
              <w:autoSpaceDN w:val="0"/>
              <w:adjustRightInd w:val="0"/>
              <w:snapToGrid w:val="0"/>
              <w:spacing w:before="157" w:line="219" w:lineRule="auto"/>
              <w:jc w:val="center"/>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电缆</w:t>
            </w:r>
          </w:p>
        </w:tc>
        <w:tc>
          <w:tcPr>
            <w:tcW w:w="1019" w:type="dxa"/>
            <w:vAlign w:val="top"/>
          </w:tcPr>
          <w:p w14:paraId="1654FDC3">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1%</w:t>
            </w:r>
          </w:p>
        </w:tc>
        <w:tc>
          <w:tcPr>
            <w:tcW w:w="1249" w:type="dxa"/>
            <w:vMerge w:val="continue"/>
            <w:vAlign w:val="top"/>
          </w:tcPr>
          <w:p w14:paraId="12175B20">
            <w:pPr>
              <w:rPr>
                <w:rFonts w:ascii="Arial"/>
                <w:color w:val="FF0000"/>
                <w:sz w:val="21"/>
              </w:rPr>
            </w:pPr>
          </w:p>
        </w:tc>
        <w:tc>
          <w:tcPr>
            <w:tcW w:w="5289" w:type="dxa"/>
            <w:vAlign w:val="top"/>
          </w:tcPr>
          <w:p w14:paraId="7FDFFFAA">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5D6A1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71057DA8">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配电箱</w:t>
            </w:r>
          </w:p>
        </w:tc>
        <w:tc>
          <w:tcPr>
            <w:tcW w:w="1019" w:type="dxa"/>
            <w:vAlign w:val="top"/>
          </w:tcPr>
          <w:p w14:paraId="4FCFE46C">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0.1%</w:t>
            </w:r>
          </w:p>
        </w:tc>
        <w:tc>
          <w:tcPr>
            <w:tcW w:w="1249" w:type="dxa"/>
            <w:vMerge w:val="continue"/>
            <w:vAlign w:val="top"/>
          </w:tcPr>
          <w:p w14:paraId="0B71479C">
            <w:pPr>
              <w:rPr>
                <w:rFonts w:ascii="Arial"/>
                <w:color w:val="FF0000"/>
                <w:sz w:val="21"/>
              </w:rPr>
            </w:pPr>
          </w:p>
        </w:tc>
        <w:tc>
          <w:tcPr>
            <w:tcW w:w="5289" w:type="dxa"/>
            <w:vAlign w:val="top"/>
          </w:tcPr>
          <w:p w14:paraId="2963A89D">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5E999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52DCEDBC">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桥架</w:t>
            </w:r>
          </w:p>
        </w:tc>
        <w:tc>
          <w:tcPr>
            <w:tcW w:w="1019" w:type="dxa"/>
            <w:vAlign w:val="top"/>
          </w:tcPr>
          <w:p w14:paraId="077A6F30">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1%</w:t>
            </w:r>
          </w:p>
        </w:tc>
        <w:tc>
          <w:tcPr>
            <w:tcW w:w="1249" w:type="dxa"/>
            <w:vMerge w:val="continue"/>
            <w:vAlign w:val="top"/>
          </w:tcPr>
          <w:p w14:paraId="3326429E">
            <w:pPr>
              <w:rPr>
                <w:rFonts w:ascii="Arial"/>
                <w:color w:val="FF0000"/>
                <w:sz w:val="21"/>
              </w:rPr>
            </w:pPr>
          </w:p>
        </w:tc>
        <w:tc>
          <w:tcPr>
            <w:tcW w:w="5289" w:type="dxa"/>
            <w:vAlign w:val="top"/>
          </w:tcPr>
          <w:p w14:paraId="58451A38">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472C8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7C7BF600">
            <w:pPr>
              <w:kinsoku w:val="0"/>
              <w:autoSpaceDE w:val="0"/>
              <w:autoSpaceDN w:val="0"/>
              <w:adjustRightInd w:val="0"/>
              <w:snapToGrid w:val="0"/>
              <w:spacing w:before="157" w:line="219" w:lineRule="auto"/>
              <w:jc w:val="center"/>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灯具、开关、插座</w:t>
            </w:r>
          </w:p>
        </w:tc>
        <w:tc>
          <w:tcPr>
            <w:tcW w:w="1019" w:type="dxa"/>
            <w:vAlign w:val="top"/>
          </w:tcPr>
          <w:p w14:paraId="2A1576B6">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1%</w:t>
            </w:r>
          </w:p>
        </w:tc>
        <w:tc>
          <w:tcPr>
            <w:tcW w:w="1249" w:type="dxa"/>
            <w:vMerge w:val="continue"/>
            <w:vAlign w:val="top"/>
          </w:tcPr>
          <w:p w14:paraId="77D66918">
            <w:pPr>
              <w:rPr>
                <w:rFonts w:ascii="Arial"/>
                <w:color w:val="FF0000"/>
                <w:sz w:val="21"/>
              </w:rPr>
            </w:pPr>
          </w:p>
        </w:tc>
        <w:tc>
          <w:tcPr>
            <w:tcW w:w="5289" w:type="dxa"/>
            <w:vAlign w:val="top"/>
          </w:tcPr>
          <w:p w14:paraId="35469FB3">
            <w:pPr>
              <w:kinsoku w:val="0"/>
              <w:autoSpaceDE w:val="0"/>
              <w:autoSpaceDN w:val="0"/>
              <w:adjustRightInd w:val="0"/>
              <w:snapToGrid w:val="0"/>
              <w:spacing w:before="157" w:line="219" w:lineRule="auto"/>
              <w:ind w:left="383"/>
              <w:jc w:val="left"/>
              <w:textAlignment w:val="baseline"/>
              <w:rPr>
                <w:rFonts w:hint="eastAsia" w:ascii="宋体" w:hAnsi="宋体" w:eastAsia="宋体" w:cs="宋体"/>
                <w:snapToGrid w:val="0"/>
                <w:color w:val="00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2D083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43AD316D">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圆钢、角钢、扁铁、</w:t>
            </w:r>
          </w:p>
        </w:tc>
        <w:tc>
          <w:tcPr>
            <w:tcW w:w="1019" w:type="dxa"/>
            <w:vAlign w:val="top"/>
          </w:tcPr>
          <w:p w14:paraId="4D0FEBE0">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5%</w:t>
            </w:r>
          </w:p>
        </w:tc>
        <w:tc>
          <w:tcPr>
            <w:tcW w:w="1249" w:type="dxa"/>
            <w:vMerge w:val="continue"/>
            <w:vAlign w:val="top"/>
          </w:tcPr>
          <w:p w14:paraId="7792CED6">
            <w:pPr>
              <w:rPr>
                <w:rFonts w:ascii="Arial"/>
                <w:color w:val="FF0000"/>
                <w:sz w:val="21"/>
              </w:rPr>
            </w:pPr>
          </w:p>
        </w:tc>
        <w:tc>
          <w:tcPr>
            <w:tcW w:w="5289" w:type="dxa"/>
            <w:vAlign w:val="top"/>
          </w:tcPr>
          <w:p w14:paraId="23A5CDC8">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3A041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3909FCB0">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套管</w:t>
            </w:r>
          </w:p>
        </w:tc>
        <w:tc>
          <w:tcPr>
            <w:tcW w:w="1019" w:type="dxa"/>
            <w:vAlign w:val="top"/>
          </w:tcPr>
          <w:p w14:paraId="5463A713">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1%</w:t>
            </w:r>
          </w:p>
        </w:tc>
        <w:tc>
          <w:tcPr>
            <w:tcW w:w="1249" w:type="dxa"/>
            <w:vMerge w:val="continue"/>
            <w:vAlign w:val="top"/>
          </w:tcPr>
          <w:p w14:paraId="2DDEEF64">
            <w:pPr>
              <w:rPr>
                <w:rFonts w:ascii="Arial"/>
                <w:color w:val="FF0000"/>
                <w:sz w:val="21"/>
              </w:rPr>
            </w:pPr>
          </w:p>
        </w:tc>
        <w:tc>
          <w:tcPr>
            <w:tcW w:w="5289" w:type="dxa"/>
            <w:vAlign w:val="top"/>
          </w:tcPr>
          <w:p w14:paraId="03A2E13D">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bl>
    <w:p w14:paraId="7974ED08">
      <w:pPr>
        <w:spacing w:line="40" w:lineRule="auto"/>
        <w:rPr>
          <w:rFonts w:ascii="Arial"/>
          <w:color w:val="auto"/>
          <w:sz w:val="2"/>
        </w:rPr>
      </w:pPr>
    </w:p>
    <w:p w14:paraId="7162CF0F">
      <w:pPr>
        <w:spacing w:before="100" w:line="219" w:lineRule="auto"/>
        <w:ind w:left="788"/>
        <w:outlineLvl w:val="1"/>
        <w:rPr>
          <w:rFonts w:ascii="宋体" w:hAnsi="宋体" w:eastAsia="宋体" w:cs="宋体"/>
          <w:color w:val="auto"/>
          <w:sz w:val="25"/>
          <w:szCs w:val="25"/>
        </w:rPr>
      </w:pPr>
      <w:r>
        <w:rPr>
          <w:rFonts w:ascii="宋体" w:hAnsi="宋体" w:eastAsia="宋体" w:cs="宋体"/>
          <w:b/>
          <w:bCs/>
          <w:color w:val="auto"/>
          <w:spacing w:val="-3"/>
          <w:sz w:val="25"/>
          <w:szCs w:val="25"/>
        </w:rPr>
        <w:t>(三)甲供材管理</w:t>
      </w:r>
    </w:p>
    <w:p w14:paraId="6A8B0064">
      <w:pPr>
        <w:spacing w:before="206" w:line="332" w:lineRule="auto"/>
        <w:ind w:left="135" w:right="466" w:firstLine="539"/>
        <w:rPr>
          <w:rFonts w:ascii="仿宋" w:hAnsi="仿宋" w:eastAsia="仿宋" w:cs="仿宋"/>
          <w:color w:val="auto"/>
          <w:sz w:val="25"/>
          <w:szCs w:val="25"/>
        </w:rPr>
      </w:pPr>
      <w:r>
        <w:rPr>
          <w:rFonts w:ascii="仿宋" w:hAnsi="仿宋" w:eastAsia="仿宋" w:cs="仿宋"/>
          <w:color w:val="auto"/>
          <w:spacing w:val="2"/>
          <w:sz w:val="25"/>
          <w:szCs w:val="25"/>
        </w:rPr>
        <w:t>乙方授权</w:t>
      </w:r>
      <w:r>
        <w:rPr>
          <w:rFonts w:hint="eastAsia" w:ascii="仿宋" w:hAnsi="仿宋" w:eastAsia="仿宋" w:cs="仿宋"/>
          <w:b/>
          <w:bCs/>
          <w:color w:val="auto"/>
          <w:spacing w:val="2"/>
          <w:sz w:val="25"/>
          <w:szCs w:val="25"/>
          <w:u w:val="single" w:color="auto"/>
          <w:lang w:val="en-US" w:eastAsia="zh-CN"/>
        </w:rPr>
        <w:t xml:space="preserve">    </w:t>
      </w:r>
      <w:r>
        <w:rPr>
          <w:rFonts w:ascii="仿宋" w:hAnsi="仿宋" w:eastAsia="仿宋" w:cs="仿宋"/>
          <w:color w:val="auto"/>
          <w:spacing w:val="-39"/>
          <w:sz w:val="25"/>
          <w:szCs w:val="25"/>
        </w:rPr>
        <w:t xml:space="preserve"> </w:t>
      </w:r>
      <w:r>
        <w:rPr>
          <w:rFonts w:ascii="仿宋" w:hAnsi="仿宋" w:eastAsia="仿宋" w:cs="仿宋"/>
          <w:color w:val="auto"/>
          <w:spacing w:val="2"/>
          <w:sz w:val="25"/>
          <w:szCs w:val="25"/>
        </w:rPr>
        <w:t>(身份证号码：</w:t>
      </w:r>
      <w:r>
        <w:rPr>
          <w:rFonts w:ascii="Times New Roman" w:hAnsi="Times New Roman" w:eastAsia="Times New Roman" w:cs="Times New Roman"/>
          <w:color w:val="auto"/>
          <w:spacing w:val="-50"/>
          <w:sz w:val="25"/>
          <w:szCs w:val="25"/>
          <w:u w:val="single" w:color="auto"/>
        </w:rPr>
        <w:t xml:space="preserve"> </w:t>
      </w:r>
      <w:r>
        <w:rPr>
          <w:rFonts w:hint="eastAsia" w:ascii="Times New Roman" w:hAnsi="Times New Roman" w:eastAsia="宋体" w:cs="Times New Roman"/>
          <w:color w:val="auto"/>
          <w:spacing w:val="2"/>
          <w:sz w:val="25"/>
          <w:szCs w:val="25"/>
          <w:u w:val="single" w:color="auto"/>
          <w:lang w:val="en-US" w:eastAsia="zh-CN"/>
        </w:rPr>
        <w:t xml:space="preserve">                     </w:t>
      </w:r>
      <w:r>
        <w:rPr>
          <w:rFonts w:ascii="Times New Roman" w:hAnsi="Times New Roman" w:eastAsia="Times New Roman" w:cs="Times New Roman"/>
          <w:color w:val="auto"/>
          <w:spacing w:val="1"/>
          <w:sz w:val="25"/>
          <w:szCs w:val="25"/>
          <w:u w:val="single" w:color="auto"/>
        </w:rPr>
        <w:t xml:space="preserve">   </w:t>
      </w:r>
      <w:r>
        <w:rPr>
          <w:rFonts w:ascii="仿宋" w:hAnsi="仿宋" w:eastAsia="仿宋" w:cs="仿宋"/>
          <w:color w:val="auto"/>
          <w:spacing w:val="1"/>
          <w:sz w:val="25"/>
          <w:szCs w:val="25"/>
        </w:rPr>
        <w:t>、联系方式：</w:t>
      </w:r>
      <w:r>
        <w:rPr>
          <w:rFonts w:hint="eastAsia" w:ascii="Times New Roman" w:hAnsi="Times New Roman" w:eastAsia="宋体" w:cs="Times New Roman"/>
          <w:color w:val="auto"/>
          <w:spacing w:val="-4"/>
          <w:sz w:val="25"/>
          <w:szCs w:val="25"/>
          <w:u w:val="single" w:color="auto"/>
          <w:lang w:val="en-US" w:eastAsia="zh-CN"/>
        </w:rPr>
        <w:t xml:space="preserve">                   </w:t>
      </w:r>
      <w:r>
        <w:rPr>
          <w:rFonts w:ascii="仿宋" w:hAnsi="仿宋" w:eastAsia="仿宋" w:cs="仿宋"/>
          <w:color w:val="auto"/>
          <w:spacing w:val="-4"/>
          <w:sz w:val="25"/>
          <w:szCs w:val="25"/>
        </w:rPr>
        <w:t>)为材料联络人员，负责对甲方项目部组织进场的材料进行质量检</w:t>
      </w:r>
      <w:r>
        <w:rPr>
          <w:rFonts w:ascii="仿宋" w:hAnsi="仿宋" w:eastAsia="仿宋" w:cs="仿宋"/>
          <w:color w:val="auto"/>
          <w:spacing w:val="-12"/>
          <w:sz w:val="25"/>
          <w:szCs w:val="25"/>
        </w:rPr>
        <w:t>查、点验数量并签字确认。乙方应对相应授权人员出具授权委托</w:t>
      </w:r>
      <w:r>
        <w:rPr>
          <w:rFonts w:ascii="仿宋" w:hAnsi="仿宋" w:eastAsia="仿宋" w:cs="仿宋"/>
          <w:color w:val="auto"/>
          <w:spacing w:val="-13"/>
          <w:sz w:val="25"/>
          <w:szCs w:val="25"/>
        </w:rPr>
        <w:t>书，明确授权人</w:t>
      </w:r>
      <w:r>
        <w:rPr>
          <w:rFonts w:ascii="仿宋" w:hAnsi="仿宋" w:eastAsia="仿宋" w:cs="仿宋"/>
          <w:color w:val="auto"/>
          <w:spacing w:val="-10"/>
          <w:sz w:val="25"/>
          <w:szCs w:val="25"/>
        </w:rPr>
        <w:t>和被授权人信息、授权时间、授权范围等信息。</w:t>
      </w:r>
    </w:p>
    <w:p w14:paraId="07A9A790">
      <w:pPr>
        <w:spacing w:before="79" w:line="328" w:lineRule="auto"/>
        <w:ind w:left="135" w:right="410" w:firstLine="499"/>
        <w:rPr>
          <w:rFonts w:ascii="仿宋" w:hAnsi="仿宋" w:eastAsia="仿宋" w:cs="仿宋"/>
          <w:color w:val="auto"/>
          <w:sz w:val="25"/>
          <w:szCs w:val="25"/>
          <w:highlight w:val="none"/>
        </w:rPr>
      </w:pPr>
      <w:r>
        <w:rPr>
          <w:rFonts w:ascii="仿宋" w:hAnsi="仿宋" w:eastAsia="仿宋" w:cs="仿宋"/>
          <w:color w:val="auto"/>
          <w:spacing w:val="-11"/>
          <w:sz w:val="25"/>
          <w:szCs w:val="25"/>
          <w:highlight w:val="none"/>
        </w:rPr>
        <w:t>施工人员须佩戴统一的安全帽、穿着统一的反光背心，安全帽及反光背</w:t>
      </w:r>
      <w:r>
        <w:rPr>
          <w:rFonts w:ascii="仿宋" w:hAnsi="仿宋" w:eastAsia="仿宋" w:cs="仿宋"/>
          <w:color w:val="auto"/>
          <w:spacing w:val="-12"/>
          <w:sz w:val="25"/>
          <w:szCs w:val="25"/>
          <w:highlight w:val="none"/>
        </w:rPr>
        <w:t>心由</w:t>
      </w:r>
      <w:r>
        <w:rPr>
          <w:rFonts w:ascii="仿宋" w:hAnsi="仿宋" w:eastAsia="仿宋" w:cs="仿宋"/>
          <w:color w:val="auto"/>
          <w:spacing w:val="-10"/>
          <w:sz w:val="25"/>
          <w:szCs w:val="25"/>
          <w:highlight w:val="none"/>
        </w:rPr>
        <w:t>甲方根据乙方进场施工人员数量进行提供，施工过程中由乙方负责使用及保管，</w:t>
      </w:r>
      <w:r>
        <w:rPr>
          <w:rFonts w:hint="eastAsia" w:ascii="仿宋" w:hAnsi="仿宋" w:eastAsia="仿宋" w:cs="仿宋"/>
          <w:color w:val="auto"/>
          <w:spacing w:val="-10"/>
          <w:sz w:val="25"/>
          <w:szCs w:val="25"/>
          <w:highlight w:val="none"/>
          <w:lang w:val="en-US" w:eastAsia="zh-CN"/>
        </w:rPr>
        <w:t>完工后按照发放数量统一交回甲方，不足部分甲方按照采购价在乙方计量款中扣除</w:t>
      </w:r>
      <w:r>
        <w:rPr>
          <w:rFonts w:ascii="仿宋" w:hAnsi="仿宋" w:eastAsia="仿宋" w:cs="仿宋"/>
          <w:color w:val="auto"/>
          <w:spacing w:val="-10"/>
          <w:sz w:val="25"/>
          <w:szCs w:val="25"/>
          <w:highlight w:val="none"/>
        </w:rPr>
        <w:t>。</w:t>
      </w:r>
    </w:p>
    <w:p w14:paraId="2C141EA4">
      <w:pPr>
        <w:spacing w:before="61" w:line="219" w:lineRule="auto"/>
        <w:ind w:left="748"/>
        <w:outlineLvl w:val="1"/>
        <w:rPr>
          <w:rFonts w:ascii="仿宋" w:hAnsi="仿宋" w:eastAsia="仿宋" w:cs="仿宋"/>
          <w:color w:val="auto"/>
          <w:sz w:val="25"/>
          <w:szCs w:val="25"/>
        </w:rPr>
      </w:pPr>
      <w:r>
        <w:rPr>
          <w:rFonts w:ascii="仿宋" w:hAnsi="仿宋" w:eastAsia="仿宋" w:cs="仿宋"/>
          <w:b/>
          <w:bCs/>
          <w:color w:val="auto"/>
          <w:sz w:val="25"/>
          <w:szCs w:val="25"/>
        </w:rPr>
        <w:t>(四)周转性材料的管理</w:t>
      </w:r>
    </w:p>
    <w:p w14:paraId="3B5FB84F">
      <w:pPr>
        <w:spacing w:before="178" w:line="337" w:lineRule="auto"/>
        <w:ind w:left="135" w:right="444" w:firstLine="499"/>
        <w:jc w:val="both"/>
        <w:rPr>
          <w:rFonts w:ascii="仿宋" w:hAnsi="仿宋" w:eastAsia="仿宋" w:cs="仿宋"/>
          <w:color w:val="auto"/>
          <w:sz w:val="25"/>
          <w:szCs w:val="25"/>
        </w:rPr>
      </w:pPr>
      <w:r>
        <w:rPr>
          <w:rFonts w:ascii="仿宋" w:hAnsi="仿宋" w:eastAsia="仿宋" w:cs="仿宋"/>
          <w:color w:val="auto"/>
          <w:spacing w:val="-12"/>
          <w:sz w:val="25"/>
          <w:szCs w:val="25"/>
        </w:rPr>
        <w:t>乙方自备周转性材料必须在</w:t>
      </w:r>
      <w:r>
        <w:rPr>
          <w:rFonts w:hint="eastAsia" w:ascii="仿宋" w:hAnsi="仿宋" w:eastAsia="仿宋" w:cs="仿宋"/>
          <w:color w:val="auto"/>
          <w:spacing w:val="-12"/>
          <w:sz w:val="25"/>
          <w:szCs w:val="25"/>
          <w:lang w:val="en-US" w:eastAsia="zh-CN"/>
        </w:rPr>
        <w:t>进场前报甲方物资、安全、工程等部门共同验收并</w:t>
      </w:r>
      <w:r>
        <w:rPr>
          <w:rFonts w:ascii="仿宋" w:hAnsi="仿宋" w:eastAsia="仿宋" w:cs="仿宋"/>
          <w:color w:val="auto"/>
          <w:spacing w:val="-12"/>
          <w:sz w:val="25"/>
          <w:szCs w:val="25"/>
        </w:rPr>
        <w:t>备案，退场时由甲方物资部门对其周转性材料进行核实，办理周转性材料退场的相关手续</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乙方使用甲</w:t>
      </w:r>
      <w:r>
        <w:rPr>
          <w:rFonts w:ascii="仿宋" w:hAnsi="仿宋" w:eastAsia="仿宋" w:cs="仿宋"/>
          <w:color w:val="auto"/>
          <w:spacing w:val="-13"/>
          <w:sz w:val="25"/>
          <w:szCs w:val="25"/>
        </w:rPr>
        <w:t>方周转</w:t>
      </w:r>
      <w:r>
        <w:rPr>
          <w:rFonts w:ascii="仿宋" w:hAnsi="仿宋" w:eastAsia="仿宋" w:cs="仿宋"/>
          <w:color w:val="auto"/>
          <w:spacing w:val="-10"/>
          <w:sz w:val="25"/>
          <w:szCs w:val="25"/>
        </w:rPr>
        <w:t>性材料另行签订租赁协议。</w:t>
      </w:r>
    </w:p>
    <w:p w14:paraId="361FD0D3">
      <w:pPr>
        <w:spacing w:before="81" w:line="224" w:lineRule="auto"/>
        <w:ind w:left="483"/>
        <w:outlineLvl w:val="0"/>
        <w:rPr>
          <w:rFonts w:ascii="仿宋" w:hAnsi="仿宋" w:eastAsia="仿宋" w:cs="仿宋"/>
          <w:color w:val="auto"/>
          <w:sz w:val="25"/>
          <w:szCs w:val="25"/>
        </w:rPr>
      </w:pPr>
      <w:bookmarkStart w:id="15" w:name="bookmark31"/>
      <w:bookmarkEnd w:id="15"/>
      <w:bookmarkStart w:id="16" w:name="_Toc6244"/>
      <w:r>
        <w:rPr>
          <w:rFonts w:ascii="仿宋" w:hAnsi="仿宋" w:eastAsia="仿宋" w:cs="仿宋"/>
          <w:b/>
          <w:bCs/>
          <w:color w:val="auto"/>
          <w:spacing w:val="-6"/>
          <w:sz w:val="25"/>
          <w:szCs w:val="25"/>
        </w:rPr>
        <w:t>七、施工设备</w:t>
      </w:r>
      <w:bookmarkEnd w:id="16"/>
    </w:p>
    <w:p w14:paraId="6C7CD68B">
      <w:pPr>
        <w:spacing w:before="160" w:line="305" w:lineRule="auto"/>
        <w:ind w:right="19" w:firstLine="479"/>
        <w:rPr>
          <w:rFonts w:ascii="仿宋" w:hAnsi="仿宋" w:eastAsia="仿宋" w:cs="仿宋"/>
          <w:color w:val="auto"/>
          <w:spacing w:val="-7"/>
          <w:sz w:val="25"/>
          <w:szCs w:val="25"/>
        </w:rPr>
      </w:pPr>
      <w:r>
        <w:rPr>
          <w:rFonts w:ascii="宋体" w:hAnsi="宋体" w:eastAsia="宋体" w:cs="宋体"/>
          <w:color w:val="auto"/>
          <w:spacing w:val="-2"/>
          <w:sz w:val="25"/>
          <w:szCs w:val="25"/>
        </w:rPr>
        <w:t>1、</w:t>
      </w:r>
      <w:r>
        <w:rPr>
          <w:rFonts w:hint="eastAsia" w:ascii="仿宋" w:hAnsi="仿宋" w:eastAsia="仿宋" w:cs="仿宋"/>
          <w:color w:val="auto"/>
          <w:spacing w:val="-7"/>
          <w:sz w:val="25"/>
          <w:szCs w:val="25"/>
          <w:lang w:val="en-US" w:eastAsia="zh-CN"/>
        </w:rPr>
        <w:t>除塔吊、施工电梯、吊车甲供外，其余设备</w:t>
      </w:r>
      <w:r>
        <w:rPr>
          <w:rFonts w:ascii="仿宋" w:hAnsi="仿宋" w:eastAsia="仿宋" w:cs="仿宋"/>
          <w:color w:val="auto"/>
          <w:spacing w:val="-7"/>
          <w:sz w:val="25"/>
          <w:szCs w:val="25"/>
        </w:rPr>
        <w:t xml:space="preserve">乙方根据项目要求自行考虑。 </w:t>
      </w:r>
    </w:p>
    <w:p w14:paraId="2FC384E3">
      <w:pPr>
        <w:spacing w:before="160" w:line="305" w:lineRule="auto"/>
        <w:ind w:right="19" w:firstLine="479"/>
        <w:rPr>
          <w:rFonts w:ascii="仿宋" w:hAnsi="仿宋" w:eastAsia="仿宋" w:cs="仿宋"/>
          <w:color w:val="auto"/>
          <w:sz w:val="25"/>
          <w:szCs w:val="25"/>
        </w:rPr>
      </w:pPr>
      <w:r>
        <w:rPr>
          <w:rFonts w:ascii="仿宋" w:hAnsi="仿宋" w:eastAsia="仿宋" w:cs="仿宋"/>
          <w:color w:val="auto"/>
          <w:spacing w:val="-7"/>
          <w:sz w:val="25"/>
          <w:szCs w:val="25"/>
        </w:rPr>
        <w:t>2、乙方所投入设备的型号与数量，必须满足甲方对机械设备的要求，必须</w:t>
      </w:r>
      <w:r>
        <w:rPr>
          <w:rFonts w:ascii="仿宋" w:hAnsi="仿宋" w:eastAsia="仿宋" w:cs="仿宋"/>
          <w:color w:val="auto"/>
          <w:spacing w:val="-11"/>
          <w:sz w:val="25"/>
          <w:szCs w:val="25"/>
        </w:rPr>
        <w:t>提供设备的相关证件等，并保证所有相关证照持续有效。如果乙方不能保证证件</w:t>
      </w:r>
      <w:r>
        <w:rPr>
          <w:rFonts w:ascii="仿宋" w:hAnsi="仿宋" w:eastAsia="仿宋" w:cs="仿宋"/>
          <w:color w:val="auto"/>
          <w:spacing w:val="-10"/>
          <w:sz w:val="25"/>
          <w:szCs w:val="25"/>
        </w:rPr>
        <w:t>的持续有效，甲方有权</w:t>
      </w:r>
      <w:r>
        <w:rPr>
          <w:rFonts w:hint="eastAsia" w:ascii="仿宋" w:hAnsi="仿宋" w:eastAsia="仿宋" w:cs="仿宋"/>
          <w:color w:val="auto"/>
          <w:spacing w:val="-10"/>
          <w:sz w:val="25"/>
          <w:szCs w:val="25"/>
          <w:lang w:val="en-US" w:eastAsia="zh-CN"/>
        </w:rPr>
        <w:t>要求更换，直至终止协议</w:t>
      </w:r>
      <w:r>
        <w:rPr>
          <w:rFonts w:ascii="仿宋" w:hAnsi="仿宋" w:eastAsia="仿宋" w:cs="仿宋"/>
          <w:color w:val="auto"/>
          <w:spacing w:val="-10"/>
          <w:sz w:val="25"/>
          <w:szCs w:val="25"/>
        </w:rPr>
        <w:t>。</w:t>
      </w:r>
    </w:p>
    <w:p w14:paraId="42A6FC57">
      <w:pPr>
        <w:spacing w:before="169" w:line="322" w:lineRule="auto"/>
        <w:ind w:right="19" w:firstLine="47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乙方租赁或自购的机具设备，由甲乙双方共同</w:t>
      </w:r>
      <w:r>
        <w:rPr>
          <w:rFonts w:ascii="仿宋" w:hAnsi="仿宋" w:eastAsia="仿宋" w:cs="仿宋"/>
          <w:color w:val="auto"/>
          <w:spacing w:val="-9"/>
          <w:sz w:val="25"/>
          <w:szCs w:val="25"/>
        </w:rPr>
        <w:t>或委托</w:t>
      </w:r>
      <w:r>
        <w:rPr>
          <w:rFonts w:ascii="仿宋" w:hAnsi="仿宋" w:eastAsia="仿宋" w:cs="仿宋"/>
          <w:color w:val="auto"/>
          <w:spacing w:val="-11"/>
          <w:sz w:val="25"/>
          <w:szCs w:val="25"/>
        </w:rPr>
        <w:t>有资质的鉴定机构对机具设备及周转材料的安全性能和状态进行鉴定，鉴定结果</w:t>
      </w:r>
      <w:r>
        <w:rPr>
          <w:rFonts w:ascii="仿宋" w:hAnsi="仿宋" w:eastAsia="仿宋" w:cs="仿宋"/>
          <w:color w:val="auto"/>
          <w:spacing w:val="-8"/>
          <w:sz w:val="25"/>
          <w:szCs w:val="25"/>
        </w:rPr>
        <w:t>由双方签字确认，安全性能或状态不符合要求的机具设备</w:t>
      </w:r>
      <w:r>
        <w:rPr>
          <w:rFonts w:ascii="仿宋" w:hAnsi="仿宋" w:eastAsia="仿宋" w:cs="仿宋"/>
          <w:color w:val="auto"/>
          <w:spacing w:val="-9"/>
          <w:sz w:val="25"/>
          <w:szCs w:val="25"/>
        </w:rPr>
        <w:t>及周转材料在鉴定后3</w:t>
      </w:r>
      <w:r>
        <w:rPr>
          <w:rFonts w:ascii="仿宋" w:hAnsi="仿宋" w:eastAsia="仿宋" w:cs="仿宋"/>
          <w:color w:val="auto"/>
          <w:spacing w:val="-12"/>
          <w:sz w:val="25"/>
          <w:szCs w:val="25"/>
        </w:rPr>
        <w:t>日内清理出场，进出场费用由乙方承担。合格机械设备手续复印件必须报甲方物</w:t>
      </w:r>
      <w:r>
        <w:rPr>
          <w:rFonts w:ascii="仿宋" w:hAnsi="仿宋" w:eastAsia="仿宋" w:cs="仿宋"/>
          <w:color w:val="auto"/>
          <w:spacing w:val="-10"/>
          <w:sz w:val="25"/>
          <w:szCs w:val="25"/>
        </w:rPr>
        <w:t>资部</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安全部</w:t>
      </w:r>
      <w:r>
        <w:rPr>
          <w:rFonts w:ascii="仿宋" w:hAnsi="仿宋" w:eastAsia="仿宋" w:cs="仿宋"/>
          <w:color w:val="auto"/>
          <w:spacing w:val="-10"/>
          <w:sz w:val="25"/>
          <w:szCs w:val="25"/>
        </w:rPr>
        <w:t>备案，物资部</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安全部</w:t>
      </w:r>
      <w:r>
        <w:rPr>
          <w:rFonts w:ascii="仿宋" w:hAnsi="仿宋" w:eastAsia="仿宋" w:cs="仿宋"/>
          <w:color w:val="auto"/>
          <w:spacing w:val="-10"/>
          <w:sz w:val="25"/>
          <w:szCs w:val="25"/>
        </w:rPr>
        <w:t>进行登记核实。</w:t>
      </w:r>
    </w:p>
    <w:p w14:paraId="1056A7F3">
      <w:pPr>
        <w:spacing w:before="155" w:line="311" w:lineRule="auto"/>
        <w:ind w:right="17" w:firstLine="479"/>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乙方设备停放与管理要服从甲方现场总体要求，不得随意进出特定区域</w:t>
      </w:r>
      <w:r>
        <w:rPr>
          <w:rFonts w:ascii="仿宋" w:hAnsi="仿宋" w:eastAsia="仿宋" w:cs="仿宋"/>
          <w:color w:val="auto"/>
          <w:spacing w:val="-11"/>
          <w:sz w:val="25"/>
          <w:szCs w:val="25"/>
        </w:rPr>
        <w:t>和乱停乱放。否则甲方有权自行移动相关设备并不承担任何责任，由此产生的一切费用由乙方承担。</w:t>
      </w:r>
    </w:p>
    <w:p w14:paraId="5F0EEF0E">
      <w:pPr>
        <w:spacing w:before="163" w:line="290" w:lineRule="auto"/>
        <w:ind w:right="20" w:firstLine="479"/>
        <w:rPr>
          <w:rFonts w:ascii="仿宋" w:hAnsi="仿宋" w:eastAsia="仿宋" w:cs="仿宋"/>
          <w:color w:val="auto"/>
          <w:sz w:val="25"/>
          <w:szCs w:val="25"/>
        </w:rPr>
      </w:pPr>
      <w:r>
        <w:rPr>
          <w:rFonts w:ascii="宋体" w:hAnsi="宋体" w:eastAsia="宋体" w:cs="宋体"/>
          <w:color w:val="auto"/>
          <w:spacing w:val="-7"/>
          <w:sz w:val="25"/>
          <w:szCs w:val="25"/>
        </w:rPr>
        <w:t>5、</w:t>
      </w:r>
      <w:r>
        <w:rPr>
          <w:rFonts w:ascii="仿宋" w:hAnsi="仿宋" w:eastAsia="仿宋" w:cs="仿宋"/>
          <w:color w:val="auto"/>
          <w:spacing w:val="-7"/>
          <w:sz w:val="25"/>
          <w:szCs w:val="25"/>
        </w:rPr>
        <w:t>乙方使用甲方设备，必须书面申请，由甲方统一安排，零星使用甲方设</w:t>
      </w:r>
      <w:r>
        <w:rPr>
          <w:rFonts w:ascii="仿宋" w:hAnsi="仿宋" w:eastAsia="仿宋" w:cs="仿宋"/>
          <w:color w:val="auto"/>
          <w:spacing w:val="-8"/>
          <w:sz w:val="25"/>
          <w:szCs w:val="25"/>
        </w:rPr>
        <w:t>备由甲乙双方协商确认计量方式及台时费标</w:t>
      </w:r>
      <w:r>
        <w:rPr>
          <w:rFonts w:ascii="仿宋" w:hAnsi="仿宋" w:eastAsia="仿宋" w:cs="仿宋"/>
          <w:color w:val="auto"/>
          <w:spacing w:val="-9"/>
          <w:sz w:val="25"/>
          <w:szCs w:val="25"/>
        </w:rPr>
        <w:t>准，费用在工程款结算时扣除</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使用甲方施工设备造成损坏的，应负相应的赔偿责任。</w:t>
      </w:r>
    </w:p>
    <w:p w14:paraId="640A72E3">
      <w:pPr>
        <w:spacing w:before="164" w:line="284" w:lineRule="auto"/>
        <w:ind w:right="19" w:firstLine="479"/>
        <w:rPr>
          <w:rFonts w:ascii="仿宋" w:hAnsi="仿宋" w:eastAsia="仿宋" w:cs="仿宋"/>
          <w:color w:val="auto"/>
          <w:sz w:val="25"/>
          <w:szCs w:val="25"/>
        </w:rPr>
      </w:pPr>
      <w:r>
        <w:rPr>
          <w:rFonts w:ascii="宋体" w:hAnsi="宋体" w:eastAsia="宋体" w:cs="宋体"/>
          <w:color w:val="auto"/>
          <w:spacing w:val="-7"/>
          <w:sz w:val="25"/>
          <w:szCs w:val="25"/>
        </w:rPr>
        <w:t>6、</w:t>
      </w:r>
      <w:r>
        <w:rPr>
          <w:rFonts w:ascii="仿宋" w:hAnsi="仿宋" w:eastAsia="仿宋" w:cs="仿宋"/>
          <w:color w:val="auto"/>
          <w:spacing w:val="-7"/>
          <w:sz w:val="25"/>
          <w:szCs w:val="25"/>
        </w:rPr>
        <w:t>乙方每月应将自有主要设备的完好、使用、维修等情况上报甲方设备物</w:t>
      </w:r>
      <w:r>
        <w:rPr>
          <w:rFonts w:ascii="仿宋" w:hAnsi="仿宋" w:eastAsia="仿宋" w:cs="仿宋"/>
          <w:color w:val="auto"/>
          <w:spacing w:val="-9"/>
          <w:sz w:val="25"/>
          <w:szCs w:val="25"/>
        </w:rPr>
        <w:t>资部门，供甲方对施工资源</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生产进度</w:t>
      </w:r>
      <w:r>
        <w:rPr>
          <w:rFonts w:hint="eastAsia" w:ascii="仿宋" w:hAnsi="仿宋" w:eastAsia="仿宋" w:cs="仿宋"/>
          <w:color w:val="auto"/>
          <w:spacing w:val="-9"/>
          <w:sz w:val="25"/>
          <w:szCs w:val="25"/>
          <w:lang w:val="en-US" w:eastAsia="zh-CN"/>
        </w:rPr>
        <w:t>及设备安全性能</w:t>
      </w:r>
      <w:r>
        <w:rPr>
          <w:rFonts w:ascii="仿宋" w:hAnsi="仿宋" w:eastAsia="仿宋" w:cs="仿宋"/>
          <w:color w:val="auto"/>
          <w:spacing w:val="-9"/>
          <w:sz w:val="25"/>
          <w:szCs w:val="25"/>
        </w:rPr>
        <w:t>进行及时分析</w:t>
      </w:r>
      <w:r>
        <w:rPr>
          <w:rFonts w:ascii="仿宋" w:hAnsi="仿宋" w:eastAsia="仿宋" w:cs="仿宋"/>
          <w:color w:val="auto"/>
          <w:spacing w:val="-10"/>
          <w:sz w:val="25"/>
          <w:szCs w:val="25"/>
        </w:rPr>
        <w:t>和掌握。</w:t>
      </w:r>
    </w:p>
    <w:p w14:paraId="4A2DE1F1">
      <w:pPr>
        <w:spacing w:before="160" w:line="289" w:lineRule="auto"/>
        <w:ind w:right="7" w:firstLine="479"/>
        <w:rPr>
          <w:rFonts w:ascii="仿宋" w:hAnsi="仿宋" w:eastAsia="仿宋" w:cs="仿宋"/>
          <w:color w:val="auto"/>
          <w:sz w:val="25"/>
          <w:szCs w:val="25"/>
        </w:rPr>
      </w:pPr>
      <w:r>
        <w:rPr>
          <w:rFonts w:ascii="宋体" w:hAnsi="宋体" w:eastAsia="宋体" w:cs="宋体"/>
          <w:color w:val="auto"/>
          <w:spacing w:val="-7"/>
          <w:sz w:val="25"/>
          <w:szCs w:val="25"/>
        </w:rPr>
        <w:t>7、</w:t>
      </w:r>
      <w:r>
        <w:rPr>
          <w:rFonts w:ascii="仿宋" w:hAnsi="仿宋" w:eastAsia="仿宋" w:cs="仿宋"/>
          <w:color w:val="auto"/>
          <w:spacing w:val="-7"/>
          <w:sz w:val="25"/>
          <w:szCs w:val="25"/>
        </w:rPr>
        <w:t>乙方施工设备应安全装置齐全、性能可靠，其施工设备的安全责任由乙</w:t>
      </w:r>
      <w:r>
        <w:rPr>
          <w:rFonts w:ascii="仿宋" w:hAnsi="仿宋" w:eastAsia="仿宋" w:cs="仿宋"/>
          <w:color w:val="auto"/>
          <w:spacing w:val="-9"/>
          <w:sz w:val="25"/>
          <w:szCs w:val="25"/>
        </w:rPr>
        <w:t>方负责。</w:t>
      </w:r>
    </w:p>
    <w:p w14:paraId="323ABACD">
      <w:pPr>
        <w:spacing w:before="168" w:line="221" w:lineRule="auto"/>
        <w:ind w:left="479"/>
        <w:outlineLvl w:val="1"/>
        <w:rPr>
          <w:rFonts w:ascii="仿宋" w:hAnsi="仿宋" w:eastAsia="仿宋" w:cs="仿宋"/>
          <w:color w:val="auto"/>
          <w:sz w:val="25"/>
          <w:szCs w:val="25"/>
        </w:rPr>
      </w:pPr>
      <w:r>
        <w:rPr>
          <w:rFonts w:ascii="宋体" w:hAnsi="宋体" w:eastAsia="宋体" w:cs="宋体"/>
          <w:color w:val="auto"/>
          <w:spacing w:val="-8"/>
          <w:sz w:val="25"/>
          <w:szCs w:val="25"/>
        </w:rPr>
        <w:t>8、</w:t>
      </w:r>
      <w:r>
        <w:rPr>
          <w:rFonts w:ascii="仿宋" w:hAnsi="仿宋" w:eastAsia="仿宋" w:cs="仿宋"/>
          <w:color w:val="auto"/>
          <w:spacing w:val="-8"/>
          <w:sz w:val="25"/>
          <w:szCs w:val="25"/>
        </w:rPr>
        <w:t>乙方进场的机械设备应自行办理相关设备险。</w:t>
      </w:r>
    </w:p>
    <w:p w14:paraId="5CF68148">
      <w:pPr>
        <w:spacing w:before="161" w:line="306" w:lineRule="auto"/>
        <w:ind w:firstLine="479"/>
        <w:rPr>
          <w:rFonts w:ascii="仿宋" w:hAnsi="仿宋" w:eastAsia="仿宋" w:cs="仿宋"/>
          <w:color w:val="auto"/>
          <w:sz w:val="25"/>
          <w:szCs w:val="25"/>
        </w:rPr>
      </w:pPr>
      <w:r>
        <w:rPr>
          <w:rFonts w:ascii="宋体" w:hAnsi="宋体" w:eastAsia="宋体" w:cs="宋体"/>
          <w:color w:val="auto"/>
          <w:spacing w:val="1"/>
          <w:sz w:val="25"/>
          <w:szCs w:val="25"/>
        </w:rPr>
        <w:t>9、</w:t>
      </w:r>
      <w:r>
        <w:rPr>
          <w:rFonts w:ascii="仿宋" w:hAnsi="仿宋" w:eastAsia="仿宋" w:cs="仿宋"/>
          <w:color w:val="auto"/>
          <w:spacing w:val="1"/>
          <w:sz w:val="25"/>
          <w:szCs w:val="25"/>
        </w:rPr>
        <w:t>乙方履约完成、退场(含履约完毕退场及中途</w:t>
      </w:r>
      <w:r>
        <w:rPr>
          <w:rFonts w:ascii="仿宋" w:hAnsi="仿宋" w:eastAsia="仿宋" w:cs="仿宋"/>
          <w:color w:val="auto"/>
          <w:sz w:val="25"/>
          <w:szCs w:val="25"/>
        </w:rPr>
        <w:t>退场)或乙方违约被清退</w:t>
      </w:r>
      <w:r>
        <w:rPr>
          <w:rFonts w:ascii="仿宋" w:hAnsi="仿宋" w:eastAsia="仿宋" w:cs="仿宋"/>
          <w:color w:val="auto"/>
          <w:spacing w:val="-10"/>
          <w:sz w:val="25"/>
          <w:szCs w:val="25"/>
        </w:rPr>
        <w:t>时，乙方投入本工程的所有设备由乙方自行妥善处理，不得以任何理由</w:t>
      </w:r>
      <w:r>
        <w:rPr>
          <w:rFonts w:ascii="仿宋" w:hAnsi="仿宋" w:eastAsia="仿宋" w:cs="仿宋"/>
          <w:color w:val="auto"/>
          <w:spacing w:val="-11"/>
          <w:sz w:val="25"/>
          <w:szCs w:val="25"/>
        </w:rPr>
        <w:t>要求由甲</w:t>
      </w:r>
      <w:r>
        <w:rPr>
          <w:rFonts w:ascii="仿宋" w:hAnsi="仿宋" w:eastAsia="仿宋" w:cs="仿宋"/>
          <w:color w:val="auto"/>
          <w:spacing w:val="-9"/>
          <w:sz w:val="25"/>
          <w:szCs w:val="25"/>
        </w:rPr>
        <w:t>方收购该设备或要求甲方以任何形式承担任何费用及责任。</w:t>
      </w:r>
    </w:p>
    <w:p w14:paraId="78EFB3DF">
      <w:pPr>
        <w:spacing w:before="176" w:line="222" w:lineRule="auto"/>
        <w:ind w:left="483"/>
        <w:outlineLvl w:val="0"/>
        <w:rPr>
          <w:rFonts w:ascii="仿宋" w:hAnsi="仿宋" w:eastAsia="仿宋" w:cs="仿宋"/>
          <w:color w:val="auto"/>
          <w:sz w:val="25"/>
          <w:szCs w:val="25"/>
        </w:rPr>
      </w:pPr>
      <w:bookmarkStart w:id="17" w:name="_Toc21308"/>
      <w:r>
        <w:rPr>
          <w:rFonts w:ascii="仿宋" w:hAnsi="仿宋" w:eastAsia="仿宋" w:cs="仿宋"/>
          <w:b/>
          <w:bCs/>
          <w:color w:val="auto"/>
          <w:spacing w:val="-8"/>
          <w:sz w:val="25"/>
          <w:szCs w:val="25"/>
        </w:rPr>
        <w:t>八、质量要求</w:t>
      </w:r>
      <w:bookmarkEnd w:id="17"/>
    </w:p>
    <w:p w14:paraId="0A2A25A4">
      <w:pPr>
        <w:spacing w:before="180" w:line="222" w:lineRule="auto"/>
        <w:ind w:left="483"/>
        <w:outlineLvl w:val="1"/>
        <w:rPr>
          <w:rFonts w:ascii="仿宋" w:hAnsi="仿宋" w:eastAsia="仿宋" w:cs="仿宋"/>
          <w:color w:val="auto"/>
          <w:sz w:val="25"/>
          <w:szCs w:val="25"/>
        </w:rPr>
      </w:pPr>
      <w:r>
        <w:rPr>
          <w:rFonts w:ascii="宋体" w:hAnsi="宋体" w:eastAsia="宋体" w:cs="宋体"/>
          <w:b/>
          <w:bCs/>
          <w:color w:val="auto"/>
          <w:spacing w:val="-10"/>
          <w:sz w:val="25"/>
          <w:szCs w:val="25"/>
        </w:rPr>
        <w:t>1、</w:t>
      </w:r>
      <w:r>
        <w:rPr>
          <w:rFonts w:ascii="仿宋" w:hAnsi="仿宋" w:eastAsia="仿宋" w:cs="仿宋"/>
          <w:b/>
          <w:bCs/>
          <w:color w:val="auto"/>
          <w:spacing w:val="-10"/>
          <w:sz w:val="25"/>
          <w:szCs w:val="25"/>
        </w:rPr>
        <w:t>质量目标与要求</w:t>
      </w:r>
    </w:p>
    <w:p w14:paraId="4998FA3A">
      <w:pPr>
        <w:spacing w:before="161" w:line="306" w:lineRule="auto"/>
        <w:ind w:firstLine="479"/>
        <w:rPr>
          <w:rFonts w:ascii="仿宋" w:hAnsi="仿宋" w:eastAsia="仿宋" w:cs="仿宋"/>
          <w:color w:val="auto"/>
          <w:spacing w:val="1"/>
          <w:sz w:val="25"/>
          <w:szCs w:val="25"/>
        </w:rPr>
      </w:pPr>
      <w:r>
        <w:rPr>
          <w:rFonts w:ascii="仿宋" w:hAnsi="仿宋" w:eastAsia="仿宋" w:cs="仿宋"/>
          <w:color w:val="auto"/>
          <w:spacing w:val="1"/>
          <w:sz w:val="25"/>
          <w:szCs w:val="25"/>
        </w:rPr>
        <w:t>本项目质量要求为</w:t>
      </w:r>
      <w:r>
        <w:rPr>
          <w:rFonts w:ascii="仿宋" w:hAnsi="仿宋" w:eastAsia="仿宋" w:cs="仿宋"/>
          <w:color w:val="auto"/>
          <w:spacing w:val="1"/>
          <w:sz w:val="25"/>
          <w:szCs w:val="25"/>
          <w:u w:val="single"/>
        </w:rPr>
        <w:t>合格</w:t>
      </w:r>
      <w:r>
        <w:rPr>
          <w:rFonts w:ascii="仿宋" w:hAnsi="仿宋" w:eastAsia="仿宋" w:cs="仿宋"/>
          <w:color w:val="auto"/>
          <w:spacing w:val="1"/>
          <w:sz w:val="25"/>
          <w:szCs w:val="25"/>
        </w:rPr>
        <w:t>，需达到国家施工及验收规范规定合格标准</w:t>
      </w:r>
      <w:r>
        <w:rPr>
          <w:rFonts w:hint="eastAsia" w:ascii="仿宋" w:hAnsi="仿宋" w:eastAsia="仿宋" w:cs="仿宋"/>
          <w:color w:val="auto"/>
          <w:spacing w:val="1"/>
          <w:sz w:val="25"/>
          <w:szCs w:val="25"/>
          <w:lang w:eastAsia="zh-CN"/>
        </w:rPr>
        <w:t>、</w:t>
      </w:r>
      <w:r>
        <w:rPr>
          <w:rFonts w:ascii="仿宋" w:hAnsi="仿宋" w:eastAsia="仿宋" w:cs="仿宋"/>
          <w:color w:val="auto"/>
          <w:spacing w:val="1"/>
          <w:sz w:val="25"/>
          <w:szCs w:val="25"/>
        </w:rPr>
        <w:t>工序验收标准及四川省相关规定标准和甲方质量目标要求。乙方不能按本合同工期竣工或工程质量达不到约定的质量标准或发生合同列举的健康、环境、安全等事故或不按合同约定履行其他义务、责任的，将按主合同中</w:t>
      </w:r>
      <w:r>
        <w:rPr>
          <w:rFonts w:hint="eastAsia" w:ascii="仿宋" w:hAnsi="仿宋" w:eastAsia="仿宋" w:cs="仿宋"/>
          <w:color w:val="auto"/>
          <w:spacing w:val="1"/>
          <w:sz w:val="25"/>
          <w:szCs w:val="25"/>
          <w:lang w:val="en-US" w:eastAsia="zh-CN"/>
        </w:rPr>
        <w:t>业主及行政主管部门</w:t>
      </w:r>
      <w:r>
        <w:rPr>
          <w:rFonts w:ascii="仿宋" w:hAnsi="仿宋" w:eastAsia="仿宋" w:cs="仿宋"/>
          <w:color w:val="auto"/>
          <w:spacing w:val="1"/>
          <w:sz w:val="25"/>
          <w:szCs w:val="25"/>
        </w:rPr>
        <w:t>对</w:t>
      </w:r>
      <w:r>
        <w:rPr>
          <w:rFonts w:hint="eastAsia" w:ascii="仿宋" w:hAnsi="仿宋" w:eastAsia="仿宋" w:cs="仿宋"/>
          <w:color w:val="auto"/>
          <w:spacing w:val="1"/>
          <w:sz w:val="25"/>
          <w:szCs w:val="25"/>
          <w:lang w:val="en-US" w:eastAsia="zh-CN"/>
        </w:rPr>
        <w:t>甲</w:t>
      </w:r>
      <w:r>
        <w:rPr>
          <w:rFonts w:ascii="仿宋" w:hAnsi="仿宋" w:eastAsia="仿宋" w:cs="仿宋"/>
          <w:color w:val="auto"/>
          <w:spacing w:val="1"/>
          <w:sz w:val="25"/>
          <w:szCs w:val="25"/>
        </w:rPr>
        <w:t>方规定的标准和业主的处罚方式进行处理。</w:t>
      </w:r>
    </w:p>
    <w:p w14:paraId="5D4F5F1B">
      <w:pPr>
        <w:spacing w:before="176" w:line="220" w:lineRule="auto"/>
        <w:ind w:left="609"/>
        <w:outlineLvl w:val="1"/>
        <w:rPr>
          <w:rFonts w:ascii="仿宋" w:hAnsi="仿宋" w:eastAsia="仿宋" w:cs="仿宋"/>
          <w:color w:val="auto"/>
          <w:sz w:val="25"/>
          <w:szCs w:val="25"/>
        </w:rPr>
      </w:pPr>
      <w:bookmarkStart w:id="18" w:name="bookmark32"/>
      <w:bookmarkEnd w:id="18"/>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质量检查与验收</w:t>
      </w:r>
    </w:p>
    <w:p w14:paraId="59F5D0D7">
      <w:pPr>
        <w:spacing w:before="146" w:line="287" w:lineRule="auto"/>
        <w:ind w:left="16" w:right="183" w:firstLine="590"/>
        <w:rPr>
          <w:rFonts w:ascii="仿宋" w:hAnsi="仿宋" w:eastAsia="仿宋" w:cs="仿宋"/>
          <w:color w:val="auto"/>
          <w:sz w:val="25"/>
          <w:szCs w:val="25"/>
        </w:rPr>
      </w:pPr>
      <w:r>
        <w:rPr>
          <w:rFonts w:ascii="仿宋" w:hAnsi="仿宋" w:eastAsia="仿宋" w:cs="仿宋"/>
          <w:color w:val="auto"/>
          <w:spacing w:val="-5"/>
          <w:sz w:val="25"/>
          <w:szCs w:val="25"/>
        </w:rPr>
        <w:t>(1)乙方必须按设计文件、现行国家的标准技术规范规定的验收标准及四</w:t>
      </w:r>
      <w:r>
        <w:rPr>
          <w:rFonts w:ascii="仿宋" w:hAnsi="仿宋" w:eastAsia="仿宋" w:cs="仿宋"/>
          <w:color w:val="auto"/>
          <w:spacing w:val="-10"/>
          <w:sz w:val="25"/>
          <w:szCs w:val="25"/>
        </w:rPr>
        <w:t>川省相关规定、甲方质量要求进行施工，并接受甲方</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监理、业主</w:t>
      </w:r>
      <w:r>
        <w:rPr>
          <w:rFonts w:ascii="仿宋" w:hAnsi="仿宋" w:eastAsia="仿宋" w:cs="仿宋"/>
          <w:color w:val="auto"/>
          <w:spacing w:val="-10"/>
          <w:sz w:val="25"/>
          <w:szCs w:val="25"/>
        </w:rPr>
        <w:t>质检人员的监督、管理。</w:t>
      </w:r>
    </w:p>
    <w:p w14:paraId="177CFEEF">
      <w:pPr>
        <w:spacing w:before="153" w:line="321" w:lineRule="auto"/>
        <w:ind w:left="16" w:right="158" w:firstLine="590"/>
        <w:rPr>
          <w:rFonts w:ascii="仿宋" w:hAnsi="仿宋" w:eastAsia="仿宋" w:cs="仿宋"/>
          <w:color w:val="auto"/>
          <w:spacing w:val="-11"/>
          <w:sz w:val="25"/>
          <w:szCs w:val="25"/>
        </w:rPr>
      </w:pPr>
      <w:r>
        <w:rPr>
          <w:rFonts w:ascii="仿宋" w:hAnsi="仿宋" w:eastAsia="仿宋" w:cs="仿宋"/>
          <w:color w:val="auto"/>
          <w:spacing w:val="-5"/>
          <w:sz w:val="25"/>
          <w:szCs w:val="25"/>
        </w:rPr>
        <w:t>(2)如乙方在施工过程中发现</w:t>
      </w:r>
      <w:r>
        <w:rPr>
          <w:rFonts w:ascii="仿宋" w:hAnsi="仿宋" w:eastAsia="仿宋" w:cs="仿宋"/>
          <w:b/>
          <w:bCs/>
          <w:color w:val="auto"/>
          <w:spacing w:val="-5"/>
          <w:sz w:val="25"/>
          <w:szCs w:val="25"/>
          <w:u w:val="single" w:color="auto"/>
        </w:rPr>
        <w:t>甲供材</w:t>
      </w:r>
      <w:r>
        <w:rPr>
          <w:rFonts w:ascii="仿宋" w:hAnsi="仿宋" w:eastAsia="仿宋" w:cs="仿宋"/>
          <w:color w:val="auto"/>
          <w:spacing w:val="-5"/>
          <w:sz w:val="25"/>
          <w:szCs w:val="25"/>
        </w:rPr>
        <w:t>质量问题，应</w:t>
      </w:r>
      <w:r>
        <w:rPr>
          <w:rFonts w:hint="eastAsia" w:ascii="仿宋" w:hAnsi="仿宋" w:eastAsia="仿宋" w:cs="仿宋"/>
          <w:color w:val="auto"/>
          <w:spacing w:val="-5"/>
          <w:sz w:val="25"/>
          <w:szCs w:val="25"/>
          <w:lang w:val="en-US" w:eastAsia="zh-CN"/>
        </w:rPr>
        <w:t>立即</w:t>
      </w:r>
      <w:r>
        <w:rPr>
          <w:rFonts w:ascii="仿宋" w:hAnsi="仿宋" w:eastAsia="仿宋" w:cs="仿宋"/>
          <w:color w:val="auto"/>
          <w:spacing w:val="-6"/>
          <w:sz w:val="25"/>
          <w:szCs w:val="25"/>
        </w:rPr>
        <w:t>通知甲方技</w:t>
      </w:r>
      <w:r>
        <w:rPr>
          <w:rFonts w:ascii="仿宋" w:hAnsi="仿宋" w:eastAsia="仿宋" w:cs="仿宋"/>
          <w:color w:val="auto"/>
          <w:spacing w:val="-12"/>
          <w:sz w:val="25"/>
          <w:szCs w:val="25"/>
        </w:rPr>
        <w:t>术员及生产经理，在甲方提出处理意见以前，乙方应及时采取有效措施使损失降</w:t>
      </w:r>
      <w:r>
        <w:rPr>
          <w:rFonts w:ascii="仿宋" w:hAnsi="仿宋" w:eastAsia="仿宋" w:cs="仿宋"/>
          <w:color w:val="auto"/>
          <w:spacing w:val="-13"/>
          <w:sz w:val="25"/>
          <w:szCs w:val="25"/>
        </w:rPr>
        <w:t>至最小。经确认确实</w:t>
      </w:r>
      <w:r>
        <w:rPr>
          <w:rFonts w:ascii="仿宋" w:hAnsi="仿宋" w:eastAsia="仿宋" w:cs="仿宋"/>
          <w:color w:val="auto"/>
          <w:spacing w:val="-13"/>
          <w:sz w:val="25"/>
          <w:szCs w:val="25"/>
          <w:u w:val="single" w:color="auto"/>
        </w:rPr>
        <w:t>为</w:t>
      </w:r>
      <w:r>
        <w:rPr>
          <w:rFonts w:ascii="仿宋" w:hAnsi="仿宋" w:eastAsia="仿宋" w:cs="仿宋"/>
          <w:b/>
          <w:bCs/>
          <w:color w:val="auto"/>
          <w:spacing w:val="-13"/>
          <w:sz w:val="25"/>
          <w:szCs w:val="25"/>
          <w:u w:val="single" w:color="auto"/>
        </w:rPr>
        <w:t>甲供材</w:t>
      </w:r>
      <w:r>
        <w:rPr>
          <w:rFonts w:ascii="仿宋" w:hAnsi="仿宋" w:eastAsia="仿宋" w:cs="仿宋"/>
          <w:color w:val="auto"/>
          <w:spacing w:val="-13"/>
          <w:sz w:val="25"/>
          <w:szCs w:val="25"/>
        </w:rPr>
        <w:t>质量问题导致的损失，甲方可就损</w:t>
      </w:r>
      <w:r>
        <w:rPr>
          <w:rFonts w:ascii="仿宋" w:hAnsi="仿宋" w:eastAsia="仿宋" w:cs="仿宋"/>
          <w:color w:val="auto"/>
          <w:spacing w:val="-14"/>
          <w:sz w:val="25"/>
          <w:szCs w:val="25"/>
        </w:rPr>
        <w:t>失情况</w:t>
      </w:r>
      <w:r>
        <w:rPr>
          <w:rFonts w:ascii="仿宋" w:hAnsi="仿宋" w:eastAsia="仿宋" w:cs="仿宋"/>
          <w:color w:val="auto"/>
          <w:spacing w:val="-11"/>
          <w:sz w:val="25"/>
          <w:szCs w:val="25"/>
        </w:rPr>
        <w:t>经协商后进行补偿。</w:t>
      </w:r>
    </w:p>
    <w:p w14:paraId="3F6A2175">
      <w:pPr>
        <w:spacing w:before="153" w:line="321" w:lineRule="auto"/>
        <w:ind w:left="16" w:right="158" w:firstLine="590"/>
        <w:rPr>
          <w:rFonts w:ascii="仿宋" w:hAnsi="仿宋" w:eastAsia="仿宋" w:cs="仿宋"/>
          <w:b w:val="0"/>
          <w:bCs w:val="0"/>
          <w:snapToGrid w:val="0"/>
          <w:color w:val="auto"/>
          <w:spacing w:val="-5"/>
          <w:kern w:val="0"/>
          <w:sz w:val="25"/>
          <w:szCs w:val="25"/>
          <w:lang w:val="en-US" w:eastAsia="en-US" w:bidi="ar-SA"/>
        </w:rPr>
      </w:pPr>
      <w:r>
        <w:rPr>
          <w:rFonts w:hint="eastAsia" w:ascii="仿宋" w:hAnsi="仿宋" w:eastAsia="仿宋" w:cs="仿宋"/>
          <w:b w:val="0"/>
          <w:bCs w:val="0"/>
          <w:snapToGrid w:val="0"/>
          <w:color w:val="auto"/>
          <w:spacing w:val="-5"/>
          <w:kern w:val="0"/>
          <w:sz w:val="25"/>
          <w:szCs w:val="25"/>
          <w:lang w:val="en-US" w:eastAsia="zh-CN" w:bidi="ar-SA"/>
        </w:rPr>
        <w:t>（3）因乙方</w:t>
      </w:r>
      <w:r>
        <w:rPr>
          <w:rFonts w:hint="eastAsia" w:ascii="仿宋" w:hAnsi="仿宋" w:eastAsia="仿宋" w:cs="仿宋"/>
          <w:b w:val="0"/>
          <w:bCs w:val="0"/>
          <w:snapToGrid w:val="0"/>
          <w:color w:val="auto"/>
          <w:spacing w:val="-5"/>
          <w:kern w:val="0"/>
          <w:sz w:val="25"/>
          <w:szCs w:val="25"/>
          <w:lang w:val="en-US" w:eastAsia="en-US" w:bidi="ar-SA"/>
        </w:rPr>
        <w:t>原因导致的</w:t>
      </w:r>
      <w:r>
        <w:rPr>
          <w:rFonts w:hint="eastAsia" w:ascii="仿宋" w:hAnsi="仿宋" w:eastAsia="仿宋" w:cs="仿宋"/>
          <w:b w:val="0"/>
          <w:bCs w:val="0"/>
          <w:snapToGrid w:val="0"/>
          <w:color w:val="auto"/>
          <w:spacing w:val="-5"/>
          <w:kern w:val="0"/>
          <w:sz w:val="25"/>
          <w:szCs w:val="25"/>
          <w:lang w:val="en-US" w:eastAsia="zh-CN" w:bidi="ar-SA"/>
        </w:rPr>
        <w:t>施工质量问题</w:t>
      </w:r>
      <w:r>
        <w:rPr>
          <w:rFonts w:hint="eastAsia" w:ascii="仿宋" w:hAnsi="仿宋" w:eastAsia="仿宋" w:cs="仿宋"/>
          <w:b w:val="0"/>
          <w:bCs w:val="0"/>
          <w:snapToGrid w:val="0"/>
          <w:color w:val="auto"/>
          <w:spacing w:val="-5"/>
          <w:kern w:val="0"/>
          <w:sz w:val="25"/>
          <w:szCs w:val="25"/>
          <w:lang w:val="en-US" w:eastAsia="en-US" w:bidi="ar-SA"/>
        </w:rPr>
        <w:t>均属于乙方责任，乙方</w:t>
      </w:r>
      <w:r>
        <w:rPr>
          <w:rFonts w:hint="eastAsia" w:ascii="仿宋" w:hAnsi="仿宋" w:eastAsia="仿宋" w:cs="仿宋"/>
          <w:b w:val="0"/>
          <w:bCs w:val="0"/>
          <w:snapToGrid w:val="0"/>
          <w:color w:val="auto"/>
          <w:spacing w:val="-5"/>
          <w:kern w:val="0"/>
          <w:sz w:val="25"/>
          <w:szCs w:val="25"/>
          <w:lang w:val="en-US" w:eastAsia="zh-CN" w:bidi="ar-SA"/>
        </w:rPr>
        <w:t>除需对问题部位进行返工或修理</w:t>
      </w:r>
      <w:r>
        <w:rPr>
          <w:rFonts w:hint="eastAsia" w:ascii="仿宋" w:hAnsi="仿宋" w:eastAsia="仿宋" w:cs="仿宋"/>
          <w:b w:val="0"/>
          <w:bCs w:val="0"/>
          <w:snapToGrid w:val="0"/>
          <w:color w:val="auto"/>
          <w:spacing w:val="-5"/>
          <w:kern w:val="0"/>
          <w:sz w:val="25"/>
          <w:szCs w:val="25"/>
          <w:lang w:val="en-US" w:eastAsia="en-US" w:bidi="ar-SA"/>
        </w:rPr>
        <w:t>外，还应补偿甲方损失，如乙方拒绝，甲方有权委托第三方处理并从乙方结算款中扣除相关费用。</w:t>
      </w:r>
    </w:p>
    <w:p w14:paraId="177DC756">
      <w:pPr>
        <w:spacing w:before="185" w:line="322" w:lineRule="auto"/>
        <w:ind w:left="16" w:right="138" w:firstLine="590"/>
        <w:rPr>
          <w:rFonts w:ascii="仿宋" w:hAnsi="仿宋" w:eastAsia="仿宋" w:cs="仿宋"/>
          <w:color w:val="auto"/>
          <w:sz w:val="25"/>
          <w:szCs w:val="25"/>
        </w:rPr>
      </w:pPr>
      <w:r>
        <w:rPr>
          <w:rFonts w:ascii="仿宋" w:hAnsi="仿宋" w:eastAsia="仿宋" w:cs="仿宋"/>
          <w:color w:val="auto"/>
          <w:spacing w:val="-5"/>
          <w:sz w:val="25"/>
          <w:szCs w:val="25"/>
        </w:rPr>
        <w:t>(</w:t>
      </w:r>
      <w:r>
        <w:rPr>
          <w:rFonts w:hint="eastAsia" w:ascii="仿宋" w:hAnsi="仿宋" w:eastAsia="仿宋" w:cs="仿宋"/>
          <w:color w:val="auto"/>
          <w:spacing w:val="-5"/>
          <w:sz w:val="25"/>
          <w:szCs w:val="25"/>
          <w:lang w:val="en-US" w:eastAsia="zh-CN"/>
        </w:rPr>
        <w:t>4</w:t>
      </w:r>
      <w:r>
        <w:rPr>
          <w:rFonts w:ascii="仿宋" w:hAnsi="仿宋" w:eastAsia="仿宋" w:cs="仿宋"/>
          <w:color w:val="auto"/>
          <w:spacing w:val="-5"/>
          <w:sz w:val="25"/>
          <w:szCs w:val="25"/>
        </w:rPr>
        <w:t>)因乙方原因造成工程质量不合格，乙方应无条件进行返工</w:t>
      </w:r>
      <w:r>
        <w:rPr>
          <w:rFonts w:ascii="仿宋" w:hAnsi="仿宋" w:eastAsia="仿宋" w:cs="仿宋"/>
          <w:color w:val="auto"/>
          <w:spacing w:val="-6"/>
          <w:sz w:val="25"/>
          <w:szCs w:val="25"/>
        </w:rPr>
        <w:t>或修理，使</w:t>
      </w:r>
      <w:r>
        <w:rPr>
          <w:rFonts w:ascii="仿宋" w:hAnsi="仿宋" w:eastAsia="仿宋" w:cs="仿宋"/>
          <w:color w:val="auto"/>
          <w:spacing w:val="-12"/>
          <w:sz w:val="25"/>
          <w:szCs w:val="25"/>
        </w:rPr>
        <w:t>工程达到合同约定的质量标准，乙方承担所有费用，并赔偿甲方损失，且工期不</w:t>
      </w:r>
      <w:r>
        <w:rPr>
          <w:rFonts w:ascii="仿宋" w:hAnsi="仿宋" w:eastAsia="仿宋" w:cs="仿宋"/>
          <w:color w:val="auto"/>
          <w:spacing w:val="-9"/>
          <w:sz w:val="25"/>
          <w:szCs w:val="25"/>
        </w:rPr>
        <w:t>予顺延。如乙方在甲方指定的时间内未进行整改或经整改仍不能达到甲方要求</w:t>
      </w:r>
      <w:r>
        <w:rPr>
          <w:rFonts w:ascii="仿宋" w:hAnsi="仿宋" w:eastAsia="仿宋" w:cs="仿宋"/>
          <w:color w:val="auto"/>
          <w:spacing w:val="-11"/>
          <w:sz w:val="25"/>
          <w:szCs w:val="25"/>
        </w:rPr>
        <w:t>的，则甲方有权指定第三方整改，并有权将发生的全部费用</w:t>
      </w:r>
      <w:r>
        <w:rPr>
          <w:rFonts w:ascii="仿宋" w:hAnsi="仿宋" w:eastAsia="仿宋" w:cs="仿宋"/>
          <w:color w:val="auto"/>
          <w:spacing w:val="-12"/>
          <w:sz w:val="25"/>
          <w:szCs w:val="25"/>
        </w:rPr>
        <w:t>直接从乙方结算款项</w:t>
      </w:r>
      <w:r>
        <w:rPr>
          <w:rFonts w:ascii="仿宋" w:hAnsi="仿宋" w:eastAsia="仿宋" w:cs="仿宋"/>
          <w:color w:val="auto"/>
          <w:spacing w:val="-20"/>
          <w:sz w:val="25"/>
          <w:szCs w:val="25"/>
        </w:rPr>
        <w:t>内扣除。</w:t>
      </w:r>
    </w:p>
    <w:p w14:paraId="12EA75B1">
      <w:pPr>
        <w:spacing w:before="190" w:line="299" w:lineRule="auto"/>
        <w:ind w:left="16" w:right="157" w:firstLine="590"/>
        <w:rPr>
          <w:rFonts w:ascii="仿宋" w:hAnsi="仿宋" w:eastAsia="仿宋" w:cs="仿宋"/>
          <w:color w:val="auto"/>
          <w:sz w:val="25"/>
          <w:szCs w:val="25"/>
        </w:rPr>
      </w:pPr>
      <w:r>
        <w:rPr>
          <w:rFonts w:ascii="仿宋" w:hAnsi="仿宋" w:eastAsia="仿宋" w:cs="仿宋"/>
          <w:color w:val="auto"/>
          <w:spacing w:val="-4"/>
          <w:sz w:val="25"/>
          <w:szCs w:val="25"/>
        </w:rPr>
        <w:t>(5)乙方须按照合同及甲方的管理要求，及时向甲方提供施工技术措施、</w:t>
      </w:r>
      <w:r>
        <w:rPr>
          <w:rFonts w:ascii="仿宋" w:hAnsi="仿宋" w:eastAsia="仿宋" w:cs="仿宋"/>
          <w:color w:val="auto"/>
          <w:spacing w:val="-12"/>
          <w:sz w:val="25"/>
          <w:szCs w:val="25"/>
        </w:rPr>
        <w:t>施工报表、施工原始资料等应由乙方提供的相关资料。如不能按</w:t>
      </w:r>
      <w:r>
        <w:rPr>
          <w:rFonts w:ascii="仿宋" w:hAnsi="仿宋" w:eastAsia="仿宋" w:cs="仿宋"/>
          <w:color w:val="auto"/>
          <w:spacing w:val="-10"/>
          <w:sz w:val="25"/>
          <w:szCs w:val="25"/>
        </w:rPr>
        <w:t>时提供资料，甲方有权暂停给乙方的工程款结算和支付。</w:t>
      </w:r>
    </w:p>
    <w:p w14:paraId="04B60FE8">
      <w:pPr>
        <w:spacing w:before="171" w:line="283" w:lineRule="auto"/>
        <w:ind w:left="16" w:right="180" w:firstLine="590"/>
        <w:rPr>
          <w:rFonts w:ascii="仿宋" w:hAnsi="仿宋" w:eastAsia="仿宋" w:cs="仿宋"/>
          <w:color w:val="auto"/>
          <w:sz w:val="25"/>
          <w:szCs w:val="25"/>
        </w:rPr>
      </w:pPr>
      <w:r>
        <w:rPr>
          <w:rFonts w:ascii="仿宋" w:hAnsi="仿宋" w:eastAsia="仿宋" w:cs="仿宋"/>
          <w:color w:val="auto"/>
          <w:spacing w:val="-5"/>
          <w:sz w:val="25"/>
          <w:szCs w:val="25"/>
        </w:rPr>
        <w:t>(6)工程经甲方验收后，仍需业主、</w:t>
      </w:r>
      <w:r>
        <w:rPr>
          <w:rFonts w:hint="eastAsia" w:ascii="仿宋" w:hAnsi="仿宋" w:eastAsia="仿宋" w:cs="仿宋"/>
          <w:color w:val="auto"/>
          <w:spacing w:val="-5"/>
          <w:sz w:val="25"/>
          <w:szCs w:val="25"/>
          <w:lang w:val="en-US" w:eastAsia="zh-CN"/>
        </w:rPr>
        <w:t>监理、</w:t>
      </w:r>
      <w:r>
        <w:rPr>
          <w:rFonts w:ascii="仿宋" w:hAnsi="仿宋" w:eastAsia="仿宋" w:cs="仿宋"/>
          <w:color w:val="auto"/>
          <w:spacing w:val="-5"/>
          <w:sz w:val="25"/>
          <w:szCs w:val="25"/>
        </w:rPr>
        <w:t>国家或地方质检部门验收合格后方视</w:t>
      </w:r>
      <w:r>
        <w:rPr>
          <w:rFonts w:ascii="仿宋" w:hAnsi="仿宋" w:eastAsia="仿宋" w:cs="仿宋"/>
          <w:color w:val="auto"/>
          <w:spacing w:val="-15"/>
          <w:sz w:val="25"/>
          <w:szCs w:val="25"/>
        </w:rPr>
        <w:t>为正式验收。</w:t>
      </w:r>
    </w:p>
    <w:p w14:paraId="6135427C">
      <w:pPr>
        <w:spacing w:before="176" w:line="222" w:lineRule="auto"/>
        <w:ind w:left="606"/>
        <w:rPr>
          <w:rFonts w:ascii="仿宋" w:hAnsi="仿宋" w:eastAsia="仿宋" w:cs="仿宋"/>
          <w:color w:val="auto"/>
          <w:sz w:val="25"/>
          <w:szCs w:val="25"/>
        </w:rPr>
      </w:pPr>
      <w:r>
        <w:rPr>
          <w:rFonts w:ascii="仿宋" w:hAnsi="仿宋" w:eastAsia="仿宋" w:cs="仿宋"/>
          <w:color w:val="auto"/>
          <w:spacing w:val="-5"/>
          <w:sz w:val="25"/>
          <w:szCs w:val="25"/>
        </w:rPr>
        <w:t>(7)乙方必须服从甲方对本工程质量管理的规章制度。</w:t>
      </w:r>
    </w:p>
    <w:p w14:paraId="62D9FF5D">
      <w:pPr>
        <w:spacing w:before="169" w:line="222" w:lineRule="auto"/>
        <w:ind w:left="606"/>
        <w:rPr>
          <w:rFonts w:ascii="仿宋" w:hAnsi="仿宋" w:eastAsia="仿宋" w:cs="仿宋"/>
          <w:color w:val="auto"/>
          <w:sz w:val="25"/>
          <w:szCs w:val="25"/>
        </w:rPr>
      </w:pPr>
      <w:r>
        <w:rPr>
          <w:rFonts w:ascii="仿宋" w:hAnsi="仿宋" w:eastAsia="仿宋" w:cs="仿宋"/>
          <w:color w:val="auto"/>
          <w:spacing w:val="-4"/>
          <w:sz w:val="25"/>
          <w:szCs w:val="25"/>
        </w:rPr>
        <w:t>(8)本合同提前解除的，不免除乙方应承担的工程质量责任。</w:t>
      </w:r>
    </w:p>
    <w:p w14:paraId="4477FB5C">
      <w:pPr>
        <w:spacing w:before="164" w:line="322" w:lineRule="auto"/>
        <w:ind w:left="16" w:right="90" w:firstLine="590"/>
        <w:rPr>
          <w:rFonts w:hint="default" w:ascii="仿宋" w:hAnsi="仿宋" w:eastAsia="仿宋" w:cs="仿宋"/>
          <w:color w:val="auto"/>
          <w:sz w:val="25"/>
          <w:szCs w:val="25"/>
          <w:lang w:val="en-US" w:eastAsia="zh-CN"/>
        </w:rPr>
      </w:pPr>
      <w:r>
        <w:rPr>
          <w:rFonts w:ascii="仿宋" w:hAnsi="仿宋" w:eastAsia="仿宋" w:cs="仿宋"/>
          <w:color w:val="auto"/>
          <w:spacing w:val="-4"/>
          <w:sz w:val="25"/>
          <w:szCs w:val="25"/>
        </w:rPr>
        <w:t>(9)隐蔽工程在甲方现场技术人员、安全、质量部门会同监理进行现场验</w:t>
      </w:r>
      <w:r>
        <w:rPr>
          <w:rFonts w:ascii="仿宋" w:hAnsi="仿宋" w:eastAsia="仿宋" w:cs="仿宋"/>
          <w:color w:val="auto"/>
          <w:spacing w:val="-12"/>
          <w:sz w:val="25"/>
          <w:szCs w:val="25"/>
        </w:rPr>
        <w:t>收合格，并在验收记录上进行签字确认后，方可进行下一道工序施工。验收不合</w:t>
      </w:r>
      <w:r>
        <w:rPr>
          <w:rFonts w:ascii="仿宋" w:hAnsi="仿宋" w:eastAsia="仿宋" w:cs="仿宋"/>
          <w:color w:val="auto"/>
          <w:spacing w:val="-11"/>
          <w:sz w:val="25"/>
          <w:szCs w:val="25"/>
        </w:rPr>
        <w:t>格，乙方应在限定的时间内整改，重新验收。无论甲</w:t>
      </w:r>
      <w:r>
        <w:rPr>
          <w:rFonts w:ascii="仿宋" w:hAnsi="仿宋" w:eastAsia="仿宋" w:cs="仿宋"/>
          <w:color w:val="auto"/>
          <w:spacing w:val="-12"/>
          <w:sz w:val="25"/>
          <w:szCs w:val="25"/>
        </w:rPr>
        <w:t>方是否已对隐蔽工程进行验</w:t>
      </w:r>
      <w:r>
        <w:rPr>
          <w:rFonts w:ascii="仿宋" w:hAnsi="仿宋" w:eastAsia="仿宋" w:cs="仿宋"/>
          <w:color w:val="auto"/>
          <w:spacing w:val="-10"/>
          <w:sz w:val="25"/>
          <w:szCs w:val="25"/>
        </w:rPr>
        <w:t>收，当甲方应建设单位或监理要求重新检验时，乙方应按要求进行剥离或开孔，并在检验合格后重新覆盖和修复，</w:t>
      </w:r>
      <w:r>
        <w:rPr>
          <w:rFonts w:hint="eastAsia" w:ascii="仿宋" w:hAnsi="仿宋" w:eastAsia="仿宋" w:cs="仿宋"/>
          <w:color w:val="auto"/>
          <w:spacing w:val="-10"/>
          <w:sz w:val="25"/>
          <w:szCs w:val="25"/>
          <w:lang w:val="en-US" w:eastAsia="zh-CN"/>
        </w:rPr>
        <w:t>验收不合格的，相关</w:t>
      </w:r>
      <w:r>
        <w:rPr>
          <w:rFonts w:ascii="仿宋" w:hAnsi="仿宋" w:eastAsia="仿宋" w:cs="仿宋"/>
          <w:color w:val="auto"/>
          <w:spacing w:val="-10"/>
          <w:sz w:val="25"/>
          <w:szCs w:val="25"/>
        </w:rPr>
        <w:t>费用由乙方承担</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验收合格的相关费用由甲方承担。</w:t>
      </w:r>
    </w:p>
    <w:p w14:paraId="0C99D4A1">
      <w:pPr>
        <w:spacing w:before="81" w:line="287" w:lineRule="auto"/>
        <w:ind w:right="105" w:firstLine="489"/>
        <w:outlineLvl w:val="2"/>
        <w:rPr>
          <w:rFonts w:ascii="仿宋" w:hAnsi="仿宋" w:eastAsia="仿宋" w:cs="仿宋"/>
          <w:color w:val="auto"/>
          <w:spacing w:val="-1"/>
          <w:sz w:val="25"/>
          <w:szCs w:val="25"/>
        </w:rPr>
      </w:pPr>
      <w:r>
        <w:rPr>
          <w:rFonts w:ascii="仿宋" w:hAnsi="仿宋" w:eastAsia="仿宋" w:cs="仿宋"/>
          <w:color w:val="auto"/>
          <w:spacing w:val="-1"/>
          <w:sz w:val="25"/>
          <w:szCs w:val="25"/>
        </w:rPr>
        <w:t>(10)工程照管与成品、半成品保护</w:t>
      </w:r>
      <w:bookmarkStart w:id="19" w:name="bookmark33"/>
      <w:bookmarkEnd w:id="19"/>
    </w:p>
    <w:p w14:paraId="03D07A7C">
      <w:pPr>
        <w:spacing w:before="81" w:line="287" w:lineRule="auto"/>
        <w:ind w:right="105" w:firstLine="489"/>
        <w:rPr>
          <w:rFonts w:ascii="仿宋" w:hAnsi="仿宋" w:eastAsia="仿宋" w:cs="仿宋"/>
          <w:color w:val="auto"/>
          <w:sz w:val="25"/>
          <w:szCs w:val="25"/>
        </w:rPr>
      </w:pPr>
      <w:r>
        <w:rPr>
          <w:rFonts w:ascii="仿宋" w:hAnsi="仿宋" w:eastAsia="仿宋" w:cs="仿宋"/>
          <w:color w:val="auto"/>
          <w:spacing w:val="-4"/>
          <w:sz w:val="25"/>
          <w:szCs w:val="25"/>
        </w:rPr>
        <w:t>1)自甲方向乙方移交施工工作面之日起，乙方应负责照管工程及工程相关</w:t>
      </w:r>
      <w:r>
        <w:rPr>
          <w:rFonts w:ascii="仿宋" w:hAnsi="仿宋" w:eastAsia="仿宋" w:cs="仿宋"/>
          <w:color w:val="auto"/>
          <w:spacing w:val="-9"/>
          <w:sz w:val="25"/>
          <w:szCs w:val="25"/>
        </w:rPr>
        <w:t>的材料、工程设备，直到相应工程经建设单位验收合</w:t>
      </w:r>
      <w:r>
        <w:rPr>
          <w:rFonts w:ascii="仿宋" w:hAnsi="仿宋" w:eastAsia="仿宋" w:cs="仿宋"/>
          <w:color w:val="auto"/>
          <w:spacing w:val="-10"/>
          <w:sz w:val="25"/>
          <w:szCs w:val="25"/>
        </w:rPr>
        <w:t>格之日止。</w:t>
      </w:r>
    </w:p>
    <w:p w14:paraId="32ADB42E">
      <w:pPr>
        <w:spacing w:before="159" w:line="288" w:lineRule="auto"/>
        <w:ind w:right="140" w:firstLine="489"/>
        <w:rPr>
          <w:rFonts w:ascii="仿宋" w:hAnsi="仿宋" w:eastAsia="仿宋" w:cs="仿宋"/>
          <w:color w:val="auto"/>
          <w:sz w:val="25"/>
          <w:szCs w:val="25"/>
        </w:rPr>
      </w:pPr>
      <w:r>
        <w:rPr>
          <w:rFonts w:ascii="仿宋" w:hAnsi="仿宋" w:eastAsia="仿宋" w:cs="仿宋"/>
          <w:color w:val="auto"/>
          <w:spacing w:val="-5"/>
          <w:sz w:val="25"/>
          <w:szCs w:val="25"/>
        </w:rPr>
        <w:t>2)在乙方负责照管期间，因乙方原因造成工程、材料、工程设备损坏的，</w:t>
      </w:r>
      <w:r>
        <w:rPr>
          <w:rFonts w:ascii="仿宋" w:hAnsi="仿宋" w:eastAsia="仿宋" w:cs="仿宋"/>
          <w:color w:val="auto"/>
          <w:spacing w:val="-3"/>
          <w:sz w:val="25"/>
          <w:szCs w:val="25"/>
        </w:rPr>
        <w:t>由乙方负责修复或更换，并承担由此增加的费用和(或)延误的工期。</w:t>
      </w:r>
    </w:p>
    <w:p w14:paraId="3519E428">
      <w:pPr>
        <w:spacing w:before="160" w:line="305" w:lineRule="auto"/>
        <w:ind w:firstLine="489"/>
        <w:rPr>
          <w:rFonts w:ascii="仿宋" w:hAnsi="仿宋" w:eastAsia="仿宋" w:cs="仿宋"/>
          <w:color w:val="auto"/>
          <w:sz w:val="25"/>
          <w:szCs w:val="25"/>
        </w:rPr>
      </w:pPr>
      <w:r>
        <w:rPr>
          <w:rFonts w:ascii="仿宋" w:hAnsi="仿宋" w:eastAsia="仿宋" w:cs="仿宋"/>
          <w:color w:val="auto"/>
          <w:spacing w:val="-8"/>
          <w:sz w:val="25"/>
          <w:szCs w:val="25"/>
        </w:rPr>
        <w:t>3)对合同内分期完成的成品和半成品，在相应工程经</w:t>
      </w:r>
      <w:r>
        <w:rPr>
          <w:rFonts w:hint="eastAsia" w:ascii="仿宋" w:hAnsi="仿宋" w:eastAsia="仿宋" w:cs="仿宋"/>
          <w:color w:val="auto"/>
          <w:spacing w:val="-8"/>
          <w:sz w:val="25"/>
          <w:szCs w:val="25"/>
          <w:lang w:val="en-US" w:eastAsia="zh-CN"/>
        </w:rPr>
        <w:t>业主单位</w:t>
      </w:r>
      <w:r>
        <w:rPr>
          <w:rFonts w:ascii="仿宋" w:hAnsi="仿宋" w:eastAsia="仿宋" w:cs="仿宋"/>
          <w:color w:val="auto"/>
          <w:spacing w:val="-8"/>
          <w:sz w:val="25"/>
          <w:szCs w:val="25"/>
        </w:rPr>
        <w:t>验收合格前，</w:t>
      </w:r>
      <w:r>
        <w:rPr>
          <w:rFonts w:ascii="仿宋" w:hAnsi="仿宋" w:eastAsia="仿宋" w:cs="仿宋"/>
          <w:color w:val="auto"/>
          <w:spacing w:val="6"/>
          <w:sz w:val="25"/>
          <w:szCs w:val="25"/>
        </w:rPr>
        <w:t xml:space="preserve"> </w:t>
      </w:r>
      <w:r>
        <w:rPr>
          <w:rFonts w:ascii="仿宋" w:hAnsi="仿宋" w:eastAsia="仿宋" w:cs="仿宋"/>
          <w:color w:val="auto"/>
          <w:spacing w:val="-11"/>
          <w:sz w:val="25"/>
          <w:szCs w:val="25"/>
        </w:rPr>
        <w:t>由乙方承担保护责任。因乙方原因造成成品或半成品损坏的，由乙方负责修复或</w:t>
      </w:r>
      <w:r>
        <w:rPr>
          <w:rFonts w:ascii="仿宋" w:hAnsi="仿宋" w:eastAsia="仿宋" w:cs="仿宋"/>
          <w:color w:val="auto"/>
          <w:spacing w:val="5"/>
          <w:sz w:val="25"/>
          <w:szCs w:val="25"/>
        </w:rPr>
        <w:t xml:space="preserve"> </w:t>
      </w:r>
      <w:r>
        <w:rPr>
          <w:rFonts w:ascii="仿宋" w:hAnsi="仿宋" w:eastAsia="仿宋" w:cs="仿宋"/>
          <w:color w:val="auto"/>
          <w:spacing w:val="1"/>
          <w:sz w:val="25"/>
          <w:szCs w:val="25"/>
        </w:rPr>
        <w:t>更换，并承担由此增加的费用和(或)延误的工期。</w:t>
      </w:r>
    </w:p>
    <w:p w14:paraId="232D8704">
      <w:pPr>
        <w:spacing w:before="183" w:line="224" w:lineRule="auto"/>
        <w:ind w:left="493"/>
        <w:outlineLvl w:val="0"/>
        <w:rPr>
          <w:rFonts w:ascii="仿宋" w:hAnsi="仿宋" w:eastAsia="仿宋" w:cs="仿宋"/>
          <w:color w:val="auto"/>
          <w:sz w:val="25"/>
          <w:szCs w:val="25"/>
        </w:rPr>
      </w:pPr>
      <w:bookmarkStart w:id="20" w:name="_Toc21915"/>
      <w:r>
        <w:rPr>
          <w:rFonts w:ascii="仿宋" w:hAnsi="仿宋" w:eastAsia="仿宋" w:cs="仿宋"/>
          <w:b/>
          <w:bCs/>
          <w:color w:val="auto"/>
          <w:spacing w:val="-10"/>
          <w:sz w:val="25"/>
          <w:szCs w:val="25"/>
        </w:rPr>
        <w:t>九、安全生产与文明施工</w:t>
      </w:r>
      <w:bookmarkEnd w:id="20"/>
    </w:p>
    <w:p w14:paraId="463A2B1B">
      <w:pPr>
        <w:spacing w:before="167" w:line="305" w:lineRule="auto"/>
        <w:ind w:right="107" w:firstLine="489"/>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乙方应严格遵守国家安全生产的法律法规、规程规范、标准，遵守甲方</w:t>
      </w:r>
      <w:r>
        <w:rPr>
          <w:rFonts w:ascii="仿宋" w:hAnsi="仿宋" w:eastAsia="仿宋" w:cs="仿宋"/>
          <w:color w:val="auto"/>
          <w:spacing w:val="-11"/>
          <w:sz w:val="25"/>
          <w:szCs w:val="25"/>
        </w:rPr>
        <w:t>的安全规章制度和现场防护要求，签订《环境与职业健康安全管理责任书》及项</w:t>
      </w:r>
      <w:r>
        <w:rPr>
          <w:rFonts w:ascii="仿宋" w:hAnsi="仿宋" w:eastAsia="仿宋" w:cs="仿宋"/>
          <w:color w:val="auto"/>
          <w:spacing w:val="-12"/>
          <w:sz w:val="25"/>
          <w:szCs w:val="25"/>
        </w:rPr>
        <w:t>目总分包安全管理协议，以确保施工安全。</w:t>
      </w:r>
    </w:p>
    <w:p w14:paraId="009C36D7">
      <w:pPr>
        <w:spacing w:before="174" w:line="322" w:lineRule="auto"/>
        <w:ind w:right="79" w:firstLine="489"/>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乙方必须对</w:t>
      </w:r>
      <w:r>
        <w:rPr>
          <w:rFonts w:hint="eastAsia" w:ascii="仿宋" w:hAnsi="仿宋" w:eastAsia="仿宋" w:cs="仿宋"/>
          <w:color w:val="auto"/>
          <w:spacing w:val="-7"/>
          <w:sz w:val="25"/>
          <w:szCs w:val="25"/>
          <w:lang w:val="en-US" w:eastAsia="zh-CN"/>
        </w:rPr>
        <w:t>本单位</w:t>
      </w:r>
      <w:r>
        <w:rPr>
          <w:rFonts w:ascii="仿宋" w:hAnsi="仿宋" w:eastAsia="仿宋" w:cs="仿宋"/>
          <w:color w:val="auto"/>
          <w:spacing w:val="-7"/>
          <w:sz w:val="25"/>
          <w:szCs w:val="25"/>
        </w:rPr>
        <w:t>全体施工人员的安全负责，开工前必须进行岗前培训和安全</w:t>
      </w:r>
      <w:r>
        <w:rPr>
          <w:rFonts w:ascii="仿宋" w:hAnsi="仿宋" w:eastAsia="仿宋" w:cs="仿宋"/>
          <w:color w:val="auto"/>
          <w:spacing w:val="9"/>
          <w:sz w:val="25"/>
          <w:szCs w:val="25"/>
        </w:rPr>
        <w:t xml:space="preserve"> </w:t>
      </w:r>
      <w:r>
        <w:rPr>
          <w:rFonts w:ascii="仿宋" w:hAnsi="仿宋" w:eastAsia="仿宋" w:cs="仿宋"/>
          <w:color w:val="auto"/>
          <w:spacing w:val="-11"/>
          <w:sz w:val="25"/>
          <w:szCs w:val="25"/>
        </w:rPr>
        <w:t>教育，特殊工种必须按国家法律、法规要求持证上岗。乙方必须将岗前培训、安全教育记录以及特殊工种操作证复印件报甲方备案；由于乙方违章作业或安</w:t>
      </w:r>
      <w:r>
        <w:rPr>
          <w:rFonts w:ascii="仿宋" w:hAnsi="仿宋" w:eastAsia="仿宋" w:cs="仿宋"/>
          <w:color w:val="auto"/>
          <w:spacing w:val="-12"/>
          <w:sz w:val="25"/>
          <w:szCs w:val="25"/>
        </w:rPr>
        <w:t>全措</w:t>
      </w:r>
      <w:r>
        <w:rPr>
          <w:rFonts w:ascii="仿宋" w:hAnsi="仿宋" w:eastAsia="仿宋" w:cs="仿宋"/>
          <w:color w:val="auto"/>
          <w:spacing w:val="-7"/>
          <w:sz w:val="25"/>
          <w:szCs w:val="25"/>
        </w:rPr>
        <w:t>施不力等原因造成伤亡事故的责任和因此而发生的费用(包括给第三人造成的人</w:t>
      </w:r>
      <w:r>
        <w:rPr>
          <w:rFonts w:ascii="仿宋" w:hAnsi="仿宋" w:eastAsia="仿宋" w:cs="仿宋"/>
          <w:color w:val="auto"/>
          <w:spacing w:val="5"/>
          <w:sz w:val="25"/>
          <w:szCs w:val="25"/>
        </w:rPr>
        <w:t>身、财产损失赔偿),由乙方承担。</w:t>
      </w:r>
    </w:p>
    <w:p w14:paraId="556BDD16">
      <w:pPr>
        <w:spacing w:before="156" w:line="312" w:lineRule="auto"/>
        <w:ind w:right="106" w:firstLine="48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乙方必须严格按照国家有关安全规定及操作规程组织施工，教育、督促</w:t>
      </w:r>
      <w:r>
        <w:rPr>
          <w:rFonts w:ascii="仿宋" w:hAnsi="仿宋" w:eastAsia="仿宋" w:cs="仿宋"/>
          <w:color w:val="auto"/>
          <w:spacing w:val="-11"/>
          <w:sz w:val="25"/>
          <w:szCs w:val="25"/>
        </w:rPr>
        <w:t>全体施工人员认真落实各项安全制度、措施和要求，特别是要遵守针对本工程施</w:t>
      </w:r>
      <w:r>
        <w:rPr>
          <w:rFonts w:ascii="仿宋" w:hAnsi="仿宋" w:eastAsia="仿宋" w:cs="仿宋"/>
          <w:color w:val="auto"/>
          <w:spacing w:val="-9"/>
          <w:sz w:val="25"/>
          <w:szCs w:val="25"/>
        </w:rPr>
        <w:t>工特点的施工安全规定。</w:t>
      </w:r>
    </w:p>
    <w:p w14:paraId="18786340">
      <w:pPr>
        <w:spacing w:before="139" w:line="323" w:lineRule="auto"/>
        <w:ind w:right="77" w:firstLine="489"/>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乙方在施工过程中，必须制定出严密的安全防范措施及应急预案，配置</w:t>
      </w:r>
      <w:r>
        <w:rPr>
          <w:rFonts w:ascii="仿宋" w:hAnsi="仿宋" w:eastAsia="仿宋" w:cs="仿宋"/>
          <w:color w:val="auto"/>
          <w:spacing w:val="-10"/>
          <w:sz w:val="25"/>
          <w:szCs w:val="25"/>
        </w:rPr>
        <w:t>齐全安全防护用品，对危险源和重大事故隐患进行</w:t>
      </w:r>
      <w:r>
        <w:rPr>
          <w:rFonts w:hint="eastAsia" w:ascii="仿宋" w:hAnsi="仿宋" w:eastAsia="仿宋" w:cs="仿宋"/>
          <w:color w:val="auto"/>
          <w:spacing w:val="-10"/>
          <w:sz w:val="25"/>
          <w:szCs w:val="25"/>
          <w:lang w:val="en-US" w:eastAsia="zh-CN"/>
        </w:rPr>
        <w:t>排查</w:t>
      </w:r>
      <w:r>
        <w:rPr>
          <w:rFonts w:ascii="仿宋" w:hAnsi="仿宋" w:eastAsia="仿宋" w:cs="仿宋"/>
          <w:color w:val="auto"/>
          <w:spacing w:val="-10"/>
          <w:sz w:val="25"/>
          <w:szCs w:val="25"/>
        </w:rPr>
        <w:t>，加强对人</w:t>
      </w:r>
      <w:r>
        <w:rPr>
          <w:rFonts w:ascii="仿宋" w:hAnsi="仿宋" w:eastAsia="仿宋" w:cs="仿宋"/>
          <w:color w:val="auto"/>
          <w:spacing w:val="-11"/>
          <w:sz w:val="25"/>
          <w:szCs w:val="25"/>
        </w:rPr>
        <w:t>员驻地、施工现场的安全管理及各项措施和设施落实，消除事故隐患，杜绝各种事故，确</w:t>
      </w:r>
      <w:r>
        <w:rPr>
          <w:rFonts w:ascii="仿宋" w:hAnsi="仿宋" w:eastAsia="仿宋" w:cs="仿宋"/>
          <w:color w:val="auto"/>
          <w:spacing w:val="-12"/>
          <w:sz w:val="25"/>
          <w:szCs w:val="25"/>
        </w:rPr>
        <w:t>保人员、设备、物资、工程的安全。乙方应承担因管理不善、违章操作等原因造成进</w:t>
      </w:r>
      <w:r>
        <w:rPr>
          <w:rFonts w:ascii="仿宋" w:hAnsi="仿宋" w:eastAsia="仿宋" w:cs="仿宋"/>
          <w:color w:val="auto"/>
          <w:spacing w:val="-10"/>
          <w:sz w:val="25"/>
          <w:szCs w:val="25"/>
        </w:rPr>
        <w:t>现场的施工人员、非施工人员伤亡事故责任及费用。</w:t>
      </w:r>
    </w:p>
    <w:p w14:paraId="66AD1C0F">
      <w:pPr>
        <w:spacing w:before="139" w:line="323" w:lineRule="auto"/>
        <w:ind w:right="77" w:firstLine="489"/>
        <w:rPr>
          <w:rFonts w:ascii="仿宋" w:hAnsi="仿宋" w:eastAsia="仿宋" w:cs="仿宋"/>
          <w:color w:val="auto"/>
          <w:spacing w:val="-10"/>
          <w:sz w:val="25"/>
          <w:szCs w:val="25"/>
        </w:rPr>
      </w:pPr>
      <w:r>
        <w:rPr>
          <w:rFonts w:ascii="宋体" w:hAnsi="宋体" w:eastAsia="宋体" w:cs="宋体"/>
          <w:color w:val="auto"/>
          <w:spacing w:val="-8"/>
          <w:sz w:val="25"/>
          <w:szCs w:val="25"/>
        </w:rPr>
        <w:t>5</w:t>
      </w:r>
      <w:r>
        <w:rPr>
          <w:rFonts w:ascii="仿宋" w:hAnsi="仿宋" w:eastAsia="仿宋" w:cs="仿宋"/>
          <w:color w:val="auto"/>
          <w:spacing w:val="-10"/>
          <w:sz w:val="25"/>
          <w:szCs w:val="25"/>
        </w:rPr>
        <w:t>、乙方应严格执行国家和地方有关部门的法规、法令、政策、职业健康及环保条例，按规定为作业人员配备必要的劳动保护用品，按施工操作规程文明施工；制定合理的环境保护措施，做好现场的管理及布置，开工前应做好防止污染和扬尘的环保设施，施工中制定专人负责监督，对施工产生的废水、废渣、废浆等废料进行集中处理，砼拌和场应有除尘设备，如发生各种环境污染，人身伤亡、</w:t>
      </w:r>
      <w:bookmarkStart w:id="21" w:name="bookmark34"/>
      <w:bookmarkEnd w:id="21"/>
      <w:r>
        <w:rPr>
          <w:rFonts w:ascii="仿宋" w:hAnsi="仿宋" w:eastAsia="仿宋" w:cs="仿宋"/>
          <w:color w:val="auto"/>
          <w:spacing w:val="-10"/>
          <w:sz w:val="25"/>
          <w:szCs w:val="25"/>
        </w:rPr>
        <w:t>生态破坏、机械设备及其他事故均由乙方自行负责处理并承担费用。</w:t>
      </w:r>
    </w:p>
    <w:p w14:paraId="0BC99BC2">
      <w:pPr>
        <w:spacing w:before="139" w:line="323" w:lineRule="auto"/>
        <w:ind w:right="77" w:firstLine="489"/>
        <w:rPr>
          <w:rFonts w:ascii="仿宋" w:hAnsi="仿宋" w:eastAsia="仿宋" w:cs="仿宋"/>
          <w:color w:val="auto"/>
          <w:sz w:val="25"/>
          <w:szCs w:val="25"/>
        </w:rPr>
      </w:pPr>
      <w:r>
        <w:rPr>
          <w:rFonts w:ascii="仿宋" w:hAnsi="仿宋" w:eastAsia="仿宋" w:cs="仿宋"/>
          <w:color w:val="auto"/>
          <w:spacing w:val="-10"/>
          <w:sz w:val="25"/>
          <w:szCs w:val="25"/>
        </w:rPr>
        <w:t>6、职业病防治：乙方应按照国家、省地有关规定承担对从业</w:t>
      </w:r>
      <w:r>
        <w:rPr>
          <w:rFonts w:ascii="仿宋" w:hAnsi="仿宋" w:eastAsia="仿宋" w:cs="仿宋"/>
          <w:color w:val="auto"/>
          <w:spacing w:val="-9"/>
          <w:sz w:val="25"/>
          <w:szCs w:val="25"/>
        </w:rPr>
        <w:t>人员</w:t>
      </w:r>
      <w:r>
        <w:rPr>
          <w:rFonts w:ascii="仿宋" w:hAnsi="仿宋" w:eastAsia="仿宋" w:cs="仿宋"/>
          <w:color w:val="auto"/>
          <w:spacing w:val="-10"/>
          <w:sz w:val="25"/>
          <w:szCs w:val="25"/>
        </w:rPr>
        <w:t>进行职业</w:t>
      </w:r>
      <w:r>
        <w:rPr>
          <w:rFonts w:ascii="仿宋" w:hAnsi="仿宋" w:eastAsia="仿宋" w:cs="仿宋"/>
          <w:color w:val="auto"/>
          <w:spacing w:val="-11"/>
          <w:sz w:val="25"/>
          <w:szCs w:val="25"/>
        </w:rPr>
        <w:t>健康预防和检查，承担因从事本工程而引发职业病人员的治疗和</w:t>
      </w:r>
      <w:r>
        <w:rPr>
          <w:rFonts w:ascii="仿宋" w:hAnsi="仿宋" w:eastAsia="仿宋" w:cs="仿宋"/>
          <w:color w:val="auto"/>
          <w:spacing w:val="-12"/>
          <w:sz w:val="25"/>
          <w:szCs w:val="25"/>
        </w:rPr>
        <w:t>康复，由此而</w:t>
      </w:r>
      <w:r>
        <w:rPr>
          <w:rFonts w:ascii="仿宋" w:hAnsi="仿宋" w:eastAsia="仿宋" w:cs="仿宋"/>
          <w:color w:val="auto"/>
          <w:spacing w:val="-13"/>
          <w:sz w:val="25"/>
          <w:szCs w:val="25"/>
        </w:rPr>
        <w:t>产生的一切费用由乙方承担。</w:t>
      </w:r>
    </w:p>
    <w:p w14:paraId="65700F04">
      <w:pPr>
        <w:spacing w:before="164" w:line="316" w:lineRule="auto"/>
        <w:ind w:left="17" w:firstLine="620"/>
        <w:rPr>
          <w:rFonts w:ascii="仿宋" w:hAnsi="仿宋" w:eastAsia="仿宋" w:cs="仿宋"/>
          <w:color w:val="auto"/>
          <w:sz w:val="25"/>
          <w:szCs w:val="25"/>
        </w:rPr>
      </w:pPr>
      <w:r>
        <w:rPr>
          <w:rFonts w:ascii="宋体" w:hAnsi="宋体" w:eastAsia="宋体" w:cs="宋体"/>
          <w:color w:val="auto"/>
          <w:spacing w:val="-13"/>
          <w:sz w:val="25"/>
          <w:szCs w:val="25"/>
        </w:rPr>
        <w:t>7、</w:t>
      </w:r>
      <w:r>
        <w:rPr>
          <w:rFonts w:ascii="仿宋" w:hAnsi="仿宋" w:eastAsia="仿宋" w:cs="仿宋"/>
          <w:color w:val="auto"/>
          <w:spacing w:val="-13"/>
          <w:sz w:val="25"/>
          <w:szCs w:val="25"/>
        </w:rPr>
        <w:t>乙方负责管理本合同工程的施工作业安全以及消防、防汛和抗灾等工作。</w:t>
      </w:r>
      <w:r>
        <w:rPr>
          <w:rFonts w:ascii="仿宋" w:hAnsi="仿宋" w:eastAsia="仿宋" w:cs="仿宋"/>
          <w:color w:val="auto"/>
          <w:spacing w:val="-4"/>
          <w:sz w:val="25"/>
          <w:szCs w:val="25"/>
          <w:u w:val="single" w:color="auto"/>
        </w:rPr>
        <w:t>乙方必须配备</w:t>
      </w:r>
      <w:r>
        <w:rPr>
          <w:rFonts w:hint="eastAsia" w:ascii="仿宋" w:hAnsi="仿宋" w:eastAsia="仿宋" w:cs="仿宋"/>
          <w:color w:val="FF0000"/>
          <w:spacing w:val="-4"/>
          <w:sz w:val="25"/>
          <w:szCs w:val="25"/>
          <w:u w:val="single" w:color="auto"/>
          <w:lang w:val="en-US" w:eastAsia="zh-CN"/>
        </w:rPr>
        <w:t>2-3</w:t>
      </w:r>
      <w:r>
        <w:rPr>
          <w:rFonts w:ascii="Times New Roman" w:hAnsi="Times New Roman" w:eastAsia="Times New Roman" w:cs="Times New Roman"/>
          <w:color w:val="FF0000"/>
          <w:spacing w:val="-4"/>
          <w:sz w:val="25"/>
          <w:szCs w:val="25"/>
          <w:u w:val="single" w:color="auto"/>
        </w:rPr>
        <w:t xml:space="preserve">  </w:t>
      </w:r>
      <w:r>
        <w:rPr>
          <w:rFonts w:ascii="仿宋" w:hAnsi="仿宋" w:eastAsia="仿宋" w:cs="仿宋"/>
          <w:color w:val="auto"/>
          <w:spacing w:val="-4"/>
          <w:sz w:val="25"/>
          <w:szCs w:val="25"/>
        </w:rPr>
        <w:t>名</w:t>
      </w:r>
      <w:r>
        <w:rPr>
          <w:rFonts w:hint="eastAsia" w:ascii="仿宋" w:hAnsi="仿宋" w:eastAsia="仿宋" w:cs="仿宋"/>
          <w:color w:val="auto"/>
          <w:spacing w:val="-4"/>
          <w:sz w:val="25"/>
          <w:szCs w:val="25"/>
          <w:highlight w:val="red"/>
          <w:lang w:eastAsia="zh-CN"/>
        </w:rPr>
        <w:t>（</w:t>
      </w:r>
      <w:r>
        <w:rPr>
          <w:rFonts w:hint="eastAsia" w:ascii="仿宋" w:hAnsi="仿宋" w:eastAsia="仿宋" w:cs="仿宋"/>
          <w:color w:val="auto"/>
          <w:spacing w:val="-4"/>
          <w:sz w:val="25"/>
          <w:szCs w:val="25"/>
          <w:highlight w:val="red"/>
          <w:lang w:val="en-US" w:eastAsia="zh-CN"/>
        </w:rPr>
        <w:t>按工程实际体量调整人员配备数量</w:t>
      </w:r>
      <w:r>
        <w:rPr>
          <w:rFonts w:hint="eastAsia" w:ascii="仿宋" w:hAnsi="仿宋" w:eastAsia="仿宋" w:cs="仿宋"/>
          <w:color w:val="auto"/>
          <w:spacing w:val="-4"/>
          <w:sz w:val="25"/>
          <w:szCs w:val="25"/>
          <w:highlight w:val="red"/>
          <w:lang w:eastAsia="zh-CN"/>
        </w:rPr>
        <w:t>）</w:t>
      </w:r>
      <w:r>
        <w:rPr>
          <w:rFonts w:ascii="仿宋" w:hAnsi="仿宋" w:eastAsia="仿宋" w:cs="仿宋"/>
          <w:color w:val="auto"/>
          <w:spacing w:val="-4"/>
          <w:sz w:val="25"/>
          <w:szCs w:val="25"/>
        </w:rPr>
        <w:t>专职安全员(必须持有</w:t>
      </w:r>
      <w:r>
        <w:rPr>
          <w:rFonts w:ascii="仿宋" w:hAnsi="仿宋" w:eastAsia="仿宋" w:cs="仿宋"/>
          <w:b/>
          <w:bCs/>
          <w:color w:val="auto"/>
          <w:spacing w:val="-4"/>
          <w:sz w:val="25"/>
          <w:szCs w:val="25"/>
          <w:u w:val="single" w:color="auto"/>
        </w:rPr>
        <w:t>建筑施工企业三类人员C证</w:t>
      </w:r>
      <w:r>
        <w:rPr>
          <w:rFonts w:ascii="仿宋" w:hAnsi="仿宋" w:eastAsia="仿宋" w:cs="仿宋"/>
          <w:b/>
          <w:bCs/>
          <w:color w:val="auto"/>
          <w:spacing w:val="-4"/>
          <w:sz w:val="25"/>
          <w:szCs w:val="25"/>
        </w:rPr>
        <w:t>)</w:t>
      </w:r>
      <w:r>
        <w:rPr>
          <w:rFonts w:ascii="仿宋" w:hAnsi="仿宋" w:eastAsia="仿宋" w:cs="仿宋"/>
          <w:color w:val="auto"/>
          <w:spacing w:val="-37"/>
          <w:sz w:val="25"/>
          <w:szCs w:val="25"/>
        </w:rPr>
        <w:t xml:space="preserve"> </w:t>
      </w:r>
      <w:r>
        <w:rPr>
          <w:rFonts w:ascii="仿宋" w:hAnsi="仿宋" w:eastAsia="仿宋" w:cs="仿宋"/>
          <w:color w:val="auto"/>
          <w:spacing w:val="-4"/>
          <w:sz w:val="25"/>
          <w:szCs w:val="25"/>
        </w:rPr>
        <w:t>,</w:t>
      </w:r>
      <w:r>
        <w:rPr>
          <w:rFonts w:ascii="仿宋" w:hAnsi="仿宋" w:eastAsia="仿宋" w:cs="仿宋"/>
          <w:color w:val="auto"/>
          <w:spacing w:val="-34"/>
          <w:sz w:val="25"/>
          <w:szCs w:val="25"/>
        </w:rPr>
        <w:t xml:space="preserve"> </w:t>
      </w:r>
      <w:r>
        <w:rPr>
          <w:rFonts w:ascii="仿宋" w:hAnsi="仿宋" w:eastAsia="仿宋" w:cs="仿宋"/>
          <w:color w:val="auto"/>
          <w:spacing w:val="-4"/>
          <w:sz w:val="25"/>
          <w:szCs w:val="25"/>
        </w:rPr>
        <w:t>报甲</w:t>
      </w:r>
      <w:r>
        <w:rPr>
          <w:rFonts w:ascii="仿宋" w:hAnsi="仿宋" w:eastAsia="仿宋" w:cs="仿宋"/>
          <w:color w:val="auto"/>
          <w:spacing w:val="-1"/>
          <w:sz w:val="25"/>
          <w:szCs w:val="25"/>
        </w:rPr>
        <w:t>方备案；加强施工作业的安全管理，并应服从甲方安</w:t>
      </w:r>
      <w:r>
        <w:rPr>
          <w:rFonts w:ascii="仿宋" w:hAnsi="仿宋" w:eastAsia="仿宋" w:cs="仿宋"/>
          <w:color w:val="auto"/>
          <w:spacing w:val="-10"/>
          <w:sz w:val="25"/>
          <w:szCs w:val="25"/>
        </w:rPr>
        <w:t>全工程师指挥安排。</w:t>
      </w:r>
    </w:p>
    <w:p w14:paraId="12924FE0">
      <w:pPr>
        <w:spacing w:before="154" w:line="284" w:lineRule="auto"/>
        <w:ind w:left="17" w:right="169" w:firstLine="559"/>
        <w:rPr>
          <w:rFonts w:ascii="仿宋" w:hAnsi="仿宋" w:eastAsia="仿宋" w:cs="仿宋"/>
          <w:color w:val="auto"/>
          <w:sz w:val="25"/>
          <w:szCs w:val="25"/>
        </w:rPr>
      </w:pPr>
      <w:r>
        <w:rPr>
          <w:rFonts w:ascii="宋体" w:hAnsi="宋体" w:eastAsia="宋体" w:cs="宋体"/>
          <w:color w:val="auto"/>
          <w:spacing w:val="-9"/>
          <w:sz w:val="25"/>
          <w:szCs w:val="25"/>
        </w:rPr>
        <w:t>8、</w:t>
      </w:r>
      <w:r>
        <w:rPr>
          <w:rFonts w:ascii="仿宋" w:hAnsi="仿宋" w:eastAsia="仿宋" w:cs="仿宋"/>
          <w:color w:val="auto"/>
          <w:spacing w:val="-9"/>
          <w:sz w:val="25"/>
          <w:szCs w:val="25"/>
        </w:rPr>
        <w:t>甲方安全管理人员有权对乙方人员进行安全培训及安全生产作出指导，并对其安全生产管理进行监督、检查以及按甲方有关</w:t>
      </w:r>
      <w:r>
        <w:rPr>
          <w:rFonts w:ascii="仿宋" w:hAnsi="仿宋" w:eastAsia="仿宋" w:cs="仿宋"/>
          <w:color w:val="auto"/>
          <w:spacing w:val="-10"/>
          <w:sz w:val="25"/>
          <w:szCs w:val="25"/>
        </w:rPr>
        <w:t>规定进行处理。</w:t>
      </w:r>
    </w:p>
    <w:p w14:paraId="2332AB72">
      <w:pPr>
        <w:spacing w:before="173" w:line="288" w:lineRule="auto"/>
        <w:ind w:left="17" w:right="137" w:firstLine="559"/>
        <w:rPr>
          <w:rFonts w:ascii="仿宋" w:hAnsi="仿宋" w:eastAsia="仿宋" w:cs="仿宋"/>
          <w:color w:val="auto"/>
          <w:sz w:val="25"/>
          <w:szCs w:val="25"/>
        </w:rPr>
      </w:pPr>
      <w:r>
        <w:rPr>
          <w:rFonts w:ascii="宋体" w:hAnsi="宋体" w:eastAsia="宋体" w:cs="宋体"/>
          <w:color w:val="auto"/>
          <w:spacing w:val="-8"/>
          <w:sz w:val="25"/>
          <w:szCs w:val="25"/>
        </w:rPr>
        <w:t>9、</w:t>
      </w:r>
      <w:r>
        <w:rPr>
          <w:rFonts w:ascii="仿宋" w:hAnsi="仿宋" w:eastAsia="仿宋" w:cs="仿宋"/>
          <w:color w:val="auto"/>
          <w:spacing w:val="-8"/>
          <w:sz w:val="25"/>
          <w:szCs w:val="25"/>
        </w:rPr>
        <w:t>乙方有权拒绝甲方的违章指挥。若甲方原因导致的安全事故，由甲方承</w:t>
      </w:r>
      <w:r>
        <w:rPr>
          <w:rFonts w:ascii="仿宋" w:hAnsi="仿宋" w:eastAsia="仿宋" w:cs="仿宋"/>
          <w:color w:val="auto"/>
          <w:spacing w:val="-11"/>
          <w:sz w:val="25"/>
          <w:szCs w:val="25"/>
        </w:rPr>
        <w:t>担相应责任及发生的费用。</w:t>
      </w:r>
    </w:p>
    <w:p w14:paraId="01EFCB3B">
      <w:pPr>
        <w:spacing w:before="180" w:line="322" w:lineRule="auto"/>
        <w:ind w:left="17" w:right="157" w:firstLine="559"/>
        <w:rPr>
          <w:rFonts w:ascii="仿宋" w:hAnsi="仿宋" w:eastAsia="仿宋" w:cs="仿宋"/>
          <w:color w:val="auto"/>
          <w:sz w:val="25"/>
          <w:szCs w:val="25"/>
        </w:rPr>
      </w:pPr>
      <w:r>
        <w:rPr>
          <w:rFonts w:ascii="宋体" w:hAnsi="宋体" w:eastAsia="宋体" w:cs="宋体"/>
          <w:color w:val="auto"/>
          <w:spacing w:val="-12"/>
          <w:sz w:val="25"/>
          <w:szCs w:val="25"/>
        </w:rPr>
        <w:t>10、</w:t>
      </w:r>
      <w:r>
        <w:rPr>
          <w:rFonts w:ascii="仿宋" w:hAnsi="仿宋" w:eastAsia="仿宋" w:cs="仿宋"/>
          <w:color w:val="auto"/>
          <w:spacing w:val="-12"/>
          <w:sz w:val="25"/>
          <w:szCs w:val="25"/>
        </w:rPr>
        <w:t>乙方在施工现场内必须配置和使用合格的安全保护用品，费用已包含在</w:t>
      </w:r>
      <w:r>
        <w:rPr>
          <w:rFonts w:ascii="仿宋" w:hAnsi="仿宋" w:eastAsia="仿宋" w:cs="仿宋"/>
          <w:color w:val="auto"/>
          <w:spacing w:val="-11"/>
          <w:sz w:val="25"/>
          <w:szCs w:val="25"/>
        </w:rPr>
        <w:t>合同价格中。进入施工现场的所有与施工有关的人员必须正确佩戴安全帽，高空作业人员必须正确佩戴安全绳，电工必须正确佩戴穿戴绝缘</w:t>
      </w:r>
      <w:r>
        <w:rPr>
          <w:rFonts w:ascii="仿宋" w:hAnsi="仿宋" w:eastAsia="仿宋" w:cs="仿宋"/>
          <w:color w:val="auto"/>
          <w:spacing w:val="-12"/>
          <w:sz w:val="25"/>
          <w:szCs w:val="25"/>
        </w:rPr>
        <w:t>鞋、绝缘手套等绝缘</w:t>
      </w:r>
      <w:r>
        <w:rPr>
          <w:rFonts w:ascii="仿宋" w:hAnsi="仿宋" w:eastAsia="仿宋" w:cs="仿宋"/>
          <w:color w:val="auto"/>
          <w:spacing w:val="-6"/>
          <w:sz w:val="25"/>
          <w:szCs w:val="25"/>
        </w:rPr>
        <w:t>防护用品，禁止穿拖鞋</w:t>
      </w:r>
      <w:r>
        <w:rPr>
          <w:rFonts w:hint="eastAsia" w:ascii="仿宋" w:hAnsi="仿宋" w:eastAsia="仿宋" w:cs="仿宋"/>
          <w:color w:val="auto"/>
          <w:spacing w:val="-6"/>
          <w:sz w:val="25"/>
          <w:szCs w:val="25"/>
          <w:lang w:val="en-US" w:eastAsia="zh-CN"/>
        </w:rPr>
        <w:t>进入</w:t>
      </w:r>
      <w:r>
        <w:rPr>
          <w:rFonts w:ascii="仿宋" w:hAnsi="仿宋" w:eastAsia="仿宋" w:cs="仿宋"/>
          <w:color w:val="auto"/>
          <w:spacing w:val="-6"/>
          <w:sz w:val="25"/>
          <w:szCs w:val="25"/>
        </w:rPr>
        <w:t>施工</w:t>
      </w:r>
      <w:r>
        <w:rPr>
          <w:rFonts w:hint="eastAsia" w:ascii="仿宋" w:hAnsi="仿宋" w:eastAsia="仿宋" w:cs="仿宋"/>
          <w:color w:val="auto"/>
          <w:spacing w:val="-6"/>
          <w:sz w:val="25"/>
          <w:szCs w:val="25"/>
          <w:lang w:val="en-US" w:eastAsia="zh-CN"/>
        </w:rPr>
        <w:t>场地</w:t>
      </w:r>
      <w:r>
        <w:rPr>
          <w:rFonts w:ascii="仿宋" w:hAnsi="仿宋" w:eastAsia="仿宋" w:cs="仿宋"/>
          <w:color w:val="auto"/>
          <w:spacing w:val="-6"/>
          <w:sz w:val="25"/>
          <w:szCs w:val="25"/>
        </w:rPr>
        <w:t>，一经发现，处以违约金</w:t>
      </w:r>
      <w:r>
        <w:rPr>
          <w:rFonts w:ascii="Times New Roman" w:hAnsi="Times New Roman" w:eastAsia="Times New Roman" w:cs="Times New Roman"/>
          <w:b/>
          <w:bCs/>
          <w:color w:val="auto"/>
          <w:spacing w:val="-6"/>
          <w:sz w:val="25"/>
          <w:szCs w:val="25"/>
          <w:u w:val="single" w:color="auto"/>
        </w:rPr>
        <w:t>500</w:t>
      </w:r>
      <w:r>
        <w:rPr>
          <w:rFonts w:ascii="Times New Roman" w:hAnsi="Times New Roman" w:eastAsia="Times New Roman" w:cs="Times New Roman"/>
          <w:b/>
          <w:bCs/>
          <w:color w:val="auto"/>
          <w:spacing w:val="-6"/>
          <w:sz w:val="25"/>
          <w:szCs w:val="25"/>
        </w:rPr>
        <w:t xml:space="preserve">  </w:t>
      </w:r>
      <w:r>
        <w:rPr>
          <w:rFonts w:ascii="仿宋" w:hAnsi="仿宋" w:eastAsia="仿宋" w:cs="仿宋"/>
          <w:color w:val="auto"/>
          <w:spacing w:val="-7"/>
          <w:sz w:val="25"/>
          <w:szCs w:val="25"/>
        </w:rPr>
        <w:t>元/人.次，同一</w:t>
      </w:r>
      <w:r>
        <w:rPr>
          <w:rFonts w:ascii="仿宋" w:hAnsi="仿宋" w:eastAsia="仿宋" w:cs="仿宋"/>
          <w:color w:val="auto"/>
          <w:spacing w:val="-8"/>
          <w:sz w:val="25"/>
          <w:szCs w:val="25"/>
        </w:rPr>
        <w:t>人两次以上被安全员处以违约金的，乙方必须将该工</w:t>
      </w:r>
      <w:r>
        <w:rPr>
          <w:rFonts w:ascii="仿宋" w:hAnsi="仿宋" w:eastAsia="仿宋" w:cs="仿宋"/>
          <w:color w:val="auto"/>
          <w:spacing w:val="-9"/>
          <w:sz w:val="25"/>
          <w:szCs w:val="25"/>
        </w:rPr>
        <w:t>人清</w:t>
      </w:r>
      <w:r>
        <w:rPr>
          <w:rFonts w:hint="eastAsia" w:ascii="仿宋" w:hAnsi="仿宋" w:eastAsia="仿宋" w:cs="仿宋"/>
          <w:color w:val="auto"/>
          <w:spacing w:val="-9"/>
          <w:sz w:val="25"/>
          <w:szCs w:val="25"/>
          <w:lang w:val="en-US" w:eastAsia="zh-CN"/>
        </w:rPr>
        <w:t>出</w:t>
      </w:r>
      <w:r>
        <w:rPr>
          <w:rFonts w:ascii="仿宋" w:hAnsi="仿宋" w:eastAsia="仿宋" w:cs="仿宋"/>
          <w:color w:val="auto"/>
          <w:spacing w:val="-9"/>
          <w:sz w:val="25"/>
          <w:szCs w:val="25"/>
        </w:rPr>
        <w:t>现场。</w:t>
      </w:r>
    </w:p>
    <w:p w14:paraId="6D999ED8">
      <w:pPr>
        <w:spacing w:before="169" w:line="305" w:lineRule="auto"/>
        <w:ind w:left="17" w:right="136" w:firstLine="559"/>
        <w:rPr>
          <w:rFonts w:ascii="仿宋" w:hAnsi="仿宋" w:eastAsia="仿宋" w:cs="仿宋"/>
          <w:color w:val="auto"/>
          <w:sz w:val="25"/>
          <w:szCs w:val="25"/>
        </w:rPr>
      </w:pPr>
      <w:r>
        <w:rPr>
          <w:rFonts w:ascii="宋体" w:hAnsi="宋体" w:eastAsia="宋体" w:cs="宋体"/>
          <w:color w:val="auto"/>
          <w:spacing w:val="-11"/>
          <w:sz w:val="25"/>
          <w:szCs w:val="25"/>
        </w:rPr>
        <w:t>11、</w:t>
      </w:r>
      <w:r>
        <w:rPr>
          <w:rFonts w:ascii="仿宋" w:hAnsi="仿宋" w:eastAsia="仿宋" w:cs="仿宋"/>
          <w:color w:val="auto"/>
          <w:spacing w:val="-11"/>
          <w:sz w:val="25"/>
          <w:szCs w:val="25"/>
        </w:rPr>
        <w:t>发生重大伤亡及其他安全事故时，乙方应采取必要</w:t>
      </w:r>
      <w:r>
        <w:rPr>
          <w:rFonts w:ascii="仿宋" w:hAnsi="仿宋" w:eastAsia="仿宋" w:cs="仿宋"/>
          <w:color w:val="auto"/>
          <w:spacing w:val="-12"/>
          <w:sz w:val="25"/>
          <w:szCs w:val="25"/>
        </w:rPr>
        <w:t>的措施，及时抢救伤</w:t>
      </w:r>
      <w:r>
        <w:rPr>
          <w:rFonts w:ascii="仿宋" w:hAnsi="仿宋" w:eastAsia="仿宋" w:cs="仿宋"/>
          <w:color w:val="auto"/>
          <w:spacing w:val="-9"/>
          <w:sz w:val="25"/>
          <w:szCs w:val="25"/>
        </w:rPr>
        <w:t>员，并防止事态进一步扩大、减少损失，同时须立即报告甲方</w:t>
      </w:r>
      <w:r>
        <w:rPr>
          <w:rFonts w:ascii="仿宋" w:hAnsi="仿宋" w:eastAsia="仿宋" w:cs="仿宋"/>
          <w:color w:val="auto"/>
          <w:spacing w:val="-10"/>
          <w:sz w:val="25"/>
          <w:szCs w:val="25"/>
        </w:rPr>
        <w:t>。对因乙方延报、</w:t>
      </w:r>
      <w:r>
        <w:rPr>
          <w:rFonts w:ascii="仿宋" w:hAnsi="仿宋" w:eastAsia="仿宋" w:cs="仿宋"/>
          <w:color w:val="auto"/>
          <w:spacing w:val="-9"/>
          <w:sz w:val="25"/>
          <w:szCs w:val="25"/>
        </w:rPr>
        <w:t>漏报或采取的措施不当而引起的损失扩大部分的责任由乙方自行承担。</w:t>
      </w:r>
    </w:p>
    <w:p w14:paraId="765DE6DE">
      <w:pPr>
        <w:spacing w:before="169" w:line="300" w:lineRule="auto"/>
        <w:ind w:left="17" w:right="198" w:firstLine="499"/>
        <w:rPr>
          <w:rFonts w:ascii="仿宋" w:hAnsi="仿宋" w:eastAsia="仿宋" w:cs="仿宋"/>
          <w:color w:val="auto"/>
          <w:sz w:val="25"/>
          <w:szCs w:val="25"/>
        </w:rPr>
      </w:pPr>
      <w:r>
        <w:rPr>
          <w:rFonts w:ascii="宋体" w:hAnsi="宋体" w:eastAsia="宋体" w:cs="宋体"/>
          <w:color w:val="auto"/>
          <w:spacing w:val="-12"/>
          <w:sz w:val="25"/>
          <w:szCs w:val="25"/>
        </w:rPr>
        <w:t>12、</w:t>
      </w:r>
      <w:r>
        <w:rPr>
          <w:rFonts w:ascii="仿宋" w:hAnsi="仿宋" w:eastAsia="仿宋" w:cs="仿宋"/>
          <w:color w:val="auto"/>
          <w:spacing w:val="-12"/>
          <w:sz w:val="25"/>
          <w:szCs w:val="25"/>
        </w:rPr>
        <w:t>乙方应教育其施工及管理人员遵纪守法，服从工地各种管理规定，严禁</w:t>
      </w:r>
      <w:r>
        <w:rPr>
          <w:rFonts w:ascii="仿宋" w:hAnsi="仿宋" w:eastAsia="仿宋" w:cs="仿宋"/>
          <w:color w:val="auto"/>
          <w:spacing w:val="-11"/>
          <w:sz w:val="25"/>
          <w:szCs w:val="25"/>
        </w:rPr>
        <w:t>打架斗殴、酒后上岗、偷盗等行为，共同维护工地的社会治安，协助现场</w:t>
      </w:r>
      <w:r>
        <w:rPr>
          <w:rFonts w:hint="eastAsia" w:ascii="仿宋" w:hAnsi="仿宋" w:eastAsia="仿宋" w:cs="仿宋"/>
          <w:color w:val="auto"/>
          <w:spacing w:val="-11"/>
          <w:sz w:val="25"/>
          <w:szCs w:val="25"/>
          <w:lang w:val="en-US" w:eastAsia="zh-CN"/>
        </w:rPr>
        <w:t>管理人员</w:t>
      </w:r>
      <w:r>
        <w:rPr>
          <w:rFonts w:ascii="仿宋" w:hAnsi="仿宋" w:eastAsia="仿宋" w:cs="仿宋"/>
          <w:color w:val="auto"/>
          <w:spacing w:val="-10"/>
          <w:sz w:val="25"/>
          <w:szCs w:val="25"/>
        </w:rPr>
        <w:t>做好施工工地和生活区的治安保卫工作。</w:t>
      </w:r>
    </w:p>
    <w:p w14:paraId="77B6D43F">
      <w:pPr>
        <w:spacing w:before="184" w:line="300" w:lineRule="auto"/>
        <w:ind w:left="17" w:right="206" w:firstLine="499"/>
        <w:rPr>
          <w:rFonts w:ascii="仿宋" w:hAnsi="仿宋" w:eastAsia="仿宋" w:cs="仿宋"/>
          <w:color w:val="auto"/>
          <w:sz w:val="25"/>
          <w:szCs w:val="25"/>
        </w:rPr>
      </w:pPr>
      <w:r>
        <w:rPr>
          <w:rFonts w:ascii="宋体" w:hAnsi="宋体" w:eastAsia="宋体" w:cs="宋体"/>
          <w:color w:val="auto"/>
          <w:spacing w:val="-12"/>
          <w:sz w:val="25"/>
          <w:szCs w:val="25"/>
        </w:rPr>
        <w:t>13、</w:t>
      </w:r>
      <w:r>
        <w:rPr>
          <w:rFonts w:ascii="仿宋" w:hAnsi="仿宋" w:eastAsia="仿宋" w:cs="仿宋"/>
          <w:color w:val="auto"/>
          <w:spacing w:val="-12"/>
          <w:sz w:val="25"/>
          <w:szCs w:val="25"/>
        </w:rPr>
        <w:t>乙方必须遵守甲方有关文明施工的管理制度。乙方应保持自己生活区及</w:t>
      </w:r>
      <w:r>
        <w:rPr>
          <w:rFonts w:ascii="仿宋" w:hAnsi="仿宋" w:eastAsia="仿宋" w:cs="仿宋"/>
          <w:color w:val="auto"/>
          <w:spacing w:val="-11"/>
          <w:sz w:val="25"/>
          <w:szCs w:val="25"/>
        </w:rPr>
        <w:t>施工区内的环境卫生，并做好环境保护工作。本合同工程</w:t>
      </w:r>
      <w:r>
        <w:rPr>
          <w:rFonts w:hint="eastAsia" w:ascii="仿宋" w:hAnsi="仿宋" w:eastAsia="仿宋" w:cs="仿宋"/>
          <w:color w:val="auto"/>
          <w:spacing w:val="-11"/>
          <w:sz w:val="25"/>
          <w:szCs w:val="25"/>
          <w:lang w:val="en-US" w:eastAsia="zh-CN"/>
        </w:rPr>
        <w:t>施工过程中及</w:t>
      </w:r>
      <w:r>
        <w:rPr>
          <w:rFonts w:ascii="仿宋" w:hAnsi="仿宋" w:eastAsia="仿宋" w:cs="仿宋"/>
          <w:color w:val="auto"/>
          <w:spacing w:val="-11"/>
          <w:sz w:val="25"/>
          <w:szCs w:val="25"/>
        </w:rPr>
        <w:t>完工</w:t>
      </w:r>
      <w:r>
        <w:rPr>
          <w:rFonts w:ascii="仿宋" w:hAnsi="仿宋" w:eastAsia="仿宋" w:cs="仿宋"/>
          <w:color w:val="auto"/>
          <w:spacing w:val="-12"/>
          <w:sz w:val="25"/>
          <w:szCs w:val="25"/>
        </w:rPr>
        <w:t>退场时，要清理施</w:t>
      </w:r>
      <w:r>
        <w:rPr>
          <w:rFonts w:ascii="仿宋" w:hAnsi="仿宋" w:eastAsia="仿宋" w:cs="仿宋"/>
          <w:color w:val="auto"/>
          <w:spacing w:val="-9"/>
          <w:sz w:val="25"/>
          <w:szCs w:val="25"/>
        </w:rPr>
        <w:t>工场地和生活</w:t>
      </w:r>
      <w:r>
        <w:rPr>
          <w:rFonts w:hint="eastAsia" w:ascii="仿宋" w:hAnsi="仿宋" w:eastAsia="仿宋" w:cs="仿宋"/>
          <w:color w:val="auto"/>
          <w:spacing w:val="-9"/>
          <w:sz w:val="25"/>
          <w:szCs w:val="25"/>
          <w:lang w:val="en-US" w:eastAsia="zh-CN"/>
        </w:rPr>
        <w:t>驻</w:t>
      </w:r>
      <w:r>
        <w:rPr>
          <w:rFonts w:ascii="仿宋" w:hAnsi="仿宋" w:eastAsia="仿宋" w:cs="仿宋"/>
          <w:color w:val="auto"/>
          <w:spacing w:val="-9"/>
          <w:sz w:val="25"/>
          <w:szCs w:val="25"/>
        </w:rPr>
        <w:t>地的垃圾，</w:t>
      </w:r>
      <w:r>
        <w:rPr>
          <w:rFonts w:hint="eastAsia" w:ascii="仿宋" w:hAnsi="仿宋" w:eastAsia="仿宋" w:cs="仿宋"/>
          <w:color w:val="auto"/>
          <w:spacing w:val="-9"/>
          <w:sz w:val="25"/>
          <w:szCs w:val="25"/>
          <w:lang w:val="en-US" w:eastAsia="zh-CN"/>
        </w:rPr>
        <w:t>确保</w:t>
      </w:r>
      <w:r>
        <w:rPr>
          <w:rFonts w:ascii="仿宋" w:hAnsi="仿宋" w:eastAsia="仿宋" w:cs="仿宋"/>
          <w:color w:val="auto"/>
          <w:spacing w:val="-9"/>
          <w:sz w:val="25"/>
          <w:szCs w:val="25"/>
        </w:rPr>
        <w:t>环境卫生干净、整洁。</w:t>
      </w:r>
    </w:p>
    <w:p w14:paraId="4896F88F">
      <w:pPr>
        <w:spacing w:before="82" w:line="339" w:lineRule="auto"/>
        <w:ind w:right="20" w:firstLine="472" w:firstLineChars="200"/>
        <w:rPr>
          <w:rFonts w:ascii="仿宋" w:hAnsi="仿宋" w:eastAsia="仿宋" w:cs="仿宋"/>
          <w:color w:val="auto"/>
          <w:sz w:val="25"/>
          <w:szCs w:val="25"/>
        </w:rPr>
      </w:pPr>
      <w:r>
        <w:rPr>
          <w:rFonts w:ascii="宋体" w:hAnsi="宋体" w:eastAsia="宋体" w:cs="宋体"/>
          <w:color w:val="auto"/>
          <w:spacing w:val="-7"/>
          <w:sz w:val="25"/>
          <w:szCs w:val="25"/>
        </w:rPr>
        <w:t>14、</w:t>
      </w:r>
      <w:r>
        <w:rPr>
          <w:rFonts w:ascii="仿宋" w:hAnsi="仿宋" w:eastAsia="仿宋" w:cs="仿宋"/>
          <w:color w:val="auto"/>
          <w:spacing w:val="-7"/>
          <w:sz w:val="25"/>
          <w:szCs w:val="25"/>
        </w:rPr>
        <w:t>非甲方原因，乙方遭受到财产和人员(包括乙方雇</w:t>
      </w:r>
      <w:r>
        <w:rPr>
          <w:rFonts w:ascii="仿宋" w:hAnsi="仿宋" w:eastAsia="仿宋" w:cs="仿宋"/>
          <w:color w:val="auto"/>
          <w:spacing w:val="-8"/>
          <w:sz w:val="25"/>
          <w:szCs w:val="25"/>
        </w:rPr>
        <w:t>员、乙方施工范围内</w:t>
      </w:r>
      <w:r>
        <w:rPr>
          <w:rFonts w:ascii="仿宋" w:hAnsi="仿宋" w:eastAsia="仿宋" w:cs="仿宋"/>
          <w:color w:val="auto"/>
          <w:spacing w:val="-11"/>
          <w:sz w:val="25"/>
          <w:szCs w:val="25"/>
        </w:rPr>
        <w:t>其他人员)生命、健康损失由乙方自行承担。如</w:t>
      </w:r>
      <w:r>
        <w:rPr>
          <w:rFonts w:ascii="仿宋" w:hAnsi="仿宋" w:eastAsia="仿宋" w:cs="仿宋"/>
          <w:color w:val="auto"/>
          <w:spacing w:val="-12"/>
          <w:sz w:val="25"/>
          <w:szCs w:val="25"/>
        </w:rPr>
        <w:t>果因此给甲方或第三方造成损失，</w:t>
      </w:r>
      <w:r>
        <w:rPr>
          <w:rFonts w:ascii="仿宋" w:hAnsi="仿宋" w:eastAsia="仿宋" w:cs="仿宋"/>
          <w:color w:val="auto"/>
          <w:spacing w:val="-11"/>
          <w:sz w:val="25"/>
          <w:szCs w:val="25"/>
        </w:rPr>
        <w:t>由乙方负责赔偿。由第三者造成乙方的生命财产损失的由第三者负责，由不可抗</w:t>
      </w:r>
      <w:bookmarkStart w:id="22" w:name="bookmark35"/>
      <w:bookmarkEnd w:id="22"/>
      <w:r>
        <w:rPr>
          <w:rFonts w:ascii="仿宋" w:hAnsi="仿宋" w:eastAsia="仿宋" w:cs="仿宋"/>
          <w:color w:val="auto"/>
          <w:spacing w:val="-10"/>
          <w:sz w:val="25"/>
          <w:szCs w:val="25"/>
        </w:rPr>
        <w:t>力造成乙方的生命财产损失的由乙方从保险公司的赔偿中补偿，</w:t>
      </w:r>
      <w:r>
        <w:rPr>
          <w:rFonts w:ascii="仿宋" w:hAnsi="仿宋" w:eastAsia="仿宋" w:cs="仿宋"/>
          <w:color w:val="auto"/>
          <w:spacing w:val="-9"/>
          <w:sz w:val="25"/>
          <w:szCs w:val="25"/>
        </w:rPr>
        <w:t>保险不能补偿的由乙方自行承担。</w:t>
      </w:r>
    </w:p>
    <w:p w14:paraId="6C943BA6">
      <w:pPr>
        <w:spacing w:before="19" w:line="348" w:lineRule="auto"/>
        <w:ind w:right="47" w:firstLine="469"/>
        <w:jc w:val="both"/>
        <w:rPr>
          <w:rFonts w:ascii="仿宋" w:hAnsi="仿宋" w:eastAsia="仿宋" w:cs="仿宋"/>
          <w:color w:val="auto"/>
          <w:sz w:val="25"/>
          <w:szCs w:val="25"/>
        </w:rPr>
      </w:pPr>
      <w:r>
        <w:rPr>
          <w:rFonts w:ascii="宋体" w:hAnsi="宋体" w:eastAsia="宋体" w:cs="宋体"/>
          <w:color w:val="auto"/>
          <w:spacing w:val="-11"/>
          <w:sz w:val="25"/>
          <w:szCs w:val="25"/>
        </w:rPr>
        <w:t>15、</w:t>
      </w:r>
      <w:r>
        <w:rPr>
          <w:rFonts w:ascii="仿宋" w:hAnsi="仿宋" w:eastAsia="仿宋" w:cs="仿宋"/>
          <w:color w:val="auto"/>
          <w:spacing w:val="-11"/>
          <w:sz w:val="25"/>
          <w:szCs w:val="25"/>
        </w:rPr>
        <w:t>安全文明施工费已包含</w:t>
      </w:r>
      <w:r>
        <w:rPr>
          <w:rFonts w:hint="eastAsia" w:ascii="仿宋" w:hAnsi="仿宋" w:eastAsia="仿宋" w:cs="仿宋"/>
          <w:color w:val="auto"/>
          <w:spacing w:val="-11"/>
          <w:sz w:val="25"/>
          <w:szCs w:val="25"/>
          <w:lang w:val="en-US" w:eastAsia="zh-CN"/>
        </w:rPr>
        <w:t>在</w:t>
      </w:r>
      <w:r>
        <w:rPr>
          <w:rFonts w:ascii="仿宋" w:hAnsi="仿宋" w:eastAsia="仿宋" w:cs="仿宋"/>
          <w:color w:val="auto"/>
          <w:spacing w:val="-11"/>
          <w:sz w:val="25"/>
          <w:szCs w:val="25"/>
        </w:rPr>
        <w:t>单价中，乙方必须按照所有相关安全文明标准化要求进行施工，采取的安全文明标准化各项措施费用均包含</w:t>
      </w:r>
      <w:r>
        <w:rPr>
          <w:rFonts w:hint="eastAsia" w:ascii="仿宋" w:hAnsi="仿宋" w:eastAsia="仿宋" w:cs="仿宋"/>
          <w:color w:val="auto"/>
          <w:spacing w:val="-11"/>
          <w:sz w:val="25"/>
          <w:szCs w:val="25"/>
          <w:lang w:val="en-US" w:eastAsia="zh-CN"/>
        </w:rPr>
        <w:t>单价中</w:t>
      </w:r>
      <w:r>
        <w:rPr>
          <w:rFonts w:ascii="仿宋" w:hAnsi="仿宋" w:eastAsia="仿宋" w:cs="仿宋"/>
          <w:color w:val="auto"/>
          <w:spacing w:val="-11"/>
          <w:sz w:val="25"/>
          <w:szCs w:val="25"/>
        </w:rPr>
        <w:t>，甲方不再另行支付相关费用。施工过程中，乙方不以任何理由向甲方索赔任何</w:t>
      </w:r>
      <w:r>
        <w:rPr>
          <w:rFonts w:ascii="仿宋" w:hAnsi="仿宋" w:eastAsia="仿宋" w:cs="仿宋"/>
          <w:color w:val="auto"/>
          <w:spacing w:val="-12"/>
          <w:sz w:val="25"/>
          <w:szCs w:val="25"/>
        </w:rPr>
        <w:t>增加的标准化费用。</w:t>
      </w:r>
    </w:p>
    <w:p w14:paraId="6AF0E31B">
      <w:pPr>
        <w:spacing w:before="23" w:line="221" w:lineRule="auto"/>
        <w:ind w:left="473"/>
        <w:outlineLvl w:val="0"/>
        <w:rPr>
          <w:rFonts w:ascii="仿宋" w:hAnsi="仿宋" w:eastAsia="仿宋" w:cs="仿宋"/>
          <w:color w:val="auto"/>
          <w:sz w:val="25"/>
          <w:szCs w:val="25"/>
        </w:rPr>
      </w:pPr>
      <w:bookmarkStart w:id="23" w:name="_Toc2552"/>
      <w:r>
        <w:rPr>
          <w:rFonts w:ascii="仿宋" w:hAnsi="仿宋" w:eastAsia="仿宋" w:cs="仿宋"/>
          <w:b/>
          <w:bCs/>
          <w:color w:val="auto"/>
          <w:spacing w:val="-7"/>
          <w:sz w:val="25"/>
          <w:szCs w:val="25"/>
        </w:rPr>
        <w:t>十、职业健康与环境保护</w:t>
      </w:r>
      <w:bookmarkEnd w:id="23"/>
    </w:p>
    <w:p w14:paraId="2B72A5D7">
      <w:pPr>
        <w:spacing w:before="183" w:line="222" w:lineRule="auto"/>
        <w:ind w:left="643"/>
        <w:outlineLvl w:val="1"/>
        <w:rPr>
          <w:rFonts w:ascii="仿宋" w:hAnsi="仿宋" w:eastAsia="仿宋" w:cs="仿宋"/>
          <w:color w:val="auto"/>
          <w:sz w:val="25"/>
          <w:szCs w:val="25"/>
        </w:rPr>
      </w:pPr>
      <w:r>
        <w:rPr>
          <w:rFonts w:ascii="仿宋" w:hAnsi="仿宋" w:eastAsia="仿宋" w:cs="仿宋"/>
          <w:b/>
          <w:bCs/>
          <w:color w:val="auto"/>
          <w:spacing w:val="11"/>
          <w:sz w:val="25"/>
          <w:szCs w:val="25"/>
        </w:rPr>
        <w:t>(一)职业健康</w:t>
      </w:r>
    </w:p>
    <w:p w14:paraId="5E8C5986">
      <w:pPr>
        <w:spacing w:before="147" w:line="288" w:lineRule="auto"/>
        <w:ind w:right="48" w:firstLine="469"/>
        <w:rPr>
          <w:rFonts w:ascii="仿宋" w:hAnsi="仿宋" w:eastAsia="仿宋" w:cs="仿宋"/>
          <w:color w:val="auto"/>
          <w:sz w:val="25"/>
          <w:szCs w:val="25"/>
        </w:rPr>
      </w:pPr>
      <w:r>
        <w:rPr>
          <w:rFonts w:ascii="宋体" w:hAnsi="宋体" w:eastAsia="宋体" w:cs="宋体"/>
          <w:color w:val="auto"/>
          <w:spacing w:val="-10"/>
          <w:sz w:val="25"/>
          <w:szCs w:val="25"/>
        </w:rPr>
        <w:t>1、</w:t>
      </w:r>
      <w:r>
        <w:rPr>
          <w:rFonts w:ascii="仿宋" w:hAnsi="仿宋" w:eastAsia="仿宋" w:cs="仿宋"/>
          <w:color w:val="auto"/>
          <w:spacing w:val="-10"/>
          <w:sz w:val="25"/>
          <w:szCs w:val="25"/>
        </w:rPr>
        <w:t>乙方在签订本合同时须与甲方签订《环境与职业健康安全管理</w:t>
      </w:r>
      <w:r>
        <w:rPr>
          <w:rFonts w:ascii="仿宋" w:hAnsi="仿宋" w:eastAsia="仿宋" w:cs="仿宋"/>
          <w:color w:val="auto"/>
          <w:spacing w:val="-11"/>
          <w:sz w:val="25"/>
          <w:szCs w:val="25"/>
        </w:rPr>
        <w:t>责任书》,</w:t>
      </w:r>
      <w:r>
        <w:rPr>
          <w:rFonts w:ascii="仿宋" w:hAnsi="仿宋" w:eastAsia="仿宋" w:cs="仿宋"/>
          <w:color w:val="auto"/>
          <w:sz w:val="25"/>
          <w:szCs w:val="25"/>
        </w:rPr>
        <w:t xml:space="preserve"> </w:t>
      </w:r>
      <w:r>
        <w:rPr>
          <w:rFonts w:ascii="仿宋" w:hAnsi="仿宋" w:eastAsia="仿宋" w:cs="仿宋"/>
          <w:color w:val="auto"/>
          <w:spacing w:val="-12"/>
          <w:sz w:val="25"/>
          <w:szCs w:val="25"/>
        </w:rPr>
        <w:t>作为本合同的组成部分。</w:t>
      </w:r>
    </w:p>
    <w:p w14:paraId="64DD11D9">
      <w:pPr>
        <w:spacing w:before="152" w:line="312" w:lineRule="auto"/>
        <w:ind w:right="43" w:firstLine="469"/>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乙方应为自己雇用人员配置劳动防护用品，如安全带、安全网、防尘面</w:t>
      </w:r>
      <w:r>
        <w:rPr>
          <w:rFonts w:ascii="仿宋" w:hAnsi="仿宋" w:eastAsia="仿宋" w:cs="仿宋"/>
          <w:color w:val="auto"/>
          <w:spacing w:val="-11"/>
          <w:sz w:val="25"/>
          <w:szCs w:val="25"/>
        </w:rPr>
        <w:t>罩、雨衣、雨鞋等劳动防护用品。其费用已包含在合同价格</w:t>
      </w:r>
      <w:r>
        <w:rPr>
          <w:rFonts w:ascii="仿宋" w:hAnsi="仿宋" w:eastAsia="仿宋" w:cs="仿宋"/>
          <w:color w:val="auto"/>
          <w:spacing w:val="-12"/>
          <w:sz w:val="25"/>
          <w:szCs w:val="25"/>
        </w:rPr>
        <w:t>中，甲方不再另行支</w:t>
      </w:r>
      <w:r>
        <w:rPr>
          <w:rFonts w:ascii="仿宋" w:hAnsi="仿宋" w:eastAsia="仿宋" w:cs="仿宋"/>
          <w:color w:val="auto"/>
          <w:spacing w:val="-13"/>
          <w:sz w:val="25"/>
          <w:szCs w:val="25"/>
        </w:rPr>
        <w:t>付。</w:t>
      </w:r>
    </w:p>
    <w:p w14:paraId="55BFDE57">
      <w:pPr>
        <w:spacing w:before="127" w:line="310" w:lineRule="auto"/>
        <w:ind w:right="58" w:firstLine="469"/>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乙方应遵守工程建设安全生产有关管理规定，严格按照安全防护标准和</w:t>
      </w:r>
      <w:r>
        <w:rPr>
          <w:rFonts w:ascii="仿宋" w:hAnsi="仿宋" w:eastAsia="仿宋" w:cs="仿宋"/>
          <w:color w:val="auto"/>
          <w:spacing w:val="-11"/>
          <w:sz w:val="25"/>
          <w:szCs w:val="25"/>
        </w:rPr>
        <w:t>防止污染环境的要求组织施工，按国家有关规定保障安全</w:t>
      </w:r>
      <w:r>
        <w:rPr>
          <w:rFonts w:ascii="仿宋" w:hAnsi="仿宋" w:eastAsia="仿宋" w:cs="仿宋"/>
          <w:color w:val="auto"/>
          <w:spacing w:val="-12"/>
          <w:sz w:val="25"/>
          <w:szCs w:val="25"/>
        </w:rPr>
        <w:t>投入的有效实施，并承</w:t>
      </w:r>
      <w:r>
        <w:rPr>
          <w:rFonts w:ascii="仿宋" w:hAnsi="仿宋" w:eastAsia="仿宋" w:cs="仿宋"/>
          <w:color w:val="auto"/>
          <w:spacing w:val="-8"/>
          <w:sz w:val="25"/>
          <w:szCs w:val="25"/>
        </w:rPr>
        <w:t>担由于自身有关措施不力造成事故的责任和因此发生的一切费用。</w:t>
      </w:r>
    </w:p>
    <w:p w14:paraId="62FF122D">
      <w:pPr>
        <w:spacing w:before="173" w:line="221" w:lineRule="auto"/>
        <w:ind w:left="633"/>
        <w:outlineLvl w:val="1"/>
        <w:rPr>
          <w:rFonts w:ascii="仿宋" w:hAnsi="仿宋" w:eastAsia="仿宋" w:cs="仿宋"/>
          <w:color w:val="auto"/>
          <w:sz w:val="25"/>
          <w:szCs w:val="25"/>
        </w:rPr>
      </w:pPr>
      <w:r>
        <w:rPr>
          <w:rFonts w:ascii="仿宋" w:hAnsi="仿宋" w:eastAsia="仿宋" w:cs="仿宋"/>
          <w:b/>
          <w:bCs/>
          <w:color w:val="auto"/>
          <w:spacing w:val="10"/>
          <w:sz w:val="25"/>
          <w:szCs w:val="25"/>
        </w:rPr>
        <w:t>(二)环境保护</w:t>
      </w:r>
    </w:p>
    <w:p w14:paraId="021126B7">
      <w:pPr>
        <w:spacing w:before="152" w:line="306" w:lineRule="auto"/>
        <w:ind w:right="65" w:firstLine="469"/>
        <w:rPr>
          <w:rFonts w:ascii="仿宋" w:hAnsi="仿宋" w:eastAsia="仿宋" w:cs="仿宋"/>
          <w:color w:val="auto"/>
          <w:spacing w:val="-12"/>
          <w:sz w:val="25"/>
          <w:szCs w:val="25"/>
        </w:rPr>
      </w:pPr>
      <w:r>
        <w:rPr>
          <w:rFonts w:ascii="宋体" w:hAnsi="宋体" w:eastAsia="宋体" w:cs="宋体"/>
          <w:color w:val="auto"/>
          <w:spacing w:val="-7"/>
          <w:sz w:val="25"/>
          <w:szCs w:val="25"/>
        </w:rPr>
        <w:t>1、</w:t>
      </w:r>
      <w:r>
        <w:rPr>
          <w:rFonts w:ascii="仿宋" w:hAnsi="仿宋" w:eastAsia="仿宋" w:cs="仿宋"/>
          <w:color w:val="auto"/>
          <w:spacing w:val="-7"/>
          <w:sz w:val="25"/>
          <w:szCs w:val="25"/>
        </w:rPr>
        <w:t>在施工场地涉及危险区域或有害因素等环境问题需要安全</w:t>
      </w:r>
      <w:r>
        <w:rPr>
          <w:rFonts w:ascii="仿宋" w:hAnsi="仿宋" w:eastAsia="仿宋" w:cs="仿宋"/>
          <w:color w:val="auto"/>
          <w:spacing w:val="-8"/>
          <w:sz w:val="25"/>
          <w:szCs w:val="25"/>
        </w:rPr>
        <w:t>防护、环境保</w:t>
      </w:r>
      <w:r>
        <w:rPr>
          <w:rFonts w:ascii="仿宋" w:hAnsi="仿宋" w:eastAsia="仿宋" w:cs="仿宋"/>
          <w:color w:val="auto"/>
          <w:spacing w:val="-11"/>
          <w:sz w:val="25"/>
          <w:szCs w:val="25"/>
        </w:rPr>
        <w:t>护措施实施时，乙方应提出安全、环境防护措施方案，经甲方批</w:t>
      </w:r>
      <w:r>
        <w:rPr>
          <w:rFonts w:ascii="仿宋" w:hAnsi="仿宋" w:eastAsia="仿宋" w:cs="仿宋"/>
          <w:color w:val="auto"/>
          <w:spacing w:val="-12"/>
          <w:sz w:val="25"/>
          <w:szCs w:val="25"/>
        </w:rPr>
        <w:t>准后实施，发生的相应费用由乙方承担。</w:t>
      </w:r>
    </w:p>
    <w:p w14:paraId="2EB48A9E">
      <w:pPr>
        <w:spacing w:before="152" w:line="306" w:lineRule="auto"/>
        <w:ind w:right="65" w:firstLine="469"/>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乙方对固体废弃物进行控制，工业垃圾按照指定要求进行堆放</w:t>
      </w:r>
      <w:r>
        <w:rPr>
          <w:rFonts w:hint="eastAsia" w:ascii="仿宋" w:hAnsi="仿宋" w:eastAsia="仿宋" w:cs="仿宋"/>
          <w:color w:val="auto"/>
          <w:spacing w:val="-8"/>
          <w:sz w:val="25"/>
          <w:szCs w:val="25"/>
          <w:lang w:eastAsia="zh-CN"/>
        </w:rPr>
        <w:t>，</w:t>
      </w:r>
      <w:r>
        <w:rPr>
          <w:rFonts w:ascii="仿宋" w:hAnsi="仿宋" w:eastAsia="仿宋" w:cs="仿宋"/>
          <w:color w:val="auto"/>
          <w:spacing w:val="-8"/>
          <w:sz w:val="25"/>
          <w:szCs w:val="25"/>
        </w:rPr>
        <w:t>弃渣</w:t>
      </w:r>
      <w:r>
        <w:rPr>
          <w:rFonts w:hint="eastAsia" w:ascii="仿宋" w:hAnsi="仿宋" w:eastAsia="仿宋" w:cs="仿宋"/>
          <w:color w:val="auto"/>
          <w:spacing w:val="-8"/>
          <w:sz w:val="25"/>
          <w:szCs w:val="25"/>
          <w:lang w:eastAsia="zh-CN"/>
        </w:rPr>
        <w:t>、</w:t>
      </w:r>
      <w:r>
        <w:rPr>
          <w:rFonts w:ascii="仿宋" w:hAnsi="仿宋" w:eastAsia="仿宋" w:cs="仿宋"/>
          <w:color w:val="auto"/>
          <w:spacing w:val="-8"/>
          <w:sz w:val="25"/>
          <w:szCs w:val="25"/>
        </w:rPr>
        <w:t>生产生活产生的废弃物分类收集，统一处理，减少对环境的影响，危险废弃物/不可回收的废物/可回收废物分类收集、按规定</w:t>
      </w:r>
      <w:r>
        <w:rPr>
          <w:rFonts w:ascii="仿宋" w:hAnsi="仿宋" w:eastAsia="仿宋" w:cs="仿宋"/>
          <w:color w:val="auto"/>
          <w:spacing w:val="-9"/>
          <w:sz w:val="25"/>
          <w:szCs w:val="25"/>
        </w:rPr>
        <w:t>统一处理。</w:t>
      </w:r>
    </w:p>
    <w:p w14:paraId="71965912">
      <w:pPr>
        <w:spacing w:before="181" w:line="290" w:lineRule="auto"/>
        <w:ind w:right="69" w:firstLine="469"/>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乙方对危险化学品、放射源实行有效管理、专人</w:t>
      </w:r>
      <w:r>
        <w:rPr>
          <w:rFonts w:ascii="仿宋" w:hAnsi="仿宋" w:eastAsia="仿宋" w:cs="仿宋"/>
          <w:color w:val="auto"/>
          <w:spacing w:val="-8"/>
          <w:sz w:val="25"/>
          <w:szCs w:val="25"/>
        </w:rPr>
        <w:t>负责，放射源实行有效</w:t>
      </w:r>
      <w:r>
        <w:rPr>
          <w:rFonts w:ascii="仿宋" w:hAnsi="仿宋" w:eastAsia="仿宋" w:cs="仿宋"/>
          <w:color w:val="auto"/>
          <w:spacing w:val="-18"/>
          <w:sz w:val="25"/>
          <w:szCs w:val="25"/>
        </w:rPr>
        <w:t>存放，专人负责，有效控制。</w:t>
      </w:r>
    </w:p>
    <w:p w14:paraId="4E1ABC61">
      <w:pPr>
        <w:spacing w:before="146" w:line="311" w:lineRule="auto"/>
        <w:ind w:firstLine="469"/>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乙方对生产生活废水做到规划管理，污水排放符合</w:t>
      </w:r>
      <w:r>
        <w:rPr>
          <w:rFonts w:ascii="仿宋" w:hAnsi="仿宋" w:eastAsia="仿宋" w:cs="仿宋"/>
          <w:color w:val="auto"/>
          <w:spacing w:val="-8"/>
          <w:sz w:val="25"/>
          <w:szCs w:val="25"/>
        </w:rPr>
        <w:t>国家排放标准和满足</w:t>
      </w:r>
      <w:r>
        <w:rPr>
          <w:rFonts w:ascii="仿宋" w:hAnsi="仿宋" w:eastAsia="仿宋" w:cs="仿宋"/>
          <w:color w:val="auto"/>
          <w:spacing w:val="-9"/>
          <w:sz w:val="25"/>
          <w:szCs w:val="25"/>
        </w:rPr>
        <w:t>当地环保部门的要求，不污染河域环境，生产生活废</w:t>
      </w:r>
      <w:r>
        <w:rPr>
          <w:rFonts w:ascii="仿宋" w:hAnsi="仿宋" w:eastAsia="仿宋" w:cs="仿宋"/>
          <w:color w:val="auto"/>
          <w:spacing w:val="-10"/>
          <w:sz w:val="25"/>
          <w:szCs w:val="25"/>
        </w:rPr>
        <w:t>水必须经沉淀池、化粪池、</w:t>
      </w:r>
      <w:r>
        <w:rPr>
          <w:rFonts w:ascii="仿宋" w:hAnsi="仿宋" w:eastAsia="仿宋" w:cs="仿宋"/>
          <w:color w:val="auto"/>
          <w:spacing w:val="-16"/>
          <w:sz w:val="25"/>
          <w:szCs w:val="25"/>
        </w:rPr>
        <w:t>隔油池处理。</w:t>
      </w:r>
    </w:p>
    <w:p w14:paraId="635C0BCE">
      <w:pPr>
        <w:spacing w:before="82" w:line="220" w:lineRule="auto"/>
        <w:ind w:left="23" w:firstLine="444" w:firstLineChars="200"/>
        <w:rPr>
          <w:rFonts w:ascii="仿宋" w:hAnsi="仿宋" w:eastAsia="仿宋" w:cs="仿宋"/>
          <w:color w:val="auto"/>
          <w:sz w:val="25"/>
          <w:szCs w:val="25"/>
        </w:rPr>
      </w:pPr>
      <w:r>
        <w:rPr>
          <w:rFonts w:ascii="宋体" w:hAnsi="宋体" w:eastAsia="宋体" w:cs="宋体"/>
          <w:color w:val="auto"/>
          <w:spacing w:val="-14"/>
          <w:sz w:val="25"/>
          <w:szCs w:val="25"/>
        </w:rPr>
        <w:t>5、</w:t>
      </w:r>
      <w:r>
        <w:rPr>
          <w:rFonts w:ascii="仿宋" w:hAnsi="仿宋" w:eastAsia="仿宋" w:cs="仿宋"/>
          <w:color w:val="auto"/>
          <w:spacing w:val="-14"/>
          <w:sz w:val="25"/>
          <w:szCs w:val="25"/>
        </w:rPr>
        <w:t>乙方在工程项目设计要求范围内进行施工，不发生施工设计规划以外的破</w:t>
      </w:r>
      <w:bookmarkStart w:id="24" w:name="bookmark36"/>
      <w:bookmarkEnd w:id="24"/>
      <w:r>
        <w:rPr>
          <w:rFonts w:ascii="仿宋" w:hAnsi="仿宋" w:eastAsia="仿宋" w:cs="仿宋"/>
          <w:color w:val="auto"/>
          <w:spacing w:val="-10"/>
          <w:sz w:val="25"/>
          <w:szCs w:val="25"/>
        </w:rPr>
        <w:t>坏环境保护性质的施工行为。</w:t>
      </w:r>
    </w:p>
    <w:p w14:paraId="54C429CE">
      <w:pPr>
        <w:spacing w:before="180" w:line="281" w:lineRule="auto"/>
        <w:ind w:left="23" w:right="127" w:firstLine="480"/>
        <w:rPr>
          <w:rFonts w:ascii="仿宋" w:hAnsi="仿宋" w:eastAsia="仿宋" w:cs="仿宋"/>
          <w:color w:val="auto"/>
          <w:sz w:val="25"/>
          <w:szCs w:val="25"/>
        </w:rPr>
      </w:pPr>
      <w:r>
        <w:rPr>
          <w:rFonts w:ascii="宋体" w:hAnsi="宋体" w:eastAsia="宋体" w:cs="宋体"/>
          <w:color w:val="auto"/>
          <w:spacing w:val="-1"/>
          <w:sz w:val="25"/>
          <w:szCs w:val="25"/>
        </w:rPr>
        <w:t>6、</w:t>
      </w:r>
      <w:r>
        <w:rPr>
          <w:rFonts w:ascii="仿宋" w:hAnsi="仿宋" w:eastAsia="仿宋" w:cs="仿宋"/>
          <w:color w:val="auto"/>
          <w:spacing w:val="-1"/>
          <w:sz w:val="25"/>
          <w:szCs w:val="25"/>
        </w:rPr>
        <w:t>乙方对工作生活场所大气污染环境因素(源)进行控制管理，大气污染</w:t>
      </w:r>
      <w:r>
        <w:rPr>
          <w:rFonts w:ascii="仿宋" w:hAnsi="仿宋" w:eastAsia="仿宋" w:cs="仿宋"/>
          <w:color w:val="auto"/>
          <w:spacing w:val="-12"/>
          <w:sz w:val="25"/>
          <w:szCs w:val="25"/>
        </w:rPr>
        <w:t>物排放符合国家排放标准。</w:t>
      </w:r>
    </w:p>
    <w:p w14:paraId="66687126">
      <w:pPr>
        <w:spacing w:before="170" w:line="282" w:lineRule="auto"/>
        <w:ind w:left="23" w:right="108" w:firstLine="480"/>
        <w:rPr>
          <w:rFonts w:ascii="仿宋" w:hAnsi="仿宋" w:eastAsia="仿宋" w:cs="仿宋"/>
          <w:color w:val="auto"/>
          <w:sz w:val="25"/>
          <w:szCs w:val="25"/>
        </w:rPr>
      </w:pPr>
      <w:r>
        <w:rPr>
          <w:rFonts w:ascii="宋体" w:hAnsi="宋体" w:eastAsia="宋体" w:cs="宋体"/>
          <w:color w:val="auto"/>
          <w:sz w:val="25"/>
          <w:szCs w:val="25"/>
        </w:rPr>
        <w:t>7、</w:t>
      </w:r>
      <w:r>
        <w:rPr>
          <w:rFonts w:ascii="仿宋" w:hAnsi="仿宋" w:eastAsia="仿宋" w:cs="仿宋"/>
          <w:color w:val="auto"/>
          <w:sz w:val="25"/>
          <w:szCs w:val="25"/>
        </w:rPr>
        <w:t>乙方生产、施工场界噪声控制指标应符合</w:t>
      </w:r>
      <w:r>
        <w:rPr>
          <w:rFonts w:ascii="仿宋" w:hAnsi="仿宋" w:eastAsia="仿宋" w:cs="仿宋"/>
          <w:color w:val="auto"/>
          <w:spacing w:val="-1"/>
          <w:sz w:val="25"/>
          <w:szCs w:val="25"/>
        </w:rPr>
        <w:t>《建筑施工场界噪声限值》</w:t>
      </w:r>
      <w:r>
        <w:rPr>
          <w:rFonts w:ascii="仿宋" w:hAnsi="仿宋" w:eastAsia="仿宋" w:cs="仿宋"/>
          <w:color w:val="auto"/>
          <w:sz w:val="25"/>
          <w:szCs w:val="25"/>
        </w:rPr>
        <w:t xml:space="preserve"> </w:t>
      </w:r>
      <w:r>
        <w:rPr>
          <w:rFonts w:ascii="宋体" w:hAnsi="宋体" w:eastAsia="宋体" w:cs="宋体"/>
          <w:color w:val="auto"/>
          <w:spacing w:val="-2"/>
          <w:sz w:val="25"/>
          <w:szCs w:val="25"/>
        </w:rPr>
        <w:t>GB12523-90</w:t>
      </w:r>
      <w:r>
        <w:rPr>
          <w:rFonts w:ascii="仿宋" w:hAnsi="仿宋" w:eastAsia="仿宋" w:cs="仿宋"/>
          <w:color w:val="auto"/>
          <w:spacing w:val="-2"/>
          <w:sz w:val="25"/>
          <w:szCs w:val="25"/>
        </w:rPr>
        <w:t>标准。</w:t>
      </w:r>
    </w:p>
    <w:p w14:paraId="51806AD3">
      <w:pPr>
        <w:spacing w:before="164" w:line="284" w:lineRule="auto"/>
        <w:ind w:left="23" w:right="127" w:firstLine="480"/>
        <w:rPr>
          <w:rFonts w:ascii="仿宋" w:hAnsi="仿宋" w:eastAsia="仿宋" w:cs="仿宋"/>
          <w:color w:val="auto"/>
          <w:sz w:val="25"/>
          <w:szCs w:val="25"/>
        </w:rPr>
      </w:pPr>
      <w:r>
        <w:rPr>
          <w:rFonts w:ascii="宋体" w:hAnsi="宋体" w:eastAsia="宋体" w:cs="宋体"/>
          <w:color w:val="auto"/>
          <w:spacing w:val="-9"/>
          <w:sz w:val="25"/>
          <w:szCs w:val="25"/>
        </w:rPr>
        <w:t>8、</w:t>
      </w:r>
      <w:r>
        <w:rPr>
          <w:rFonts w:ascii="仿宋" w:hAnsi="仿宋" w:eastAsia="仿宋" w:cs="仿宋"/>
          <w:color w:val="auto"/>
          <w:spacing w:val="-9"/>
          <w:sz w:val="25"/>
          <w:szCs w:val="25"/>
        </w:rPr>
        <w:t>乙方应加强节能降耗，控制高能耗设备和超产品能耗设计性能设备的使</w:t>
      </w:r>
      <w:r>
        <w:rPr>
          <w:rFonts w:ascii="仿宋" w:hAnsi="仿宋" w:eastAsia="仿宋" w:cs="仿宋"/>
          <w:color w:val="auto"/>
          <w:spacing w:val="-7"/>
          <w:sz w:val="25"/>
          <w:szCs w:val="25"/>
        </w:rPr>
        <w:t>用。</w:t>
      </w:r>
    </w:p>
    <w:p w14:paraId="60EE9184">
      <w:pPr>
        <w:spacing w:before="171" w:line="286" w:lineRule="auto"/>
        <w:ind w:left="23" w:right="127" w:firstLine="480"/>
        <w:rPr>
          <w:rFonts w:ascii="仿宋" w:hAnsi="仿宋" w:eastAsia="仿宋" w:cs="仿宋"/>
          <w:color w:val="auto"/>
          <w:sz w:val="25"/>
          <w:szCs w:val="25"/>
        </w:rPr>
      </w:pPr>
      <w:r>
        <w:rPr>
          <w:rFonts w:ascii="宋体" w:hAnsi="宋体" w:eastAsia="宋体" w:cs="宋体"/>
          <w:color w:val="auto"/>
          <w:spacing w:val="-9"/>
          <w:sz w:val="25"/>
          <w:szCs w:val="25"/>
        </w:rPr>
        <w:t>9、</w:t>
      </w:r>
      <w:r>
        <w:rPr>
          <w:rFonts w:ascii="仿宋" w:hAnsi="仿宋" w:eastAsia="仿宋" w:cs="仿宋"/>
          <w:color w:val="auto"/>
          <w:spacing w:val="-9"/>
          <w:sz w:val="25"/>
          <w:szCs w:val="25"/>
        </w:rPr>
        <w:t>乙方应确保本单位在施工活动中遵守国家、地方有关环境保护方面的法</w:t>
      </w:r>
      <w:r>
        <w:rPr>
          <w:rFonts w:ascii="仿宋" w:hAnsi="仿宋" w:eastAsia="仿宋" w:cs="仿宋"/>
          <w:color w:val="auto"/>
          <w:spacing w:val="-14"/>
          <w:sz w:val="25"/>
          <w:szCs w:val="25"/>
        </w:rPr>
        <w:t>律和法规。</w:t>
      </w:r>
    </w:p>
    <w:p w14:paraId="1E2D9A5A">
      <w:pPr>
        <w:spacing w:before="176" w:line="280" w:lineRule="auto"/>
        <w:ind w:left="23" w:right="121" w:firstLine="480"/>
        <w:rPr>
          <w:rFonts w:ascii="仿宋" w:hAnsi="仿宋" w:eastAsia="仿宋" w:cs="仿宋"/>
          <w:color w:val="auto"/>
          <w:sz w:val="25"/>
          <w:szCs w:val="25"/>
        </w:rPr>
      </w:pPr>
      <w:r>
        <w:rPr>
          <w:rFonts w:ascii="宋体" w:hAnsi="宋体" w:eastAsia="宋体" w:cs="宋体"/>
          <w:color w:val="auto"/>
          <w:spacing w:val="-12"/>
          <w:sz w:val="25"/>
          <w:szCs w:val="25"/>
        </w:rPr>
        <w:t>10、</w:t>
      </w:r>
      <w:r>
        <w:rPr>
          <w:rFonts w:ascii="仿宋" w:hAnsi="仿宋" w:eastAsia="仿宋" w:cs="仿宋"/>
          <w:color w:val="auto"/>
          <w:spacing w:val="-12"/>
          <w:sz w:val="25"/>
          <w:szCs w:val="25"/>
        </w:rPr>
        <w:t>乙方应遵守甲方环境管理规定，适时接受并配合甲方对环境管理工作实施的监督检查活动。</w:t>
      </w:r>
    </w:p>
    <w:p w14:paraId="6E61BA28">
      <w:pPr>
        <w:spacing w:before="162" w:line="223" w:lineRule="auto"/>
        <w:ind w:left="717"/>
        <w:outlineLvl w:val="1"/>
        <w:rPr>
          <w:rFonts w:ascii="仿宋" w:hAnsi="仿宋" w:eastAsia="仿宋" w:cs="仿宋"/>
          <w:color w:val="auto"/>
          <w:sz w:val="25"/>
          <w:szCs w:val="25"/>
        </w:rPr>
      </w:pPr>
      <w:r>
        <w:rPr>
          <w:rFonts w:ascii="仿宋" w:hAnsi="仿宋" w:eastAsia="仿宋" w:cs="仿宋"/>
          <w:b/>
          <w:bCs/>
          <w:color w:val="auto"/>
          <w:spacing w:val="8"/>
          <w:sz w:val="25"/>
          <w:szCs w:val="25"/>
        </w:rPr>
        <w:t>(三)责任划分</w:t>
      </w:r>
    </w:p>
    <w:p w14:paraId="6D9FD0C8">
      <w:pPr>
        <w:spacing w:before="183" w:line="335" w:lineRule="auto"/>
        <w:ind w:left="23" w:right="142" w:firstLine="480"/>
        <w:jc w:val="both"/>
        <w:rPr>
          <w:rFonts w:ascii="仿宋" w:hAnsi="仿宋" w:eastAsia="仿宋" w:cs="仿宋"/>
          <w:color w:val="auto"/>
          <w:sz w:val="25"/>
          <w:szCs w:val="25"/>
        </w:rPr>
      </w:pPr>
      <w:r>
        <w:rPr>
          <w:rFonts w:ascii="仿宋" w:hAnsi="仿宋" w:eastAsia="仿宋" w:cs="仿宋"/>
          <w:color w:val="auto"/>
          <w:spacing w:val="-13"/>
          <w:sz w:val="25"/>
          <w:szCs w:val="25"/>
        </w:rPr>
        <w:t>乙方如发生职业健康安全、环境污染等事故时，应立即通知甲方，同时接受甲方、当地政府有关部门的调查处理。乙方承担由此发生的一切费用，包括承担当地政府有关部门对此作出的责任追究及处罚。</w:t>
      </w:r>
    </w:p>
    <w:p w14:paraId="66EB9A1C">
      <w:pPr>
        <w:spacing w:before="54" w:line="222" w:lineRule="auto"/>
        <w:ind w:left="507"/>
        <w:outlineLvl w:val="0"/>
        <w:rPr>
          <w:rFonts w:ascii="仿宋" w:hAnsi="仿宋" w:eastAsia="仿宋" w:cs="仿宋"/>
          <w:color w:val="auto"/>
          <w:sz w:val="25"/>
          <w:szCs w:val="25"/>
        </w:rPr>
      </w:pPr>
      <w:bookmarkStart w:id="25" w:name="_Toc32227"/>
      <w:r>
        <w:rPr>
          <w:rFonts w:ascii="仿宋" w:hAnsi="仿宋" w:eastAsia="仿宋" w:cs="仿宋"/>
          <w:b/>
          <w:bCs/>
          <w:color w:val="auto"/>
          <w:spacing w:val="-12"/>
          <w:sz w:val="25"/>
          <w:szCs w:val="25"/>
        </w:rPr>
        <w:t>十一、技术条款</w:t>
      </w:r>
      <w:bookmarkEnd w:id="25"/>
    </w:p>
    <w:p w14:paraId="7D834162">
      <w:pPr>
        <w:spacing w:before="63" w:line="221" w:lineRule="auto"/>
        <w:ind w:left="507"/>
        <w:rPr>
          <w:rFonts w:hint="eastAsia" w:ascii="仿宋" w:hAnsi="仿宋" w:eastAsia="仿宋" w:cs="仿宋"/>
          <w:color w:val="auto"/>
          <w:spacing w:val="-13"/>
          <w:sz w:val="25"/>
          <w:szCs w:val="25"/>
        </w:rPr>
      </w:pPr>
      <w:r>
        <w:rPr>
          <w:rFonts w:hint="eastAsia" w:ascii="仿宋" w:hAnsi="仿宋" w:eastAsia="仿宋" w:cs="仿宋"/>
          <w:color w:val="auto"/>
          <w:spacing w:val="-13"/>
          <w:sz w:val="25"/>
          <w:szCs w:val="25"/>
        </w:rPr>
        <w:t>本工程技术条款以</w:t>
      </w:r>
      <w:r>
        <w:rPr>
          <w:rFonts w:hint="eastAsia" w:ascii="仿宋" w:hAnsi="仿宋" w:eastAsia="仿宋" w:cs="仿宋"/>
          <w:color w:val="auto"/>
          <w:spacing w:val="-13"/>
          <w:sz w:val="25"/>
          <w:szCs w:val="25"/>
          <w:lang w:val="en-US" w:eastAsia="zh-CN"/>
        </w:rPr>
        <w:t>设计要求（施工图纸及设计变更）及国家相关标准规范</w:t>
      </w:r>
      <w:r>
        <w:rPr>
          <w:rFonts w:hint="eastAsia" w:ascii="仿宋" w:hAnsi="仿宋" w:eastAsia="仿宋" w:cs="仿宋"/>
          <w:color w:val="auto"/>
          <w:spacing w:val="-13"/>
          <w:sz w:val="25"/>
          <w:szCs w:val="25"/>
        </w:rPr>
        <w:t>要求以及</w:t>
      </w:r>
      <w:r>
        <w:rPr>
          <w:rFonts w:hint="eastAsia" w:ascii="仿宋" w:hAnsi="仿宋" w:eastAsia="仿宋" w:cs="仿宋"/>
          <w:color w:val="auto"/>
          <w:spacing w:val="-13"/>
          <w:sz w:val="25"/>
          <w:szCs w:val="25"/>
          <w:lang w:val="en-US" w:eastAsia="zh-CN"/>
        </w:rPr>
        <w:t>甲方</w:t>
      </w:r>
      <w:r>
        <w:rPr>
          <w:rFonts w:hint="eastAsia" w:ascii="仿宋" w:hAnsi="仿宋" w:eastAsia="仿宋" w:cs="仿宋"/>
          <w:color w:val="auto"/>
          <w:spacing w:val="-13"/>
          <w:sz w:val="25"/>
          <w:szCs w:val="25"/>
        </w:rPr>
        <w:t>与业主主合同有关本合同项目的技术要求为准。</w:t>
      </w:r>
    </w:p>
    <w:p w14:paraId="46B934E6">
      <w:pPr>
        <w:spacing w:before="63" w:line="221" w:lineRule="auto"/>
        <w:ind w:left="507"/>
        <w:outlineLvl w:val="0"/>
        <w:rPr>
          <w:rFonts w:ascii="仿宋" w:hAnsi="仿宋" w:eastAsia="仿宋" w:cs="仿宋"/>
          <w:color w:val="auto"/>
          <w:sz w:val="25"/>
          <w:szCs w:val="25"/>
        </w:rPr>
      </w:pPr>
      <w:bookmarkStart w:id="26" w:name="_Toc25806"/>
      <w:r>
        <w:rPr>
          <w:rFonts w:ascii="仿宋" w:hAnsi="仿宋" w:eastAsia="仿宋" w:cs="仿宋"/>
          <w:b/>
          <w:bCs/>
          <w:color w:val="auto"/>
          <w:spacing w:val="-12"/>
          <w:sz w:val="25"/>
          <w:szCs w:val="25"/>
        </w:rPr>
        <w:t>十二、乙方人员工资保障措施</w:t>
      </w:r>
      <w:bookmarkEnd w:id="26"/>
    </w:p>
    <w:p w14:paraId="30FC5F1A">
      <w:pPr>
        <w:spacing w:before="164" w:line="332" w:lineRule="auto"/>
        <w:ind w:left="23" w:right="124" w:firstLine="480"/>
        <w:jc w:val="both"/>
        <w:rPr>
          <w:rFonts w:ascii="仿宋" w:hAnsi="仿宋" w:eastAsia="仿宋" w:cs="仿宋"/>
          <w:color w:val="auto"/>
          <w:sz w:val="25"/>
          <w:szCs w:val="25"/>
        </w:rPr>
      </w:pPr>
      <w:r>
        <w:rPr>
          <w:rFonts w:ascii="仿宋" w:hAnsi="仿宋" w:eastAsia="仿宋" w:cs="仿宋"/>
          <w:color w:val="auto"/>
          <w:spacing w:val="-12"/>
          <w:sz w:val="25"/>
          <w:szCs w:val="25"/>
        </w:rPr>
        <w:t>乙方应严格遵守国家有关解决拖欠工程款和民工工资的法律</w:t>
      </w:r>
      <w:r>
        <w:rPr>
          <w:rFonts w:ascii="仿宋" w:hAnsi="仿宋" w:eastAsia="仿宋" w:cs="仿宋"/>
          <w:color w:val="auto"/>
          <w:spacing w:val="-13"/>
          <w:sz w:val="25"/>
          <w:szCs w:val="25"/>
        </w:rPr>
        <w:t>、法规，及相关</w:t>
      </w:r>
      <w:r>
        <w:rPr>
          <w:rFonts w:ascii="仿宋" w:hAnsi="仿宋" w:eastAsia="仿宋" w:cs="仿宋"/>
          <w:color w:val="auto"/>
          <w:spacing w:val="-12"/>
          <w:sz w:val="25"/>
          <w:szCs w:val="25"/>
        </w:rPr>
        <w:t>文件要求，乙方必须</w:t>
      </w:r>
      <w:r>
        <w:rPr>
          <w:rFonts w:hint="eastAsia" w:ascii="仿宋" w:hAnsi="仿宋" w:eastAsia="仿宋" w:cs="仿宋"/>
          <w:color w:val="auto"/>
          <w:spacing w:val="-12"/>
          <w:sz w:val="25"/>
          <w:szCs w:val="25"/>
          <w:lang w:val="en-US" w:eastAsia="zh-CN"/>
        </w:rPr>
        <w:t>按甲方要求</w:t>
      </w:r>
      <w:r>
        <w:rPr>
          <w:rFonts w:ascii="仿宋" w:hAnsi="仿宋" w:eastAsia="仿宋" w:cs="仿宋"/>
          <w:color w:val="auto"/>
          <w:spacing w:val="-12"/>
          <w:sz w:val="25"/>
          <w:szCs w:val="25"/>
        </w:rPr>
        <w:t>建立农民工管理台账，</w:t>
      </w:r>
      <w:r>
        <w:rPr>
          <w:rFonts w:hint="eastAsia" w:ascii="仿宋" w:hAnsi="仿宋" w:eastAsia="仿宋" w:cs="仿宋"/>
          <w:color w:val="auto"/>
          <w:spacing w:val="-12"/>
          <w:sz w:val="25"/>
          <w:szCs w:val="25"/>
          <w:lang w:val="en-US" w:eastAsia="zh-CN"/>
        </w:rPr>
        <w:t>并报甲方存档，</w:t>
      </w:r>
      <w:r>
        <w:rPr>
          <w:rFonts w:ascii="仿宋" w:hAnsi="仿宋" w:eastAsia="仿宋" w:cs="仿宋"/>
          <w:color w:val="auto"/>
          <w:spacing w:val="-12"/>
          <w:sz w:val="25"/>
          <w:szCs w:val="25"/>
        </w:rPr>
        <w:t>真实</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准确记录工人名</w:t>
      </w:r>
      <w:r>
        <w:rPr>
          <w:rFonts w:ascii="仿宋" w:hAnsi="仿宋" w:eastAsia="仿宋" w:cs="仿宋"/>
          <w:color w:val="auto"/>
          <w:spacing w:val="-13"/>
          <w:sz w:val="25"/>
          <w:szCs w:val="25"/>
        </w:rPr>
        <w:t>册、工时和工</w:t>
      </w:r>
      <w:r>
        <w:rPr>
          <w:rFonts w:ascii="仿宋" w:hAnsi="仿宋" w:eastAsia="仿宋" w:cs="仿宋"/>
          <w:color w:val="auto"/>
          <w:spacing w:val="-12"/>
          <w:sz w:val="25"/>
          <w:szCs w:val="25"/>
        </w:rPr>
        <w:t>人工资支付情况等信息</w:t>
      </w:r>
      <w:r>
        <w:rPr>
          <w:rFonts w:ascii="仿宋" w:hAnsi="仿宋" w:eastAsia="仿宋" w:cs="仿宋"/>
          <w:color w:val="auto"/>
          <w:spacing w:val="-10"/>
          <w:sz w:val="25"/>
          <w:szCs w:val="25"/>
        </w:rPr>
        <w:t>。</w:t>
      </w:r>
    </w:p>
    <w:p w14:paraId="505DDE05">
      <w:pPr>
        <w:spacing w:before="94" w:line="340" w:lineRule="auto"/>
        <w:ind w:left="23" w:right="87" w:firstLine="480"/>
        <w:jc w:val="both"/>
        <w:rPr>
          <w:rFonts w:ascii="仿宋" w:hAnsi="仿宋" w:eastAsia="仿宋" w:cs="仿宋"/>
          <w:color w:val="auto"/>
          <w:spacing w:val="-7"/>
          <w:sz w:val="25"/>
          <w:szCs w:val="25"/>
        </w:rPr>
      </w:pPr>
      <w:r>
        <w:rPr>
          <w:rFonts w:ascii="仿宋" w:hAnsi="仿宋" w:eastAsia="仿宋" w:cs="仿宋"/>
          <w:color w:val="auto"/>
          <w:spacing w:val="-12"/>
          <w:sz w:val="25"/>
          <w:szCs w:val="25"/>
        </w:rPr>
        <w:t>乙方不得以任何借口拖欠材料、设备款及民工工资等费用，如果出现此种</w:t>
      </w:r>
      <w:r>
        <w:rPr>
          <w:rFonts w:ascii="仿宋" w:hAnsi="仿宋" w:eastAsia="仿宋" w:cs="仿宋"/>
          <w:color w:val="auto"/>
          <w:spacing w:val="-11"/>
          <w:sz w:val="25"/>
          <w:szCs w:val="25"/>
        </w:rPr>
        <w:t>现象，甲方有权代为支付其拖欠的材料、设备款及民工工资，并从应付给乙方</w:t>
      </w:r>
      <w:r>
        <w:rPr>
          <w:rFonts w:ascii="仿宋" w:hAnsi="仿宋" w:eastAsia="仿宋" w:cs="仿宋"/>
          <w:color w:val="auto"/>
          <w:spacing w:val="-12"/>
          <w:sz w:val="25"/>
          <w:szCs w:val="25"/>
        </w:rPr>
        <w:t>的工程款中扣除相应款项。对恶意拖欠和拒不按计划支付的，作</w:t>
      </w:r>
      <w:r>
        <w:rPr>
          <w:rFonts w:ascii="仿宋" w:hAnsi="仿宋" w:eastAsia="仿宋" w:cs="仿宋"/>
          <w:color w:val="auto"/>
          <w:spacing w:val="-13"/>
          <w:sz w:val="25"/>
          <w:szCs w:val="25"/>
        </w:rPr>
        <w:t>为不良记录纳入</w:t>
      </w:r>
      <w:r>
        <w:rPr>
          <w:rFonts w:ascii="仿宋" w:hAnsi="仿宋" w:eastAsia="仿宋" w:cs="仿宋"/>
          <w:color w:val="auto"/>
          <w:spacing w:val="-7"/>
          <w:sz w:val="25"/>
          <w:szCs w:val="25"/>
        </w:rPr>
        <w:t>履约评价考核。</w:t>
      </w:r>
    </w:p>
    <w:p w14:paraId="4FB4E614">
      <w:pPr>
        <w:spacing w:before="94" w:line="340" w:lineRule="auto"/>
        <w:ind w:left="23" w:right="87" w:firstLine="480"/>
        <w:jc w:val="both"/>
        <w:rPr>
          <w:rFonts w:hint="default" w:ascii="仿宋" w:hAnsi="仿宋" w:eastAsia="仿宋" w:cs="仿宋"/>
          <w:color w:val="auto"/>
          <w:spacing w:val="-7"/>
          <w:sz w:val="25"/>
          <w:szCs w:val="25"/>
          <w:lang w:val="en-US" w:eastAsia="zh-CN"/>
        </w:rPr>
      </w:pPr>
      <w:r>
        <w:rPr>
          <w:rFonts w:hint="eastAsia" w:ascii="仿宋" w:hAnsi="仿宋" w:eastAsia="仿宋" w:cs="仿宋"/>
          <w:color w:val="auto"/>
          <w:spacing w:val="-7"/>
          <w:sz w:val="25"/>
          <w:szCs w:val="25"/>
          <w:lang w:val="en-US" w:eastAsia="zh-CN"/>
        </w:rPr>
        <w:t>若因乙方原因造成民工工资未及时发放，造成民工上访事件的，甲方根据民工上访影响程度有权要求乙方支付</w:t>
      </w:r>
      <w:r>
        <w:rPr>
          <w:rFonts w:hint="eastAsia" w:ascii="仿宋" w:hAnsi="仿宋" w:eastAsia="仿宋" w:cs="仿宋"/>
          <w:color w:val="auto"/>
          <w:spacing w:val="-7"/>
          <w:sz w:val="25"/>
          <w:szCs w:val="25"/>
          <w:u w:val="single"/>
          <w:lang w:val="en-US" w:eastAsia="zh-CN"/>
        </w:rPr>
        <w:t>1-10</w:t>
      </w:r>
      <w:r>
        <w:rPr>
          <w:rFonts w:hint="eastAsia" w:ascii="仿宋" w:hAnsi="仿宋" w:eastAsia="仿宋" w:cs="仿宋"/>
          <w:color w:val="auto"/>
          <w:spacing w:val="-7"/>
          <w:sz w:val="25"/>
          <w:szCs w:val="25"/>
          <w:lang w:val="en-US" w:eastAsia="zh-CN"/>
        </w:rPr>
        <w:t>万元每次违约金，不按实支付的，甲方有权从工程结算款中扣除。</w:t>
      </w:r>
    </w:p>
    <w:p w14:paraId="2E816E6A">
      <w:pPr>
        <w:spacing w:before="36" w:line="223" w:lineRule="auto"/>
        <w:ind w:left="507"/>
        <w:outlineLvl w:val="1"/>
        <w:rPr>
          <w:rFonts w:ascii="仿宋" w:hAnsi="仿宋" w:eastAsia="仿宋" w:cs="仿宋"/>
          <w:color w:val="auto"/>
          <w:sz w:val="25"/>
          <w:szCs w:val="25"/>
        </w:rPr>
      </w:pPr>
      <w:r>
        <w:rPr>
          <w:rFonts w:ascii="宋体" w:hAnsi="宋体" w:eastAsia="宋体" w:cs="宋体"/>
          <w:b/>
          <w:bCs/>
          <w:color w:val="auto"/>
          <w:spacing w:val="-10"/>
          <w:sz w:val="25"/>
          <w:szCs w:val="25"/>
        </w:rPr>
        <w:t>1、</w:t>
      </w:r>
      <w:r>
        <w:rPr>
          <w:rFonts w:ascii="仿宋" w:hAnsi="仿宋" w:eastAsia="仿宋" w:cs="仿宋"/>
          <w:b/>
          <w:bCs/>
          <w:color w:val="auto"/>
          <w:spacing w:val="-10"/>
          <w:sz w:val="25"/>
          <w:szCs w:val="25"/>
        </w:rPr>
        <w:t>乙方施工人员工资发放形式</w:t>
      </w:r>
    </w:p>
    <w:p w14:paraId="4EBF96F4">
      <w:pPr>
        <w:spacing w:before="81" w:line="348" w:lineRule="auto"/>
        <w:ind w:left="195" w:right="269" w:firstLine="226" w:firstLineChars="100"/>
        <w:jc w:val="both"/>
        <w:rPr>
          <w:rFonts w:ascii="仿宋" w:hAnsi="仿宋" w:eastAsia="仿宋" w:cs="仿宋"/>
          <w:color w:val="auto"/>
          <w:sz w:val="25"/>
          <w:szCs w:val="25"/>
        </w:rPr>
      </w:pPr>
      <w:r>
        <w:rPr>
          <w:rFonts w:ascii="仿宋" w:hAnsi="仿宋" w:eastAsia="仿宋" w:cs="仿宋"/>
          <w:color w:val="auto"/>
          <w:spacing w:val="-12"/>
          <w:sz w:val="25"/>
          <w:szCs w:val="25"/>
        </w:rPr>
        <w:t>为确保乙方施工人员工资及时发放，乙方应按月向甲方提供经审核无误的农</w:t>
      </w:r>
      <w:bookmarkStart w:id="27" w:name="bookmark37"/>
      <w:bookmarkEnd w:id="27"/>
      <w:r>
        <w:rPr>
          <w:rFonts w:ascii="仿宋" w:hAnsi="仿宋" w:eastAsia="仿宋" w:cs="仿宋"/>
          <w:color w:val="auto"/>
          <w:spacing w:val="-5"/>
          <w:sz w:val="25"/>
          <w:szCs w:val="25"/>
        </w:rPr>
        <w:t>民工工资表(签字盖章)。甲方在对乙方办理完结算后，应先通过农民工工资</w:t>
      </w:r>
      <w:r>
        <w:rPr>
          <w:rFonts w:ascii="仿宋" w:hAnsi="仿宋" w:eastAsia="仿宋" w:cs="仿宋"/>
          <w:color w:val="auto"/>
          <w:spacing w:val="-1"/>
          <w:sz w:val="25"/>
          <w:szCs w:val="25"/>
        </w:rPr>
        <w:t>专户代发农民工工资(发放至农民工个人银行卡),剩余结算款作为工程款支付</w:t>
      </w:r>
      <w:r>
        <w:rPr>
          <w:rFonts w:ascii="仿宋" w:hAnsi="仿宋" w:eastAsia="仿宋" w:cs="仿宋"/>
          <w:color w:val="auto"/>
          <w:spacing w:val="-12"/>
          <w:sz w:val="25"/>
          <w:szCs w:val="25"/>
        </w:rPr>
        <w:t>至乙方基本户。不提交“员工工资表”或提交表格不合格、不真实</w:t>
      </w:r>
      <w:r>
        <w:rPr>
          <w:rFonts w:ascii="仿宋" w:hAnsi="仿宋" w:eastAsia="仿宋" w:cs="仿宋"/>
          <w:color w:val="auto"/>
          <w:spacing w:val="-13"/>
          <w:sz w:val="25"/>
          <w:szCs w:val="25"/>
        </w:rPr>
        <w:t>的，甲方有权</w:t>
      </w:r>
      <w:r>
        <w:rPr>
          <w:rFonts w:ascii="仿宋" w:hAnsi="仿宋" w:eastAsia="仿宋" w:cs="仿宋"/>
          <w:color w:val="auto"/>
          <w:spacing w:val="-10"/>
          <w:sz w:val="25"/>
          <w:szCs w:val="25"/>
        </w:rPr>
        <w:t>暂时拒绝支付工程款。</w:t>
      </w:r>
    </w:p>
    <w:p w14:paraId="36D5BC11">
      <w:pPr>
        <w:spacing w:before="82" w:line="222" w:lineRule="auto"/>
        <w:ind w:left="688"/>
        <w:outlineLvl w:val="0"/>
        <w:rPr>
          <w:rFonts w:ascii="仿宋" w:hAnsi="仿宋" w:eastAsia="仿宋" w:cs="仿宋"/>
          <w:color w:val="auto"/>
          <w:sz w:val="25"/>
          <w:szCs w:val="25"/>
        </w:rPr>
      </w:pPr>
      <w:bookmarkStart w:id="28" w:name="_Toc18170"/>
      <w:r>
        <w:rPr>
          <w:rFonts w:ascii="仿宋" w:hAnsi="仿宋" w:eastAsia="仿宋" w:cs="仿宋"/>
          <w:b/>
          <w:bCs/>
          <w:color w:val="auto"/>
          <w:spacing w:val="-10"/>
          <w:sz w:val="25"/>
          <w:szCs w:val="25"/>
        </w:rPr>
        <w:t>十三、资源配置</w:t>
      </w:r>
      <w:bookmarkEnd w:id="28"/>
    </w:p>
    <w:p w14:paraId="39C217A7">
      <w:pPr>
        <w:spacing w:before="150" w:line="345" w:lineRule="auto"/>
        <w:ind w:left="195" w:right="270" w:firstLine="489"/>
        <w:jc w:val="both"/>
        <w:rPr>
          <w:rFonts w:ascii="仿宋" w:hAnsi="仿宋" w:eastAsia="仿宋" w:cs="仿宋"/>
          <w:color w:val="auto"/>
          <w:sz w:val="25"/>
          <w:szCs w:val="25"/>
        </w:rPr>
      </w:pPr>
      <w:r>
        <w:rPr>
          <w:rFonts w:ascii="仿宋" w:hAnsi="仿宋" w:eastAsia="仿宋" w:cs="仿宋"/>
          <w:color w:val="auto"/>
          <w:spacing w:val="-12"/>
          <w:sz w:val="25"/>
          <w:szCs w:val="25"/>
        </w:rPr>
        <w:t>乙方投入的人员及机械设备必须满足工程进度的要求，并为其承诺投入的人员、设备负责。当乙方资源配置影响承包项目实施时，甲方有权要求增</w:t>
      </w:r>
      <w:r>
        <w:rPr>
          <w:rFonts w:ascii="仿宋" w:hAnsi="仿宋" w:eastAsia="仿宋" w:cs="仿宋"/>
          <w:color w:val="auto"/>
          <w:spacing w:val="-13"/>
          <w:sz w:val="25"/>
          <w:szCs w:val="25"/>
        </w:rPr>
        <w:t>加人员及</w:t>
      </w:r>
      <w:r>
        <w:rPr>
          <w:rFonts w:ascii="仿宋" w:hAnsi="仿宋" w:eastAsia="仿宋" w:cs="仿宋"/>
          <w:color w:val="auto"/>
          <w:spacing w:val="-10"/>
          <w:sz w:val="25"/>
          <w:szCs w:val="25"/>
        </w:rPr>
        <w:t>设备等资源的配置，相关费用由乙方承担。</w:t>
      </w:r>
    </w:p>
    <w:p w14:paraId="2D12926F">
      <w:pPr>
        <w:spacing w:before="19" w:line="224" w:lineRule="auto"/>
        <w:ind w:left="688"/>
        <w:outlineLvl w:val="1"/>
        <w:rPr>
          <w:rFonts w:ascii="仿宋" w:hAnsi="仿宋" w:eastAsia="仿宋" w:cs="仿宋"/>
          <w:color w:val="auto"/>
          <w:sz w:val="25"/>
          <w:szCs w:val="25"/>
        </w:rPr>
      </w:pPr>
      <w:r>
        <w:rPr>
          <w:rFonts w:ascii="宋体" w:hAnsi="宋体" w:eastAsia="宋体" w:cs="宋体"/>
          <w:b/>
          <w:bCs/>
          <w:color w:val="auto"/>
          <w:spacing w:val="-11"/>
          <w:sz w:val="25"/>
          <w:szCs w:val="25"/>
        </w:rPr>
        <w:t>1、</w:t>
      </w:r>
      <w:r>
        <w:rPr>
          <w:rFonts w:ascii="仿宋" w:hAnsi="仿宋" w:eastAsia="仿宋" w:cs="仿宋"/>
          <w:b/>
          <w:bCs/>
          <w:color w:val="auto"/>
          <w:spacing w:val="-11"/>
          <w:sz w:val="25"/>
          <w:szCs w:val="25"/>
        </w:rPr>
        <w:t>人力资源投入</w:t>
      </w:r>
    </w:p>
    <w:p w14:paraId="18D542FD">
      <w:pPr>
        <w:spacing w:before="145" w:line="340" w:lineRule="auto"/>
        <w:ind w:left="195" w:right="238" w:firstLine="489"/>
        <w:jc w:val="both"/>
        <w:rPr>
          <w:rFonts w:ascii="仿宋" w:hAnsi="仿宋" w:eastAsia="仿宋" w:cs="仿宋"/>
          <w:color w:val="auto"/>
          <w:sz w:val="25"/>
          <w:szCs w:val="25"/>
        </w:rPr>
      </w:pPr>
      <w:r>
        <w:rPr>
          <w:rFonts w:ascii="仿宋" w:hAnsi="仿宋" w:eastAsia="仿宋" w:cs="仿宋"/>
          <w:color w:val="auto"/>
          <w:spacing w:val="-11"/>
          <w:sz w:val="25"/>
          <w:szCs w:val="25"/>
        </w:rPr>
        <w:t>为确保合同履行，乙方施工队伍必须是成建制的，具有与所承担施工任务相匹配的技术、质量、安全等管理人员及专业施工班组。乙</w:t>
      </w:r>
      <w:r>
        <w:rPr>
          <w:rFonts w:ascii="仿宋" w:hAnsi="仿宋" w:eastAsia="仿宋" w:cs="仿宋"/>
          <w:color w:val="auto"/>
          <w:spacing w:val="-12"/>
          <w:sz w:val="25"/>
          <w:szCs w:val="25"/>
        </w:rPr>
        <w:t>方进场前，应将具体承</w:t>
      </w:r>
      <w:r>
        <w:rPr>
          <w:rFonts w:ascii="仿宋" w:hAnsi="仿宋" w:eastAsia="仿宋" w:cs="仿宋"/>
          <w:color w:val="auto"/>
          <w:spacing w:val="-11"/>
          <w:sz w:val="25"/>
          <w:szCs w:val="25"/>
        </w:rPr>
        <w:t>担工程施工及管理的负责人、总工、技术岗位人员、特</w:t>
      </w:r>
      <w:r>
        <w:rPr>
          <w:rFonts w:ascii="仿宋" w:hAnsi="仿宋" w:eastAsia="仿宋" w:cs="仿宋"/>
          <w:color w:val="auto"/>
          <w:spacing w:val="-12"/>
          <w:sz w:val="25"/>
          <w:szCs w:val="25"/>
        </w:rPr>
        <w:t>殊工种人员等有关身份证</w:t>
      </w:r>
      <w:r>
        <w:rPr>
          <w:rFonts w:ascii="仿宋" w:hAnsi="仿宋" w:eastAsia="仿宋" w:cs="仿宋"/>
          <w:color w:val="auto"/>
          <w:sz w:val="25"/>
          <w:szCs w:val="25"/>
        </w:rPr>
        <w:t>明及资格证明复印件(经与原件核对一致)等报</w:t>
      </w:r>
      <w:r>
        <w:rPr>
          <w:rFonts w:ascii="仿宋" w:hAnsi="仿宋" w:eastAsia="仿宋" w:cs="仿宋"/>
          <w:color w:val="auto"/>
          <w:spacing w:val="-1"/>
          <w:sz w:val="25"/>
          <w:szCs w:val="25"/>
        </w:rPr>
        <w:t>甲方备案。</w:t>
      </w:r>
    </w:p>
    <w:p w14:paraId="19830653">
      <w:pPr>
        <w:pStyle w:val="4"/>
        <w:rPr>
          <w:rFonts w:hint="eastAsia" w:ascii="仿宋" w:hAnsi="仿宋" w:eastAsia="仿宋" w:cs="仿宋"/>
          <w:color w:val="auto"/>
          <w:sz w:val="25"/>
          <w:szCs w:val="25"/>
          <w:highlight w:val="red"/>
          <w:lang w:eastAsia="zh-CN"/>
        </w:rPr>
      </w:pPr>
      <w:r>
        <w:rPr>
          <w:rFonts w:ascii="仿宋" w:hAnsi="仿宋" w:eastAsia="仿宋" w:cs="仿宋"/>
          <w:color w:val="auto"/>
          <w:spacing w:val="2"/>
          <w:sz w:val="25"/>
          <w:szCs w:val="25"/>
        </w:rPr>
        <w:t>乙方计划投入主要技术、管理人员及工班长如</w:t>
      </w:r>
      <w:r>
        <w:rPr>
          <w:rFonts w:ascii="仿宋" w:hAnsi="仿宋" w:eastAsia="仿宋" w:cs="仿宋"/>
          <w:color w:val="auto"/>
          <w:spacing w:val="1"/>
          <w:sz w:val="25"/>
          <w:szCs w:val="25"/>
        </w:rPr>
        <w:t>下(必填):</w:t>
      </w:r>
      <w:r>
        <w:rPr>
          <w:rFonts w:ascii="仿宋" w:hAnsi="仿宋" w:eastAsia="仿宋" w:cs="仿宋"/>
          <w:color w:val="auto"/>
          <w:sz w:val="25"/>
          <w:szCs w:val="25"/>
        </w:rPr>
        <w:t xml:space="preserve"> </w:t>
      </w:r>
      <w:r>
        <w:rPr>
          <w:rFonts w:ascii="仿宋" w:hAnsi="仿宋" w:eastAsia="仿宋" w:cs="仿宋"/>
          <w:color w:val="auto"/>
          <w:spacing w:val="-7"/>
          <w:sz w:val="25"/>
          <w:szCs w:val="25"/>
        </w:rPr>
        <w:t>《主要进场人员一览表》:</w:t>
      </w:r>
      <w:r>
        <w:rPr>
          <w:rFonts w:hint="eastAsia" w:ascii="仿宋" w:hAnsi="仿宋" w:eastAsia="仿宋" w:cs="仿宋"/>
          <w:color w:val="auto"/>
          <w:spacing w:val="-7"/>
          <w:sz w:val="25"/>
          <w:szCs w:val="25"/>
          <w:highlight w:val="red"/>
          <w:lang w:eastAsia="zh-CN"/>
        </w:rPr>
        <w:t>（</w:t>
      </w:r>
      <w:r>
        <w:rPr>
          <w:rFonts w:hint="eastAsia" w:eastAsia="宋体"/>
          <w:highlight w:val="red"/>
          <w:lang w:val="en-US" w:eastAsia="zh-CN"/>
        </w:rPr>
        <w:t>根据分包项目情况填写</w:t>
      </w:r>
      <w:r>
        <w:rPr>
          <w:rFonts w:hint="eastAsia" w:ascii="仿宋" w:hAnsi="仿宋" w:eastAsia="仿宋" w:cs="仿宋"/>
          <w:color w:val="auto"/>
          <w:spacing w:val="-7"/>
          <w:sz w:val="25"/>
          <w:szCs w:val="25"/>
          <w:highlight w:val="red"/>
          <w:lang w:eastAsia="zh-CN"/>
        </w:rPr>
        <w:t>）</w:t>
      </w:r>
    </w:p>
    <w:tbl>
      <w:tblPr>
        <w:tblStyle w:val="14"/>
        <w:tblW w:w="88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429"/>
        <w:gridCol w:w="1189"/>
        <w:gridCol w:w="1458"/>
        <w:gridCol w:w="3156"/>
        <w:gridCol w:w="994"/>
      </w:tblGrid>
      <w:tr w14:paraId="67863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jc w:val="center"/>
        </w:trPr>
        <w:tc>
          <w:tcPr>
            <w:tcW w:w="584" w:type="dxa"/>
            <w:vAlign w:val="center"/>
          </w:tcPr>
          <w:p w14:paraId="0010152C">
            <w:pPr>
              <w:pStyle w:val="15"/>
              <w:spacing w:before="143" w:line="221" w:lineRule="auto"/>
              <w:ind w:left="115"/>
              <w:jc w:val="center"/>
              <w:rPr>
                <w:color w:val="auto"/>
              </w:rPr>
            </w:pPr>
            <w:r>
              <w:rPr>
                <w:color w:val="auto"/>
                <w:spacing w:val="-2"/>
              </w:rPr>
              <w:t>序号</w:t>
            </w:r>
          </w:p>
        </w:tc>
        <w:tc>
          <w:tcPr>
            <w:tcW w:w="1429" w:type="dxa"/>
            <w:vAlign w:val="center"/>
          </w:tcPr>
          <w:p w14:paraId="175BF9DE">
            <w:pPr>
              <w:pStyle w:val="15"/>
              <w:spacing w:before="142" w:line="220" w:lineRule="auto"/>
              <w:ind w:left="110"/>
              <w:jc w:val="center"/>
              <w:rPr>
                <w:color w:val="auto"/>
              </w:rPr>
            </w:pPr>
            <w:r>
              <w:rPr>
                <w:color w:val="auto"/>
                <w:spacing w:val="3"/>
              </w:rPr>
              <w:t>岗位</w:t>
            </w:r>
          </w:p>
        </w:tc>
        <w:tc>
          <w:tcPr>
            <w:tcW w:w="1189" w:type="dxa"/>
            <w:vAlign w:val="center"/>
          </w:tcPr>
          <w:p w14:paraId="7C6BBE4F">
            <w:pPr>
              <w:pStyle w:val="15"/>
              <w:spacing w:before="142" w:line="219" w:lineRule="auto"/>
              <w:ind w:left="401"/>
              <w:jc w:val="center"/>
              <w:rPr>
                <w:color w:val="auto"/>
              </w:rPr>
            </w:pPr>
            <w:r>
              <w:rPr>
                <w:color w:val="auto"/>
                <w:spacing w:val="-3"/>
              </w:rPr>
              <w:t>数量</w:t>
            </w:r>
          </w:p>
        </w:tc>
        <w:tc>
          <w:tcPr>
            <w:tcW w:w="1458" w:type="dxa"/>
            <w:vAlign w:val="center"/>
          </w:tcPr>
          <w:p w14:paraId="48B0208E">
            <w:pPr>
              <w:pStyle w:val="15"/>
              <w:spacing w:before="142" w:line="220" w:lineRule="auto"/>
              <w:ind w:left="362"/>
              <w:jc w:val="center"/>
              <w:rPr>
                <w:color w:val="auto"/>
              </w:rPr>
            </w:pPr>
            <w:r>
              <w:rPr>
                <w:color w:val="auto"/>
                <w:spacing w:val="-2"/>
              </w:rPr>
              <w:t>进场日期</w:t>
            </w:r>
          </w:p>
        </w:tc>
        <w:tc>
          <w:tcPr>
            <w:tcW w:w="3156" w:type="dxa"/>
            <w:vAlign w:val="center"/>
          </w:tcPr>
          <w:p w14:paraId="4BA6D817">
            <w:pPr>
              <w:pStyle w:val="15"/>
              <w:spacing w:before="141" w:line="219" w:lineRule="auto"/>
              <w:ind w:left="915"/>
              <w:jc w:val="center"/>
              <w:rPr>
                <w:color w:val="auto"/>
              </w:rPr>
            </w:pPr>
            <w:r>
              <w:rPr>
                <w:color w:val="auto"/>
                <w:spacing w:val="-2"/>
              </w:rPr>
              <w:t>简要工作业绩</w:t>
            </w:r>
          </w:p>
        </w:tc>
        <w:tc>
          <w:tcPr>
            <w:tcW w:w="994" w:type="dxa"/>
            <w:vAlign w:val="center"/>
          </w:tcPr>
          <w:p w14:paraId="3AC58189">
            <w:pPr>
              <w:pStyle w:val="15"/>
              <w:spacing w:before="143" w:line="221" w:lineRule="auto"/>
              <w:ind w:left="349"/>
              <w:jc w:val="center"/>
              <w:rPr>
                <w:color w:val="auto"/>
              </w:rPr>
            </w:pPr>
            <w:r>
              <w:rPr>
                <w:color w:val="auto"/>
                <w:spacing w:val="-3"/>
              </w:rPr>
              <w:t>备注</w:t>
            </w:r>
          </w:p>
        </w:tc>
      </w:tr>
      <w:tr w14:paraId="1A493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584" w:type="dxa"/>
            <w:vAlign w:val="center"/>
          </w:tcPr>
          <w:p w14:paraId="5F4CD4EE">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1</w:t>
            </w:r>
          </w:p>
        </w:tc>
        <w:tc>
          <w:tcPr>
            <w:tcW w:w="1429" w:type="dxa"/>
            <w:vAlign w:val="center"/>
          </w:tcPr>
          <w:p w14:paraId="255C6776">
            <w:pPr>
              <w:pStyle w:val="15"/>
              <w:spacing w:before="149" w:line="219" w:lineRule="auto"/>
              <w:ind w:left="110"/>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项目负责人</w:t>
            </w:r>
          </w:p>
        </w:tc>
        <w:tc>
          <w:tcPr>
            <w:tcW w:w="1189" w:type="dxa"/>
            <w:vAlign w:val="center"/>
          </w:tcPr>
          <w:p w14:paraId="731C05F4">
            <w:pPr>
              <w:pStyle w:val="15"/>
              <w:spacing w:before="152" w:line="222" w:lineRule="auto"/>
              <w:ind w:left="451"/>
              <w:jc w:val="both"/>
              <w:rPr>
                <w:rFonts w:hint="eastAsia" w:ascii="宋体" w:hAnsi="宋体" w:eastAsia="宋体" w:cs="宋体"/>
                <w:snapToGrid w:val="0"/>
                <w:color w:val="auto"/>
                <w:kern w:val="0"/>
                <w:sz w:val="18"/>
                <w:szCs w:val="18"/>
                <w:lang w:val="en-US" w:eastAsia="zh-CN" w:bidi="ar-SA"/>
              </w:rPr>
            </w:pPr>
            <w:r>
              <w:rPr>
                <w:rFonts w:hint="eastAsia" w:cs="宋体"/>
                <w:snapToGrid w:val="0"/>
                <w:color w:val="auto"/>
                <w:kern w:val="0"/>
                <w:sz w:val="18"/>
                <w:szCs w:val="18"/>
                <w:lang w:val="en-US" w:eastAsia="zh-CN" w:bidi="ar-SA"/>
              </w:rPr>
              <w:t xml:space="preserve"> </w:t>
            </w: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6DAFAC23">
            <w:pPr>
              <w:pStyle w:val="15"/>
              <w:spacing w:before="195" w:line="183" w:lineRule="auto"/>
              <w:ind w:left="53"/>
              <w:jc w:val="center"/>
              <w:rPr>
                <w:color w:val="auto"/>
              </w:rPr>
            </w:pPr>
          </w:p>
        </w:tc>
        <w:tc>
          <w:tcPr>
            <w:tcW w:w="3156" w:type="dxa"/>
            <w:vAlign w:val="center"/>
          </w:tcPr>
          <w:p w14:paraId="29AAD982">
            <w:pPr>
              <w:jc w:val="center"/>
              <w:rPr>
                <w:rFonts w:ascii="Arial"/>
                <w:color w:val="auto"/>
                <w:sz w:val="21"/>
              </w:rPr>
            </w:pPr>
          </w:p>
        </w:tc>
        <w:tc>
          <w:tcPr>
            <w:tcW w:w="994" w:type="dxa"/>
            <w:vAlign w:val="center"/>
          </w:tcPr>
          <w:p w14:paraId="2D550CBA">
            <w:pPr>
              <w:jc w:val="center"/>
              <w:rPr>
                <w:rFonts w:ascii="Arial"/>
                <w:color w:val="auto"/>
                <w:sz w:val="21"/>
              </w:rPr>
            </w:pPr>
          </w:p>
        </w:tc>
      </w:tr>
      <w:tr w14:paraId="2C5BE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584" w:type="dxa"/>
            <w:vAlign w:val="center"/>
          </w:tcPr>
          <w:p w14:paraId="31BA7611">
            <w:pPr>
              <w:pStyle w:val="15"/>
              <w:spacing w:before="149" w:line="219" w:lineRule="auto"/>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2</w:t>
            </w:r>
          </w:p>
        </w:tc>
        <w:tc>
          <w:tcPr>
            <w:tcW w:w="1429" w:type="dxa"/>
            <w:vAlign w:val="center"/>
          </w:tcPr>
          <w:p w14:paraId="7FA6CBED">
            <w:pPr>
              <w:pStyle w:val="15"/>
              <w:spacing w:before="149" w:line="219" w:lineRule="auto"/>
              <w:ind w:left="110"/>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项目技术负责人</w:t>
            </w:r>
          </w:p>
        </w:tc>
        <w:tc>
          <w:tcPr>
            <w:tcW w:w="1189" w:type="dxa"/>
            <w:vAlign w:val="center"/>
          </w:tcPr>
          <w:p w14:paraId="6937DE13">
            <w:pPr>
              <w:pStyle w:val="15"/>
              <w:spacing w:before="149" w:line="219" w:lineRule="auto"/>
              <w:ind w:left="110"/>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2826446B">
            <w:pPr>
              <w:pStyle w:val="15"/>
              <w:spacing w:before="198" w:line="183" w:lineRule="auto"/>
              <w:ind w:left="53"/>
              <w:jc w:val="center"/>
              <w:rPr>
                <w:color w:val="auto"/>
              </w:rPr>
            </w:pPr>
          </w:p>
        </w:tc>
        <w:tc>
          <w:tcPr>
            <w:tcW w:w="3156" w:type="dxa"/>
            <w:vAlign w:val="center"/>
          </w:tcPr>
          <w:p w14:paraId="4D817B4F">
            <w:pPr>
              <w:jc w:val="center"/>
              <w:rPr>
                <w:rFonts w:ascii="Arial"/>
                <w:color w:val="auto"/>
                <w:sz w:val="21"/>
              </w:rPr>
            </w:pPr>
          </w:p>
        </w:tc>
        <w:tc>
          <w:tcPr>
            <w:tcW w:w="994" w:type="dxa"/>
            <w:vAlign w:val="center"/>
          </w:tcPr>
          <w:p w14:paraId="25B9EEFC">
            <w:pPr>
              <w:jc w:val="center"/>
              <w:rPr>
                <w:rFonts w:ascii="Arial"/>
                <w:color w:val="auto"/>
                <w:sz w:val="21"/>
              </w:rPr>
            </w:pPr>
          </w:p>
        </w:tc>
      </w:tr>
      <w:tr w14:paraId="035C18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3F918D41">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3</w:t>
            </w:r>
          </w:p>
        </w:tc>
        <w:tc>
          <w:tcPr>
            <w:tcW w:w="1429" w:type="dxa"/>
            <w:vAlign w:val="center"/>
          </w:tcPr>
          <w:p w14:paraId="20931DD7">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施工员</w:t>
            </w:r>
          </w:p>
        </w:tc>
        <w:tc>
          <w:tcPr>
            <w:tcW w:w="1189" w:type="dxa"/>
            <w:vAlign w:val="center"/>
          </w:tcPr>
          <w:p w14:paraId="2E8B0937">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140D29F7">
            <w:pPr>
              <w:jc w:val="center"/>
              <w:rPr>
                <w:rFonts w:ascii="Arial"/>
                <w:color w:val="auto"/>
                <w:sz w:val="21"/>
              </w:rPr>
            </w:pPr>
          </w:p>
        </w:tc>
        <w:tc>
          <w:tcPr>
            <w:tcW w:w="3156" w:type="dxa"/>
            <w:vAlign w:val="center"/>
          </w:tcPr>
          <w:p w14:paraId="1836B584">
            <w:pPr>
              <w:jc w:val="center"/>
              <w:rPr>
                <w:rFonts w:ascii="Arial"/>
                <w:color w:val="auto"/>
                <w:sz w:val="21"/>
              </w:rPr>
            </w:pPr>
          </w:p>
        </w:tc>
        <w:tc>
          <w:tcPr>
            <w:tcW w:w="994" w:type="dxa"/>
            <w:vAlign w:val="center"/>
          </w:tcPr>
          <w:p w14:paraId="2DDCD4A9">
            <w:pPr>
              <w:jc w:val="center"/>
              <w:rPr>
                <w:rFonts w:ascii="Arial"/>
                <w:color w:val="auto"/>
                <w:sz w:val="21"/>
              </w:rPr>
            </w:pPr>
          </w:p>
        </w:tc>
      </w:tr>
      <w:tr w14:paraId="0E49FF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4F61EACC">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4</w:t>
            </w:r>
          </w:p>
        </w:tc>
        <w:tc>
          <w:tcPr>
            <w:tcW w:w="1429" w:type="dxa"/>
            <w:vAlign w:val="center"/>
          </w:tcPr>
          <w:p w14:paraId="159E204E">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安全员</w:t>
            </w:r>
          </w:p>
        </w:tc>
        <w:tc>
          <w:tcPr>
            <w:tcW w:w="1189" w:type="dxa"/>
            <w:vAlign w:val="center"/>
          </w:tcPr>
          <w:p w14:paraId="2955575D">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5746A2A1">
            <w:pPr>
              <w:jc w:val="center"/>
              <w:rPr>
                <w:rFonts w:ascii="Arial"/>
                <w:color w:val="auto"/>
                <w:sz w:val="21"/>
              </w:rPr>
            </w:pPr>
          </w:p>
        </w:tc>
        <w:tc>
          <w:tcPr>
            <w:tcW w:w="3156" w:type="dxa"/>
            <w:vAlign w:val="center"/>
          </w:tcPr>
          <w:p w14:paraId="71E81FDA">
            <w:pPr>
              <w:jc w:val="center"/>
              <w:rPr>
                <w:rFonts w:ascii="Arial"/>
                <w:color w:val="auto"/>
                <w:sz w:val="21"/>
              </w:rPr>
            </w:pPr>
          </w:p>
        </w:tc>
        <w:tc>
          <w:tcPr>
            <w:tcW w:w="994" w:type="dxa"/>
            <w:vAlign w:val="center"/>
          </w:tcPr>
          <w:p w14:paraId="0D81D64C">
            <w:pPr>
              <w:jc w:val="center"/>
              <w:rPr>
                <w:rFonts w:ascii="Arial"/>
                <w:color w:val="auto"/>
                <w:sz w:val="21"/>
              </w:rPr>
            </w:pPr>
          </w:p>
        </w:tc>
      </w:tr>
    </w:tbl>
    <w:p w14:paraId="0DF4821C">
      <w:pPr>
        <w:spacing w:before="117" w:line="221" w:lineRule="auto"/>
        <w:ind w:left="688"/>
        <w:outlineLvl w:val="1"/>
        <w:rPr>
          <w:rFonts w:ascii="仿宋" w:hAnsi="仿宋" w:eastAsia="仿宋" w:cs="仿宋"/>
          <w:color w:val="auto"/>
          <w:sz w:val="25"/>
          <w:szCs w:val="25"/>
        </w:rPr>
      </w:pPr>
      <w:r>
        <w:rPr>
          <w:rFonts w:ascii="宋体" w:hAnsi="宋体" w:eastAsia="宋体" w:cs="宋体"/>
          <w:b/>
          <w:bCs/>
          <w:color w:val="auto"/>
          <w:spacing w:val="-9"/>
          <w:sz w:val="25"/>
          <w:szCs w:val="25"/>
        </w:rPr>
        <w:t>2、</w:t>
      </w:r>
      <w:r>
        <w:rPr>
          <w:rFonts w:ascii="仿宋" w:hAnsi="仿宋" w:eastAsia="仿宋" w:cs="仿宋"/>
          <w:b/>
          <w:bCs/>
          <w:color w:val="auto"/>
          <w:spacing w:val="-9"/>
          <w:sz w:val="25"/>
          <w:szCs w:val="25"/>
        </w:rPr>
        <w:t>机械设备资源投入</w:t>
      </w:r>
    </w:p>
    <w:p w14:paraId="1414EDB5">
      <w:pPr>
        <w:pStyle w:val="5"/>
        <w:spacing w:line="298" w:lineRule="auto"/>
        <w:ind w:firstLine="456" w:firstLineChars="200"/>
        <w:rPr>
          <w:rFonts w:ascii="仿宋" w:hAnsi="仿宋" w:eastAsia="仿宋" w:cs="仿宋"/>
          <w:snapToGrid w:val="0"/>
          <w:color w:val="auto"/>
          <w:spacing w:val="-11"/>
          <w:kern w:val="0"/>
          <w:sz w:val="25"/>
          <w:szCs w:val="25"/>
          <w:lang w:val="en-US" w:eastAsia="en-US" w:bidi="ar-SA"/>
        </w:rPr>
      </w:pPr>
      <w:r>
        <w:rPr>
          <w:rFonts w:ascii="仿宋" w:hAnsi="仿宋" w:eastAsia="仿宋" w:cs="仿宋"/>
          <w:snapToGrid w:val="0"/>
          <w:color w:val="auto"/>
          <w:spacing w:val="-11"/>
          <w:kern w:val="0"/>
          <w:sz w:val="25"/>
          <w:szCs w:val="25"/>
          <w:lang w:val="en-US" w:eastAsia="en-US" w:bidi="ar-SA"/>
        </w:rPr>
        <w:t>乙方必须于</w:t>
      </w:r>
      <w:r>
        <w:rPr>
          <w:rFonts w:hint="eastAsia" w:ascii="仿宋" w:hAnsi="仿宋" w:eastAsia="仿宋" w:cs="仿宋"/>
          <w:snapToGrid w:val="0"/>
          <w:color w:val="auto"/>
          <w:spacing w:val="-11"/>
          <w:kern w:val="0"/>
          <w:sz w:val="25"/>
          <w:szCs w:val="25"/>
          <w:u w:val="single"/>
          <w:lang w:val="en-US" w:eastAsia="zh-CN" w:bidi="ar-SA"/>
        </w:rPr>
        <w:t xml:space="preserve">    </w:t>
      </w:r>
      <w:r>
        <w:rPr>
          <w:rFonts w:ascii="仿宋" w:hAnsi="仿宋" w:eastAsia="仿宋" w:cs="仿宋"/>
          <w:snapToGrid w:val="0"/>
          <w:color w:val="auto"/>
          <w:spacing w:val="-11"/>
          <w:kern w:val="0"/>
          <w:sz w:val="25"/>
          <w:szCs w:val="25"/>
          <w:lang w:val="en-US" w:eastAsia="en-US" w:bidi="ar-SA"/>
        </w:rPr>
        <w:t>年</w:t>
      </w:r>
      <w:r>
        <w:rPr>
          <w:rFonts w:hint="eastAsia" w:ascii="仿宋" w:hAnsi="仿宋" w:eastAsia="仿宋" w:cs="仿宋"/>
          <w:snapToGrid w:val="0"/>
          <w:color w:val="auto"/>
          <w:spacing w:val="-11"/>
          <w:kern w:val="0"/>
          <w:sz w:val="25"/>
          <w:szCs w:val="25"/>
          <w:u w:val="single"/>
          <w:lang w:val="en-US" w:eastAsia="zh-CN" w:bidi="ar-SA"/>
        </w:rPr>
        <w:t xml:space="preserve">    </w:t>
      </w:r>
      <w:r>
        <w:rPr>
          <w:rFonts w:ascii="仿宋" w:hAnsi="仿宋" w:eastAsia="仿宋" w:cs="仿宋"/>
          <w:snapToGrid w:val="0"/>
          <w:color w:val="auto"/>
          <w:spacing w:val="-11"/>
          <w:kern w:val="0"/>
          <w:sz w:val="25"/>
          <w:szCs w:val="25"/>
          <w:lang w:val="en-US" w:eastAsia="en-US" w:bidi="ar-SA"/>
        </w:rPr>
        <w:t>月</w:t>
      </w:r>
      <w:r>
        <w:rPr>
          <w:rFonts w:hint="eastAsia" w:ascii="仿宋" w:hAnsi="仿宋" w:eastAsia="仿宋" w:cs="仿宋"/>
          <w:snapToGrid w:val="0"/>
          <w:color w:val="auto"/>
          <w:spacing w:val="-11"/>
          <w:kern w:val="0"/>
          <w:sz w:val="25"/>
          <w:szCs w:val="25"/>
          <w:u w:val="single"/>
          <w:lang w:val="en-US" w:eastAsia="zh-CN" w:bidi="ar-SA"/>
        </w:rPr>
        <w:t xml:space="preserve">    </w:t>
      </w:r>
      <w:r>
        <w:rPr>
          <w:rFonts w:ascii="仿宋" w:hAnsi="仿宋" w:eastAsia="仿宋" w:cs="仿宋"/>
          <w:snapToGrid w:val="0"/>
          <w:color w:val="auto"/>
          <w:spacing w:val="-11"/>
          <w:kern w:val="0"/>
          <w:sz w:val="25"/>
          <w:szCs w:val="25"/>
          <w:lang w:val="en-US" w:eastAsia="en-US" w:bidi="ar-SA"/>
        </w:rPr>
        <w:t>日前安排进场设备</w:t>
      </w:r>
      <w:r>
        <w:rPr>
          <w:rFonts w:hint="eastAsia" w:ascii="仿宋" w:hAnsi="仿宋" w:eastAsia="仿宋" w:cs="仿宋"/>
          <w:snapToGrid w:val="0"/>
          <w:color w:val="FF0000"/>
          <w:spacing w:val="-11"/>
          <w:kern w:val="0"/>
          <w:sz w:val="25"/>
          <w:szCs w:val="25"/>
          <w:lang w:val="en-US" w:eastAsia="zh-CN" w:bidi="ar-SA"/>
        </w:rPr>
        <w:t>（根据工程部计划填写）</w:t>
      </w:r>
      <w:r>
        <w:rPr>
          <w:rFonts w:ascii="仿宋" w:hAnsi="仿宋" w:eastAsia="仿宋" w:cs="仿宋"/>
          <w:snapToGrid w:val="0"/>
          <w:color w:val="auto"/>
          <w:spacing w:val="-11"/>
          <w:kern w:val="0"/>
          <w:sz w:val="25"/>
          <w:szCs w:val="25"/>
          <w:lang w:val="en-US" w:eastAsia="en-US" w:bidi="ar-SA"/>
        </w:rPr>
        <w:t>，并保证进场设备完好。在设备进场后3日内及退场前7日内，乙方均须将设备情况书面报送甲方，便于甲方组织现场检查验收。</w:t>
      </w:r>
    </w:p>
    <w:p w14:paraId="6B447B6D">
      <w:pPr>
        <w:spacing w:before="81" w:line="220" w:lineRule="auto"/>
        <w:ind w:left="548"/>
        <w:outlineLvl w:val="0"/>
        <w:rPr>
          <w:rFonts w:ascii="仿宋" w:hAnsi="仿宋" w:eastAsia="仿宋" w:cs="仿宋"/>
          <w:color w:val="auto"/>
          <w:sz w:val="25"/>
          <w:szCs w:val="25"/>
        </w:rPr>
      </w:pPr>
      <w:bookmarkStart w:id="29" w:name="bookmark38"/>
      <w:bookmarkEnd w:id="29"/>
      <w:bookmarkStart w:id="30" w:name="_Toc32475"/>
      <w:r>
        <w:rPr>
          <w:rFonts w:ascii="仿宋" w:hAnsi="仿宋" w:eastAsia="仿宋" w:cs="仿宋"/>
          <w:b/>
          <w:bCs/>
          <w:color w:val="auto"/>
          <w:spacing w:val="-11"/>
          <w:sz w:val="25"/>
          <w:szCs w:val="25"/>
        </w:rPr>
        <w:t>十四、施工协作</w:t>
      </w:r>
      <w:bookmarkEnd w:id="30"/>
    </w:p>
    <w:p w14:paraId="046BF694">
      <w:pPr>
        <w:spacing w:before="154" w:line="305" w:lineRule="auto"/>
        <w:ind w:left="34" w:right="118" w:firstLine="51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乙方应配合甲方的验收工作，以及甲方按业主、监理要求</w:t>
      </w:r>
      <w:r>
        <w:rPr>
          <w:rFonts w:ascii="仿宋" w:hAnsi="仿宋" w:eastAsia="仿宋" w:cs="仿宋"/>
          <w:color w:val="auto"/>
          <w:spacing w:val="-9"/>
          <w:sz w:val="25"/>
          <w:szCs w:val="25"/>
        </w:rPr>
        <w:t>的涉及乙方工</w:t>
      </w:r>
      <w:r>
        <w:rPr>
          <w:rFonts w:ascii="仿宋" w:hAnsi="仿宋" w:eastAsia="仿宋" w:cs="仿宋"/>
          <w:color w:val="auto"/>
          <w:spacing w:val="-12"/>
          <w:sz w:val="25"/>
          <w:szCs w:val="25"/>
        </w:rPr>
        <w:t>作内容、施工场地的检查、隐蔽工程验收及工程竣工验收；甲方或施工场地内第</w:t>
      </w:r>
      <w:r>
        <w:rPr>
          <w:rFonts w:ascii="仿宋" w:hAnsi="仿宋" w:eastAsia="仿宋" w:cs="仿宋"/>
          <w:color w:val="auto"/>
          <w:spacing w:val="-10"/>
          <w:sz w:val="25"/>
          <w:szCs w:val="25"/>
        </w:rPr>
        <w:t>三方的工作必须乙方配合时，乙方应按甲方的指令予以配合。</w:t>
      </w:r>
    </w:p>
    <w:p w14:paraId="6ED48C5C">
      <w:pPr>
        <w:spacing w:before="182" w:line="287" w:lineRule="auto"/>
        <w:ind w:left="34" w:right="121" w:firstLine="510"/>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乙方按约定完成施工作业，必须由甲方或施工场地</w:t>
      </w:r>
      <w:r>
        <w:rPr>
          <w:rFonts w:ascii="仿宋" w:hAnsi="仿宋" w:eastAsia="仿宋" w:cs="仿宋"/>
          <w:color w:val="auto"/>
          <w:spacing w:val="-9"/>
          <w:sz w:val="25"/>
          <w:szCs w:val="25"/>
        </w:rPr>
        <w:t>内的第三方进行配合</w:t>
      </w:r>
      <w:r>
        <w:rPr>
          <w:rFonts w:ascii="仿宋" w:hAnsi="仿宋" w:eastAsia="仿宋" w:cs="仿宋"/>
          <w:color w:val="auto"/>
          <w:spacing w:val="-10"/>
          <w:sz w:val="25"/>
          <w:szCs w:val="25"/>
        </w:rPr>
        <w:t>时，甲方应配合乙方工作或确保乙方获得第三方的配合。</w:t>
      </w:r>
    </w:p>
    <w:p w14:paraId="78BA96F0">
      <w:pPr>
        <w:spacing w:before="172" w:line="278" w:lineRule="auto"/>
        <w:ind w:left="34" w:right="48" w:firstLine="510"/>
        <w:rPr>
          <w:rFonts w:ascii="仿宋" w:hAnsi="仿宋" w:eastAsia="仿宋" w:cs="仿宋"/>
          <w:color w:val="auto"/>
          <w:sz w:val="25"/>
          <w:szCs w:val="25"/>
        </w:rPr>
      </w:pPr>
      <w:r>
        <w:rPr>
          <w:rFonts w:ascii="宋体" w:hAnsi="宋体" w:eastAsia="宋体" w:cs="宋体"/>
          <w:color w:val="auto"/>
          <w:spacing w:val="-20"/>
          <w:sz w:val="25"/>
          <w:szCs w:val="25"/>
        </w:rPr>
        <w:t>3、</w:t>
      </w:r>
      <w:r>
        <w:rPr>
          <w:rFonts w:ascii="仿宋" w:hAnsi="仿宋" w:eastAsia="仿宋" w:cs="仿宋"/>
          <w:color w:val="auto"/>
          <w:spacing w:val="-20"/>
          <w:sz w:val="25"/>
          <w:szCs w:val="25"/>
        </w:rPr>
        <w:t>乙方必须服从甲方现场有关管理制度。甲方制定下发的管理制度视为合同组成部分。</w:t>
      </w:r>
    </w:p>
    <w:p w14:paraId="3993D830">
      <w:pPr>
        <w:spacing w:before="174" w:line="222" w:lineRule="auto"/>
        <w:ind w:left="548"/>
        <w:outlineLvl w:val="0"/>
        <w:rPr>
          <w:rFonts w:ascii="仿宋" w:hAnsi="仿宋" w:eastAsia="仿宋" w:cs="仿宋"/>
          <w:color w:val="auto"/>
          <w:sz w:val="25"/>
          <w:szCs w:val="25"/>
        </w:rPr>
      </w:pPr>
      <w:bookmarkStart w:id="31" w:name="_Toc4734"/>
      <w:r>
        <w:rPr>
          <w:rFonts w:ascii="仿宋" w:hAnsi="仿宋" w:eastAsia="仿宋" w:cs="仿宋"/>
          <w:b/>
          <w:bCs/>
          <w:color w:val="auto"/>
          <w:spacing w:val="-11"/>
          <w:sz w:val="25"/>
          <w:szCs w:val="25"/>
        </w:rPr>
        <w:t>十五、计量、结算与支付</w:t>
      </w:r>
      <w:bookmarkEnd w:id="31"/>
    </w:p>
    <w:p w14:paraId="1C629079">
      <w:pPr>
        <w:spacing w:before="169" w:line="222" w:lineRule="auto"/>
        <w:ind w:left="728"/>
        <w:outlineLvl w:val="1"/>
        <w:rPr>
          <w:rFonts w:ascii="仿宋" w:hAnsi="仿宋" w:eastAsia="仿宋" w:cs="仿宋"/>
          <w:color w:val="auto"/>
          <w:sz w:val="25"/>
          <w:szCs w:val="25"/>
        </w:rPr>
      </w:pPr>
      <w:r>
        <w:rPr>
          <w:rFonts w:ascii="仿宋" w:hAnsi="仿宋" w:eastAsia="仿宋" w:cs="仿宋"/>
          <w:b/>
          <w:bCs/>
          <w:color w:val="auto"/>
          <w:spacing w:val="4"/>
          <w:sz w:val="25"/>
          <w:szCs w:val="25"/>
        </w:rPr>
        <w:t>(一)工程计量与结算</w:t>
      </w:r>
    </w:p>
    <w:p w14:paraId="470E9CFF">
      <w:pPr>
        <w:spacing w:before="175" w:line="309" w:lineRule="auto"/>
        <w:ind w:left="34" w:right="110" w:firstLine="51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以施工图纸、设计变更通知、甲方技术交底为依据，按乙方实际完成的</w:t>
      </w:r>
      <w:r>
        <w:rPr>
          <w:rFonts w:ascii="仿宋" w:hAnsi="仿宋" w:eastAsia="仿宋" w:cs="仿宋"/>
          <w:color w:val="auto"/>
          <w:spacing w:val="-11"/>
          <w:sz w:val="25"/>
          <w:szCs w:val="25"/>
        </w:rPr>
        <w:t>并经建设单位、监理验收合格，甲方签认的合格工程量计算，其他任何人、任何</w:t>
      </w:r>
      <w:r>
        <w:rPr>
          <w:rFonts w:ascii="仿宋" w:hAnsi="仿宋" w:eastAsia="仿宋" w:cs="仿宋"/>
          <w:color w:val="auto"/>
          <w:spacing w:val="-9"/>
          <w:sz w:val="25"/>
          <w:szCs w:val="25"/>
        </w:rPr>
        <w:t>形式的施工工作量的证明材料均不能作为结算依据。</w:t>
      </w:r>
    </w:p>
    <w:p w14:paraId="1255B5CE">
      <w:pPr>
        <w:spacing w:before="162" w:line="315" w:lineRule="auto"/>
        <w:ind w:left="34" w:right="49" w:firstLine="510"/>
        <w:rPr>
          <w:rFonts w:ascii="仿宋" w:hAnsi="仿宋" w:eastAsia="仿宋" w:cs="仿宋"/>
          <w:color w:val="auto"/>
          <w:sz w:val="25"/>
          <w:szCs w:val="25"/>
        </w:rPr>
      </w:pPr>
      <w:r>
        <w:rPr>
          <w:rFonts w:ascii="仿宋" w:hAnsi="仿宋" w:eastAsia="仿宋" w:cs="仿宋"/>
          <w:color w:val="auto"/>
          <w:spacing w:val="-4"/>
          <w:sz w:val="25"/>
          <w:szCs w:val="25"/>
        </w:rPr>
        <w:t>2、每月25日前，由甲方工程部门组织甲乙双方共</w:t>
      </w:r>
      <w:r>
        <w:rPr>
          <w:rFonts w:ascii="仿宋" w:hAnsi="仿宋" w:eastAsia="仿宋" w:cs="仿宋"/>
          <w:color w:val="auto"/>
          <w:spacing w:val="-5"/>
          <w:sz w:val="25"/>
          <w:szCs w:val="25"/>
        </w:rPr>
        <w:t>同对乙方所完成的劳务</w:t>
      </w:r>
      <w:r>
        <w:rPr>
          <w:rFonts w:ascii="仿宋" w:hAnsi="仿宋" w:eastAsia="仿宋" w:cs="仿宋"/>
          <w:color w:val="auto"/>
          <w:spacing w:val="-10"/>
          <w:sz w:val="25"/>
          <w:szCs w:val="25"/>
        </w:rPr>
        <w:t>作业项目进行验收，并对符合计量支付要求的劳</w:t>
      </w:r>
      <w:r>
        <w:rPr>
          <w:rFonts w:ascii="仿宋" w:hAnsi="仿宋" w:eastAsia="仿宋" w:cs="仿宋"/>
          <w:color w:val="auto"/>
          <w:spacing w:val="-11"/>
          <w:sz w:val="25"/>
          <w:szCs w:val="25"/>
        </w:rPr>
        <w:t>务作业项目编制中间计量表。甲</w:t>
      </w:r>
      <w:r>
        <w:rPr>
          <w:rFonts w:ascii="仿宋" w:hAnsi="仿宋" w:eastAsia="仿宋" w:cs="仿宋"/>
          <w:color w:val="auto"/>
          <w:spacing w:val="-16"/>
          <w:sz w:val="25"/>
          <w:szCs w:val="25"/>
        </w:rPr>
        <w:t>方物资部门、安全部门、质量部门同时提交当月的物资领用情况、安全生产奖罚、</w:t>
      </w:r>
      <w:r>
        <w:rPr>
          <w:rFonts w:ascii="仿宋" w:hAnsi="仿宋" w:eastAsia="仿宋" w:cs="仿宋"/>
          <w:color w:val="auto"/>
          <w:spacing w:val="-9"/>
          <w:sz w:val="25"/>
          <w:szCs w:val="25"/>
        </w:rPr>
        <w:t>现场施工质量奖罚给合同部，以便在当期结算中扣除。</w:t>
      </w:r>
    </w:p>
    <w:p w14:paraId="24777770">
      <w:pPr>
        <w:spacing w:before="166" w:line="285" w:lineRule="auto"/>
        <w:ind w:left="34" w:right="82" w:firstLine="510"/>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对因乙方原因造成的返工工程量不予计量，责任由乙方自行承</w:t>
      </w:r>
      <w:r>
        <w:rPr>
          <w:rFonts w:ascii="仿宋" w:hAnsi="仿宋" w:eastAsia="仿宋" w:cs="仿宋"/>
          <w:color w:val="auto"/>
          <w:spacing w:val="-8"/>
          <w:sz w:val="25"/>
          <w:szCs w:val="25"/>
        </w:rPr>
        <w:t>担，且不</w:t>
      </w:r>
      <w:r>
        <w:rPr>
          <w:rFonts w:ascii="仿宋" w:hAnsi="仿宋" w:eastAsia="仿宋" w:cs="仿宋"/>
          <w:color w:val="auto"/>
          <w:sz w:val="25"/>
          <w:szCs w:val="25"/>
        </w:rPr>
        <w:t>免除承担因此造成甲方的损失的责任(含业主、监理</w:t>
      </w:r>
      <w:r>
        <w:rPr>
          <w:rFonts w:ascii="仿宋" w:hAnsi="仿宋" w:eastAsia="仿宋" w:cs="仿宋"/>
          <w:color w:val="auto"/>
          <w:spacing w:val="-1"/>
          <w:sz w:val="25"/>
          <w:szCs w:val="25"/>
        </w:rPr>
        <w:t>的罚款等)。</w:t>
      </w:r>
    </w:p>
    <w:p w14:paraId="345B9BFF">
      <w:pPr>
        <w:spacing w:before="175" w:line="305" w:lineRule="auto"/>
        <w:ind w:left="34" w:right="88" w:firstLine="510"/>
        <w:rPr>
          <w:rFonts w:ascii="仿宋" w:hAnsi="仿宋" w:eastAsia="仿宋" w:cs="仿宋"/>
          <w:color w:val="auto"/>
          <w:sz w:val="25"/>
          <w:szCs w:val="25"/>
        </w:rPr>
      </w:pPr>
      <w:r>
        <w:rPr>
          <w:rFonts w:ascii="宋体" w:hAnsi="宋体" w:eastAsia="宋体" w:cs="宋体"/>
          <w:color w:val="auto"/>
          <w:spacing w:val="-8"/>
          <w:sz w:val="25"/>
          <w:szCs w:val="25"/>
        </w:rPr>
        <w:t>4、</w:t>
      </w:r>
      <w:r>
        <w:rPr>
          <w:rFonts w:ascii="仿宋" w:hAnsi="仿宋" w:eastAsia="仿宋" w:cs="仿宋"/>
          <w:color w:val="auto"/>
          <w:spacing w:val="-8"/>
          <w:sz w:val="25"/>
          <w:szCs w:val="25"/>
        </w:rPr>
        <w:t>依据甲方最后签认的工程数量对乙方进行计量。因乙</w:t>
      </w:r>
      <w:r>
        <w:rPr>
          <w:rFonts w:ascii="仿宋" w:hAnsi="仿宋" w:eastAsia="仿宋" w:cs="仿宋"/>
          <w:color w:val="auto"/>
          <w:spacing w:val="-9"/>
          <w:sz w:val="25"/>
          <w:szCs w:val="25"/>
        </w:rPr>
        <w:t>方原因导致监</w:t>
      </w:r>
      <w:r>
        <w:rPr>
          <w:rFonts w:ascii="仿宋" w:hAnsi="仿宋" w:eastAsia="仿宋" w:cs="仿宋"/>
          <w:color w:val="auto"/>
          <w:spacing w:val="-10"/>
          <w:sz w:val="25"/>
          <w:szCs w:val="25"/>
        </w:rPr>
        <w:t>理及主管单位验收不合格，甲方不予计量，并追究因乙方原因造成</w:t>
      </w:r>
      <w:r>
        <w:rPr>
          <w:rFonts w:ascii="仿宋" w:hAnsi="仿宋" w:eastAsia="仿宋" w:cs="仿宋"/>
          <w:color w:val="auto"/>
          <w:spacing w:val="-11"/>
          <w:sz w:val="25"/>
          <w:szCs w:val="25"/>
        </w:rPr>
        <w:t>返工导致甲方</w:t>
      </w:r>
      <w:r>
        <w:rPr>
          <w:rFonts w:ascii="仿宋" w:hAnsi="仿宋" w:eastAsia="仿宋" w:cs="仿宋"/>
          <w:color w:val="auto"/>
          <w:spacing w:val="-10"/>
          <w:sz w:val="25"/>
          <w:szCs w:val="25"/>
        </w:rPr>
        <w:t>的材料损失。下列情况之一者不予签认和支付：</w:t>
      </w:r>
    </w:p>
    <w:p w14:paraId="57AC4A46">
      <w:pPr>
        <w:spacing w:before="171" w:line="280" w:lineRule="auto"/>
        <w:ind w:left="34" w:right="208" w:firstLine="510"/>
        <w:rPr>
          <w:rFonts w:ascii="仿宋" w:hAnsi="仿宋" w:eastAsia="仿宋" w:cs="仿宋"/>
          <w:color w:val="auto"/>
          <w:sz w:val="25"/>
          <w:szCs w:val="25"/>
        </w:rPr>
      </w:pPr>
      <w:r>
        <w:rPr>
          <w:rFonts w:ascii="仿宋" w:hAnsi="仿宋" w:eastAsia="仿宋" w:cs="仿宋"/>
          <w:color w:val="auto"/>
          <w:sz w:val="25"/>
          <w:szCs w:val="25"/>
        </w:rPr>
        <w:t>(1)劳务作业量未经监理工程师、甲方质检人员检查签认的(工程质量未</w:t>
      </w:r>
      <w:r>
        <w:rPr>
          <w:rFonts w:ascii="仿宋" w:hAnsi="仿宋" w:eastAsia="仿宋" w:cs="仿宋"/>
          <w:color w:val="auto"/>
          <w:spacing w:val="-3"/>
          <w:sz w:val="25"/>
          <w:szCs w:val="25"/>
        </w:rPr>
        <w:t>经检查验收或检查验收不合格需返工或待其它处理者);</w:t>
      </w:r>
    </w:p>
    <w:p w14:paraId="155E367E">
      <w:pPr>
        <w:spacing w:before="173" w:line="305" w:lineRule="auto"/>
        <w:ind w:left="34" w:right="110" w:firstLine="510"/>
        <w:rPr>
          <w:rFonts w:ascii="仿宋" w:hAnsi="仿宋" w:eastAsia="仿宋" w:cs="仿宋"/>
          <w:color w:val="auto"/>
          <w:sz w:val="25"/>
          <w:szCs w:val="25"/>
        </w:rPr>
      </w:pPr>
      <w:r>
        <w:rPr>
          <w:rFonts w:ascii="仿宋" w:hAnsi="仿宋" w:eastAsia="仿宋" w:cs="仿宋"/>
          <w:color w:val="auto"/>
          <w:spacing w:val="-3"/>
          <w:sz w:val="25"/>
          <w:szCs w:val="25"/>
        </w:rPr>
        <w:t>(2)乙方未按或超设计图纸、施工规范、甲方技术交底要求</w:t>
      </w:r>
      <w:r>
        <w:rPr>
          <w:rFonts w:ascii="仿宋" w:hAnsi="仿宋" w:eastAsia="仿宋" w:cs="仿宋"/>
          <w:color w:val="auto"/>
          <w:spacing w:val="-4"/>
          <w:sz w:val="25"/>
          <w:szCs w:val="25"/>
        </w:rPr>
        <w:t>施工的劳务作</w:t>
      </w:r>
      <w:r>
        <w:rPr>
          <w:rFonts w:ascii="仿宋" w:hAnsi="仿宋" w:eastAsia="仿宋" w:cs="仿宋"/>
          <w:color w:val="auto"/>
          <w:spacing w:val="-11"/>
          <w:sz w:val="25"/>
          <w:szCs w:val="25"/>
        </w:rPr>
        <w:t>业量及无甲方变更设计通知单、乙方自行变更设计而增加的劳务作业量，设计有</w:t>
      </w:r>
      <w:r>
        <w:rPr>
          <w:rFonts w:ascii="仿宋" w:hAnsi="仿宋" w:eastAsia="仿宋" w:cs="仿宋"/>
          <w:color w:val="auto"/>
          <w:spacing w:val="-10"/>
          <w:sz w:val="25"/>
          <w:szCs w:val="25"/>
        </w:rPr>
        <w:t>误或多余，甲方指令不要求施工而乙方自行完成的工程；</w:t>
      </w:r>
    </w:p>
    <w:p w14:paraId="7FE04917">
      <w:pPr>
        <w:spacing w:before="180" w:line="220" w:lineRule="auto"/>
        <w:ind w:left="544"/>
        <w:rPr>
          <w:rFonts w:ascii="仿宋" w:hAnsi="仿宋" w:eastAsia="仿宋" w:cs="仿宋"/>
          <w:color w:val="auto"/>
          <w:sz w:val="25"/>
          <w:szCs w:val="25"/>
        </w:rPr>
      </w:pPr>
      <w:r>
        <w:rPr>
          <w:rFonts w:ascii="仿宋" w:hAnsi="仿宋" w:eastAsia="仿宋" w:cs="仿宋"/>
          <w:color w:val="auto"/>
          <w:spacing w:val="-8"/>
          <w:sz w:val="25"/>
          <w:szCs w:val="25"/>
        </w:rPr>
        <w:t>(3)由于乙方施工原因，造成的工程质量不合格或未经确认的劳务作业量；</w:t>
      </w:r>
    </w:p>
    <w:p w14:paraId="0DE2E926">
      <w:pPr>
        <w:spacing w:before="82" w:line="222" w:lineRule="auto"/>
        <w:ind w:firstLine="484" w:firstLineChars="200"/>
        <w:rPr>
          <w:rFonts w:ascii="仿宋" w:hAnsi="仿宋" w:eastAsia="仿宋" w:cs="仿宋"/>
          <w:color w:val="auto"/>
          <w:sz w:val="25"/>
          <w:szCs w:val="25"/>
        </w:rPr>
      </w:pPr>
      <w:r>
        <w:rPr>
          <w:rFonts w:ascii="仿宋" w:hAnsi="仿宋" w:eastAsia="仿宋" w:cs="仿宋"/>
          <w:color w:val="auto"/>
          <w:spacing w:val="-4"/>
          <w:sz w:val="25"/>
          <w:szCs w:val="25"/>
        </w:rPr>
        <w:t>(4)由于乙方施工错误造成的质量、安全、环境污染事故而增加的劳务作</w:t>
      </w:r>
      <w:r>
        <w:rPr>
          <w:rFonts w:ascii="仿宋" w:hAnsi="仿宋" w:eastAsia="仿宋" w:cs="仿宋"/>
          <w:color w:val="auto"/>
          <w:spacing w:val="-16"/>
          <w:sz w:val="25"/>
          <w:szCs w:val="25"/>
        </w:rPr>
        <w:t>业量；</w:t>
      </w:r>
    </w:p>
    <w:p w14:paraId="4C141274">
      <w:pPr>
        <w:spacing w:before="139" w:line="222" w:lineRule="auto"/>
        <w:ind w:left="609"/>
        <w:outlineLvl w:val="2"/>
        <w:rPr>
          <w:rFonts w:ascii="仿宋" w:hAnsi="仿宋" w:eastAsia="仿宋" w:cs="仿宋"/>
          <w:color w:val="auto"/>
          <w:sz w:val="25"/>
          <w:szCs w:val="25"/>
        </w:rPr>
      </w:pPr>
      <w:r>
        <w:rPr>
          <w:rFonts w:ascii="仿宋" w:hAnsi="仿宋" w:eastAsia="仿宋" w:cs="仿宋"/>
          <w:color w:val="auto"/>
          <w:spacing w:val="-4"/>
          <w:sz w:val="25"/>
          <w:szCs w:val="25"/>
        </w:rPr>
        <w:t>(5)由于乙方施工错误或施工组织安排失误而增加的工程量。</w:t>
      </w:r>
    </w:p>
    <w:p w14:paraId="6ED84D3A">
      <w:pPr>
        <w:spacing w:before="173" w:line="221" w:lineRule="auto"/>
        <w:ind w:left="613"/>
        <w:outlineLvl w:val="1"/>
        <w:rPr>
          <w:rFonts w:ascii="仿宋" w:hAnsi="仿宋" w:eastAsia="仿宋" w:cs="仿宋"/>
          <w:color w:val="auto"/>
          <w:sz w:val="25"/>
          <w:szCs w:val="25"/>
        </w:rPr>
      </w:pPr>
      <w:bookmarkStart w:id="32" w:name="bookmark39"/>
      <w:bookmarkEnd w:id="32"/>
      <w:r>
        <w:rPr>
          <w:rFonts w:ascii="仿宋" w:hAnsi="仿宋" w:eastAsia="仿宋" w:cs="仿宋"/>
          <w:b/>
          <w:bCs/>
          <w:color w:val="auto"/>
          <w:spacing w:val="3"/>
          <w:sz w:val="25"/>
          <w:szCs w:val="25"/>
        </w:rPr>
        <w:t>(二)工程款支付与保函</w:t>
      </w:r>
    </w:p>
    <w:p w14:paraId="263E779C">
      <w:pPr>
        <w:spacing w:before="183" w:line="223" w:lineRule="auto"/>
        <w:ind w:left="473"/>
        <w:outlineLvl w:val="2"/>
        <w:rPr>
          <w:rFonts w:ascii="仿宋" w:hAnsi="仿宋" w:eastAsia="仿宋" w:cs="仿宋"/>
          <w:color w:val="auto"/>
          <w:sz w:val="25"/>
          <w:szCs w:val="25"/>
          <w:highlight w:val="none"/>
        </w:rPr>
      </w:pPr>
      <w:r>
        <w:rPr>
          <w:rFonts w:ascii="宋体" w:hAnsi="宋体" w:eastAsia="宋体" w:cs="宋体"/>
          <w:b/>
          <w:bCs/>
          <w:color w:val="auto"/>
          <w:spacing w:val="-8"/>
          <w:sz w:val="25"/>
          <w:szCs w:val="25"/>
          <w:highlight w:val="none"/>
        </w:rPr>
        <w:t>1、</w:t>
      </w:r>
      <w:r>
        <w:rPr>
          <w:rFonts w:ascii="仿宋" w:hAnsi="仿宋" w:eastAsia="仿宋" w:cs="仿宋"/>
          <w:b/>
          <w:bCs/>
          <w:color w:val="auto"/>
          <w:spacing w:val="-8"/>
          <w:sz w:val="25"/>
          <w:szCs w:val="25"/>
          <w:highlight w:val="none"/>
        </w:rPr>
        <w:t>工程款支付</w:t>
      </w:r>
    </w:p>
    <w:p w14:paraId="60587DFE">
      <w:pPr>
        <w:spacing w:before="146" w:line="311" w:lineRule="auto"/>
        <w:ind w:right="10" w:firstLine="609"/>
        <w:rPr>
          <w:rFonts w:hint="default" w:ascii="仿宋" w:hAnsi="仿宋" w:eastAsia="仿宋" w:cs="仿宋"/>
          <w:color w:val="auto"/>
          <w:sz w:val="25"/>
          <w:szCs w:val="25"/>
          <w:highlight w:val="none"/>
          <w:lang w:val="en-US" w:eastAsia="zh-CN"/>
        </w:rPr>
      </w:pPr>
      <w:r>
        <w:rPr>
          <w:rFonts w:ascii="仿宋" w:hAnsi="仿宋" w:eastAsia="仿宋" w:cs="仿宋"/>
          <w:color w:val="auto"/>
          <w:spacing w:val="9"/>
          <w:sz w:val="25"/>
          <w:szCs w:val="25"/>
          <w:highlight w:val="none"/>
        </w:rPr>
        <w:t>(1)进度款拨付(包含变更、签字):甲方应</w:t>
      </w:r>
      <w:r>
        <w:rPr>
          <w:rFonts w:ascii="仿宋" w:hAnsi="仿宋" w:eastAsia="仿宋" w:cs="仿宋"/>
          <w:color w:val="auto"/>
          <w:spacing w:val="8"/>
          <w:sz w:val="25"/>
          <w:szCs w:val="25"/>
          <w:highlight w:val="none"/>
        </w:rPr>
        <w:t>在结算办理完毕并收到乙方</w:t>
      </w:r>
      <w:r>
        <w:rPr>
          <w:rFonts w:ascii="仿宋" w:hAnsi="仿宋" w:eastAsia="仿宋" w:cs="仿宋"/>
          <w:color w:val="auto"/>
          <w:spacing w:val="-3"/>
          <w:sz w:val="25"/>
          <w:szCs w:val="25"/>
          <w:highlight w:val="none"/>
        </w:rPr>
        <w:t>提供合格的增值税专用发票后的14天内向乙方支付进度</w:t>
      </w:r>
      <w:r>
        <w:rPr>
          <w:rFonts w:ascii="仿宋" w:hAnsi="仿宋" w:eastAsia="仿宋" w:cs="仿宋"/>
          <w:color w:val="auto"/>
          <w:spacing w:val="-4"/>
          <w:sz w:val="25"/>
          <w:szCs w:val="25"/>
          <w:highlight w:val="none"/>
        </w:rPr>
        <w:t>款，进度款支付比例为</w:t>
      </w:r>
      <w:r>
        <w:rPr>
          <w:rFonts w:ascii="仿宋" w:hAnsi="仿宋" w:eastAsia="仿宋" w:cs="仿宋"/>
          <w:color w:val="auto"/>
          <w:spacing w:val="-6"/>
          <w:sz w:val="25"/>
          <w:szCs w:val="25"/>
          <w:highlight w:val="none"/>
        </w:rPr>
        <w:t>当期结算</w:t>
      </w:r>
      <w:r>
        <w:rPr>
          <w:rFonts w:hint="eastAsia" w:ascii="仿宋" w:hAnsi="仿宋" w:eastAsia="仿宋" w:cs="仿宋"/>
          <w:color w:val="auto"/>
          <w:spacing w:val="-6"/>
          <w:sz w:val="25"/>
          <w:szCs w:val="25"/>
          <w:highlight w:val="none"/>
          <w:lang w:val="en-US" w:eastAsia="zh-CN"/>
        </w:rPr>
        <w:t>金额的</w:t>
      </w:r>
      <w:r>
        <w:rPr>
          <w:rFonts w:ascii="仿宋" w:hAnsi="仿宋" w:eastAsia="仿宋" w:cs="仿宋"/>
          <w:color w:val="auto"/>
          <w:spacing w:val="-6"/>
          <w:sz w:val="25"/>
          <w:szCs w:val="25"/>
          <w:highlight w:val="none"/>
          <w:u w:val="single"/>
        </w:rPr>
        <w:t>8</w:t>
      </w:r>
      <w:r>
        <w:rPr>
          <w:rFonts w:hint="eastAsia" w:ascii="仿宋" w:hAnsi="仿宋" w:eastAsia="仿宋" w:cs="仿宋"/>
          <w:color w:val="auto"/>
          <w:spacing w:val="-6"/>
          <w:sz w:val="25"/>
          <w:szCs w:val="25"/>
          <w:highlight w:val="none"/>
          <w:u w:val="single"/>
          <w:lang w:val="en-US" w:eastAsia="zh-CN"/>
        </w:rPr>
        <w:t>5</w:t>
      </w:r>
      <w:r>
        <w:rPr>
          <w:rFonts w:ascii="仿宋" w:hAnsi="仿宋" w:eastAsia="仿宋" w:cs="仿宋"/>
          <w:color w:val="auto"/>
          <w:spacing w:val="-6"/>
          <w:sz w:val="25"/>
          <w:szCs w:val="25"/>
          <w:highlight w:val="none"/>
          <w:u w:val="single"/>
        </w:rPr>
        <w:t>%</w:t>
      </w:r>
      <w:r>
        <w:rPr>
          <w:rFonts w:hint="eastAsia" w:ascii="仿宋" w:hAnsi="仿宋" w:eastAsia="仿宋" w:cs="仿宋"/>
          <w:color w:val="auto"/>
          <w:spacing w:val="-6"/>
          <w:sz w:val="25"/>
          <w:szCs w:val="25"/>
          <w:highlight w:val="none"/>
          <w:u w:val="none"/>
          <w:lang w:eastAsia="zh-CN"/>
        </w:rPr>
        <w:t>，</w:t>
      </w:r>
      <w:r>
        <w:rPr>
          <w:rFonts w:hint="eastAsia" w:ascii="仿宋" w:hAnsi="仿宋" w:eastAsia="仿宋" w:cs="仿宋"/>
          <w:color w:val="auto"/>
          <w:spacing w:val="-6"/>
          <w:sz w:val="25"/>
          <w:szCs w:val="25"/>
          <w:highlight w:val="none"/>
          <w:u w:val="none"/>
          <w:lang w:val="en-US" w:eastAsia="zh-CN"/>
        </w:rPr>
        <w:t>并扣除各项应扣款项。</w:t>
      </w:r>
    </w:p>
    <w:p w14:paraId="6D243DC8">
      <w:pPr>
        <w:spacing w:before="158" w:line="309" w:lineRule="auto"/>
        <w:ind w:right="30" w:firstLine="609"/>
        <w:rPr>
          <w:rFonts w:hint="eastAsia" w:ascii="仿宋" w:hAnsi="仿宋" w:eastAsia="仿宋" w:cs="仿宋"/>
          <w:color w:val="auto"/>
          <w:sz w:val="25"/>
          <w:szCs w:val="25"/>
          <w:highlight w:val="none"/>
          <w:lang w:val="en-US" w:eastAsia="zh-CN"/>
        </w:rPr>
      </w:pPr>
      <w:r>
        <w:rPr>
          <w:rFonts w:ascii="仿宋" w:hAnsi="仿宋" w:eastAsia="仿宋" w:cs="仿宋"/>
          <w:color w:val="auto"/>
          <w:spacing w:val="4"/>
          <w:sz w:val="25"/>
          <w:szCs w:val="25"/>
          <w:highlight w:val="none"/>
        </w:rPr>
        <w:t>(2)</w:t>
      </w:r>
      <w:r>
        <w:rPr>
          <w:rFonts w:hint="eastAsia" w:ascii="仿宋" w:hAnsi="仿宋" w:eastAsia="仿宋" w:cs="仿宋"/>
          <w:color w:val="auto"/>
          <w:spacing w:val="4"/>
          <w:sz w:val="25"/>
          <w:szCs w:val="25"/>
          <w:highlight w:val="none"/>
          <w:lang w:val="en-US" w:eastAsia="zh-CN"/>
        </w:rPr>
        <w:t>乙方完工退场并办理完结算，</w:t>
      </w:r>
      <w:r>
        <w:rPr>
          <w:rFonts w:ascii="仿宋" w:hAnsi="仿宋" w:eastAsia="仿宋" w:cs="仿宋"/>
          <w:color w:val="auto"/>
          <w:spacing w:val="4"/>
          <w:sz w:val="25"/>
          <w:szCs w:val="25"/>
          <w:highlight w:val="none"/>
        </w:rPr>
        <w:t>按照</w:t>
      </w:r>
      <w:r>
        <w:rPr>
          <w:rFonts w:hint="eastAsia" w:ascii="仿宋" w:hAnsi="仿宋" w:eastAsia="仿宋" w:cs="仿宋"/>
          <w:color w:val="auto"/>
          <w:spacing w:val="4"/>
          <w:sz w:val="25"/>
          <w:szCs w:val="25"/>
          <w:highlight w:val="none"/>
          <w:lang w:val="en-US" w:eastAsia="zh-CN"/>
        </w:rPr>
        <w:t>结算金额</w:t>
      </w:r>
      <w:r>
        <w:rPr>
          <w:rFonts w:ascii="仿宋" w:hAnsi="仿宋" w:eastAsia="仿宋" w:cs="仿宋"/>
          <w:color w:val="auto"/>
          <w:spacing w:val="-4"/>
          <w:sz w:val="25"/>
          <w:szCs w:val="25"/>
          <w:highlight w:val="none"/>
        </w:rPr>
        <w:t>支付至</w:t>
      </w:r>
      <w:r>
        <w:rPr>
          <w:rFonts w:hint="eastAsia" w:ascii="仿宋" w:hAnsi="仿宋" w:eastAsia="仿宋" w:cs="仿宋"/>
          <w:color w:val="auto"/>
          <w:spacing w:val="-4"/>
          <w:sz w:val="25"/>
          <w:szCs w:val="25"/>
          <w:highlight w:val="none"/>
          <w:lang w:val="en-US" w:eastAsia="zh-CN"/>
        </w:rPr>
        <w:t>结算款的</w:t>
      </w:r>
      <w:r>
        <w:rPr>
          <w:rFonts w:ascii="仿宋" w:hAnsi="仿宋" w:eastAsia="仿宋" w:cs="仿宋"/>
          <w:color w:val="auto"/>
          <w:spacing w:val="6"/>
          <w:sz w:val="25"/>
          <w:szCs w:val="25"/>
          <w:highlight w:val="none"/>
          <w:u w:val="single"/>
        </w:rPr>
        <w:t>9</w:t>
      </w:r>
      <w:r>
        <w:rPr>
          <w:rFonts w:hint="eastAsia" w:ascii="仿宋" w:hAnsi="仿宋" w:eastAsia="仿宋" w:cs="仿宋"/>
          <w:color w:val="auto"/>
          <w:spacing w:val="6"/>
          <w:sz w:val="25"/>
          <w:szCs w:val="25"/>
          <w:highlight w:val="none"/>
          <w:u w:val="single"/>
          <w:lang w:val="en-US" w:eastAsia="zh-CN"/>
        </w:rPr>
        <w:t>5</w:t>
      </w:r>
      <w:r>
        <w:rPr>
          <w:rFonts w:ascii="仿宋" w:hAnsi="仿宋" w:eastAsia="仿宋" w:cs="仿宋"/>
          <w:color w:val="auto"/>
          <w:spacing w:val="6"/>
          <w:sz w:val="25"/>
          <w:szCs w:val="25"/>
          <w:highlight w:val="none"/>
          <w:u w:val="single"/>
        </w:rPr>
        <w:t>%</w:t>
      </w:r>
      <w:r>
        <w:rPr>
          <w:rFonts w:hint="eastAsia" w:ascii="仿宋" w:hAnsi="仿宋" w:eastAsia="仿宋" w:cs="仿宋"/>
          <w:color w:val="auto"/>
          <w:spacing w:val="6"/>
          <w:sz w:val="25"/>
          <w:szCs w:val="25"/>
          <w:highlight w:val="none"/>
          <w:u w:val="none"/>
          <w:lang w:eastAsia="zh-CN"/>
        </w:rPr>
        <w:t>，</w:t>
      </w:r>
      <w:r>
        <w:rPr>
          <w:rFonts w:hint="eastAsia" w:ascii="仿宋" w:hAnsi="仿宋" w:eastAsia="仿宋" w:cs="仿宋"/>
          <w:color w:val="auto"/>
          <w:spacing w:val="6"/>
          <w:sz w:val="25"/>
          <w:szCs w:val="25"/>
          <w:highlight w:val="none"/>
          <w:u w:val="none"/>
          <w:lang w:val="en-US" w:eastAsia="zh-CN"/>
        </w:rPr>
        <w:t>并</w:t>
      </w:r>
      <w:r>
        <w:rPr>
          <w:rFonts w:ascii="仿宋" w:hAnsi="仿宋" w:eastAsia="仿宋" w:cs="仿宋"/>
          <w:color w:val="auto"/>
          <w:spacing w:val="-4"/>
          <w:sz w:val="25"/>
          <w:szCs w:val="25"/>
          <w:highlight w:val="none"/>
        </w:rPr>
        <w:t>扣除各项应扣</w:t>
      </w:r>
      <w:r>
        <w:rPr>
          <w:rFonts w:hint="eastAsia" w:ascii="仿宋" w:hAnsi="仿宋" w:eastAsia="仿宋" w:cs="仿宋"/>
          <w:color w:val="auto"/>
          <w:spacing w:val="-4"/>
          <w:sz w:val="25"/>
          <w:szCs w:val="25"/>
          <w:highlight w:val="none"/>
          <w:lang w:val="en-US" w:eastAsia="zh-CN"/>
        </w:rPr>
        <w:t>款项。</w:t>
      </w:r>
    </w:p>
    <w:p w14:paraId="737F514C">
      <w:pPr>
        <w:spacing w:before="133" w:line="311" w:lineRule="auto"/>
        <w:ind w:right="8" w:firstLine="609"/>
        <w:rPr>
          <w:rFonts w:hint="eastAsia" w:ascii="仿宋" w:hAnsi="仿宋" w:eastAsia="仿宋" w:cs="仿宋"/>
          <w:color w:val="auto"/>
          <w:sz w:val="25"/>
          <w:szCs w:val="25"/>
          <w:highlight w:val="none"/>
          <w:lang w:eastAsia="zh-CN"/>
        </w:rPr>
      </w:pPr>
      <w:r>
        <w:rPr>
          <w:rFonts w:ascii="仿宋" w:hAnsi="仿宋" w:eastAsia="仿宋" w:cs="仿宋"/>
          <w:color w:val="auto"/>
          <w:spacing w:val="-3"/>
          <w:sz w:val="25"/>
          <w:szCs w:val="25"/>
          <w:highlight w:val="none"/>
        </w:rPr>
        <w:t>(3)</w:t>
      </w:r>
      <w:r>
        <w:rPr>
          <w:rFonts w:hint="eastAsia" w:ascii="仿宋" w:hAnsi="仿宋" w:eastAsia="仿宋" w:cs="仿宋"/>
          <w:color w:val="auto"/>
          <w:spacing w:val="-3"/>
          <w:sz w:val="25"/>
          <w:szCs w:val="25"/>
          <w:highlight w:val="none"/>
          <w:lang w:val="en-US" w:eastAsia="zh-CN"/>
        </w:rPr>
        <w:t>剩余</w:t>
      </w:r>
      <w:r>
        <w:rPr>
          <w:rFonts w:hint="eastAsia" w:ascii="仿宋" w:hAnsi="仿宋" w:eastAsia="仿宋" w:cs="仿宋"/>
          <w:color w:val="auto"/>
          <w:spacing w:val="-3"/>
          <w:sz w:val="25"/>
          <w:szCs w:val="25"/>
          <w:highlight w:val="none"/>
          <w:u w:val="single"/>
          <w:lang w:val="en-US" w:eastAsia="zh-CN"/>
        </w:rPr>
        <w:t>5%</w:t>
      </w:r>
      <w:r>
        <w:rPr>
          <w:rFonts w:hint="eastAsia" w:ascii="仿宋" w:hAnsi="仿宋" w:eastAsia="仿宋" w:cs="仿宋"/>
          <w:color w:val="auto"/>
          <w:spacing w:val="-3"/>
          <w:sz w:val="25"/>
          <w:szCs w:val="25"/>
          <w:highlight w:val="none"/>
          <w:lang w:val="en-US" w:eastAsia="zh-CN"/>
        </w:rPr>
        <w:t>，缺陷责任期满后无息支付。</w:t>
      </w:r>
    </w:p>
    <w:p w14:paraId="38859598">
      <w:pPr>
        <w:spacing w:before="153" w:line="221" w:lineRule="auto"/>
        <w:ind w:left="473"/>
        <w:outlineLvl w:val="2"/>
        <w:rPr>
          <w:rFonts w:ascii="仿宋" w:hAnsi="仿宋" w:eastAsia="仿宋" w:cs="仿宋"/>
          <w:color w:val="auto"/>
          <w:sz w:val="25"/>
          <w:szCs w:val="25"/>
          <w:highlight w:val="none"/>
        </w:rPr>
      </w:pPr>
      <w:r>
        <w:rPr>
          <w:rFonts w:ascii="宋体" w:hAnsi="宋体" w:eastAsia="宋体" w:cs="宋体"/>
          <w:b/>
          <w:bCs/>
          <w:color w:val="auto"/>
          <w:spacing w:val="-5"/>
          <w:sz w:val="25"/>
          <w:szCs w:val="25"/>
          <w:highlight w:val="none"/>
        </w:rPr>
        <w:t>2、</w:t>
      </w:r>
      <w:r>
        <w:rPr>
          <w:rFonts w:ascii="仿宋" w:hAnsi="仿宋" w:eastAsia="仿宋" w:cs="仿宋"/>
          <w:b/>
          <w:bCs/>
          <w:color w:val="auto"/>
          <w:spacing w:val="-5"/>
          <w:sz w:val="25"/>
          <w:szCs w:val="25"/>
          <w:highlight w:val="none"/>
        </w:rPr>
        <w:t>履约保函</w:t>
      </w:r>
    </w:p>
    <w:p w14:paraId="327505D2">
      <w:pPr>
        <w:spacing w:before="164" w:line="288" w:lineRule="auto"/>
        <w:ind w:firstLine="609"/>
        <w:rPr>
          <w:rFonts w:ascii="仿宋" w:hAnsi="仿宋" w:eastAsia="仿宋" w:cs="仿宋"/>
          <w:color w:val="auto"/>
          <w:sz w:val="25"/>
          <w:szCs w:val="25"/>
          <w:highlight w:val="none"/>
        </w:rPr>
      </w:pPr>
      <w:r>
        <w:rPr>
          <w:rFonts w:ascii="仿宋" w:hAnsi="仿宋" w:eastAsia="仿宋" w:cs="仿宋"/>
          <w:color w:val="auto"/>
          <w:spacing w:val="-9"/>
          <w:sz w:val="25"/>
          <w:szCs w:val="25"/>
          <w:highlight w:val="none"/>
        </w:rPr>
        <w:t>(1)合同签订</w:t>
      </w:r>
      <w:r>
        <w:rPr>
          <w:rFonts w:hint="eastAsia" w:ascii="仿宋" w:hAnsi="仿宋" w:eastAsia="仿宋" w:cs="仿宋"/>
          <w:color w:val="auto"/>
          <w:spacing w:val="-9"/>
          <w:sz w:val="25"/>
          <w:szCs w:val="25"/>
          <w:highlight w:val="none"/>
          <w:u w:val="single"/>
          <w:lang w:val="en-US" w:eastAsia="zh-CN"/>
        </w:rPr>
        <w:t>10</w:t>
      </w:r>
      <w:r>
        <w:rPr>
          <w:rFonts w:ascii="仿宋" w:hAnsi="仿宋" w:eastAsia="仿宋" w:cs="仿宋"/>
          <w:color w:val="auto"/>
          <w:spacing w:val="-9"/>
          <w:sz w:val="25"/>
          <w:szCs w:val="25"/>
          <w:highlight w:val="none"/>
        </w:rPr>
        <w:t>日内，乙方向甲方提供履约保函(银行/保险见索</w:t>
      </w:r>
      <w:r>
        <w:rPr>
          <w:rFonts w:ascii="仿宋" w:hAnsi="仿宋" w:eastAsia="仿宋" w:cs="仿宋"/>
          <w:color w:val="auto"/>
          <w:spacing w:val="-10"/>
          <w:sz w:val="25"/>
          <w:szCs w:val="25"/>
          <w:highlight w:val="none"/>
        </w:rPr>
        <w:t>即付保函),</w:t>
      </w:r>
      <w:r>
        <w:rPr>
          <w:rFonts w:ascii="仿宋" w:hAnsi="仿宋" w:eastAsia="仿宋" w:cs="仿宋"/>
          <w:color w:val="auto"/>
          <w:sz w:val="25"/>
          <w:szCs w:val="25"/>
          <w:highlight w:val="none"/>
        </w:rPr>
        <w:t xml:space="preserve"> </w:t>
      </w:r>
      <w:r>
        <w:rPr>
          <w:rFonts w:ascii="仿宋" w:hAnsi="仿宋" w:eastAsia="仿宋" w:cs="仿宋"/>
          <w:color w:val="auto"/>
          <w:spacing w:val="-9"/>
          <w:sz w:val="25"/>
          <w:szCs w:val="25"/>
          <w:highlight w:val="none"/>
        </w:rPr>
        <w:t>保函保证金额为暂定合同价的</w:t>
      </w:r>
      <w:r>
        <w:rPr>
          <w:rFonts w:hint="eastAsia" w:ascii="仿宋" w:hAnsi="仿宋" w:eastAsia="仿宋" w:cs="仿宋"/>
          <w:color w:val="auto"/>
          <w:spacing w:val="-9"/>
          <w:sz w:val="25"/>
          <w:szCs w:val="25"/>
          <w:highlight w:val="none"/>
          <w:u w:val="single"/>
          <w:lang w:val="en-US" w:eastAsia="zh-CN"/>
        </w:rPr>
        <w:t>10</w:t>
      </w:r>
      <w:r>
        <w:rPr>
          <w:rFonts w:ascii="仿宋" w:hAnsi="仿宋" w:eastAsia="仿宋" w:cs="仿宋"/>
          <w:color w:val="auto"/>
          <w:spacing w:val="-9"/>
          <w:sz w:val="25"/>
          <w:szCs w:val="25"/>
          <w:highlight w:val="none"/>
          <w:u w:val="single"/>
        </w:rPr>
        <w:t>%</w:t>
      </w:r>
      <w:r>
        <w:rPr>
          <w:rFonts w:hint="eastAsia" w:ascii="仿宋" w:hAnsi="仿宋" w:eastAsia="仿宋" w:cs="仿宋"/>
          <w:color w:val="auto"/>
          <w:spacing w:val="-9"/>
          <w:sz w:val="25"/>
          <w:szCs w:val="25"/>
          <w:highlight w:val="none"/>
          <w:u w:val="none"/>
          <w:lang w:eastAsia="zh-CN"/>
        </w:rPr>
        <w:t>。</w:t>
      </w:r>
      <w:r>
        <w:rPr>
          <w:rFonts w:hint="eastAsia" w:ascii="仿宋" w:hAnsi="仿宋" w:eastAsia="仿宋" w:cs="仿宋"/>
          <w:color w:val="auto"/>
          <w:spacing w:val="-9"/>
          <w:sz w:val="25"/>
          <w:szCs w:val="25"/>
          <w:highlight w:val="none"/>
          <w:u w:val="none"/>
          <w:lang w:val="en-US" w:eastAsia="zh-CN"/>
        </w:rPr>
        <w:t>若乙方未提交履约保函的，甲方在乙方每期计量款中扣除10%作为履约保证金，待乙方完工退场无遗留问题后退还。</w:t>
      </w:r>
    </w:p>
    <w:p w14:paraId="6D990CD7">
      <w:pPr>
        <w:spacing w:before="187" w:line="305" w:lineRule="auto"/>
        <w:ind w:right="11" w:firstLine="609"/>
        <w:rPr>
          <w:rFonts w:ascii="仿宋" w:hAnsi="仿宋" w:eastAsia="仿宋" w:cs="仿宋"/>
          <w:color w:val="auto"/>
          <w:sz w:val="25"/>
          <w:szCs w:val="25"/>
          <w:highlight w:val="none"/>
        </w:rPr>
      </w:pPr>
      <w:r>
        <w:rPr>
          <w:rFonts w:ascii="仿宋" w:hAnsi="仿宋" w:eastAsia="仿宋" w:cs="仿宋"/>
          <w:color w:val="auto"/>
          <w:spacing w:val="-10"/>
          <w:sz w:val="25"/>
          <w:szCs w:val="25"/>
          <w:highlight w:val="none"/>
        </w:rPr>
        <w:t>(</w:t>
      </w:r>
      <w:r>
        <w:rPr>
          <w:rFonts w:hint="eastAsia" w:ascii="仿宋" w:hAnsi="仿宋" w:eastAsia="仿宋" w:cs="仿宋"/>
          <w:color w:val="auto"/>
          <w:spacing w:val="-10"/>
          <w:sz w:val="25"/>
          <w:szCs w:val="25"/>
          <w:highlight w:val="none"/>
          <w:lang w:val="en-US" w:eastAsia="zh-CN"/>
        </w:rPr>
        <w:t>2</w:t>
      </w:r>
      <w:r>
        <w:rPr>
          <w:rFonts w:ascii="仿宋" w:hAnsi="仿宋" w:eastAsia="仿宋" w:cs="仿宋"/>
          <w:color w:val="auto"/>
          <w:spacing w:val="-10"/>
          <w:sz w:val="25"/>
          <w:szCs w:val="25"/>
          <w:highlight w:val="none"/>
        </w:rPr>
        <w:t>)当遇项目资金困难或业主未及时拨付甲方工程款时，乙方给予理解</w:t>
      </w:r>
      <w:r>
        <w:rPr>
          <w:rFonts w:ascii="仿宋" w:hAnsi="仿宋" w:eastAsia="仿宋" w:cs="仿宋"/>
          <w:color w:val="auto"/>
          <w:spacing w:val="-11"/>
          <w:sz w:val="25"/>
          <w:szCs w:val="25"/>
          <w:highlight w:val="none"/>
        </w:rPr>
        <w:t>，并</w:t>
      </w:r>
      <w:r>
        <w:rPr>
          <w:rFonts w:ascii="仿宋" w:hAnsi="仿宋" w:eastAsia="仿宋" w:cs="仿宋"/>
          <w:color w:val="auto"/>
          <w:spacing w:val="-17"/>
          <w:sz w:val="25"/>
          <w:szCs w:val="25"/>
          <w:highlight w:val="none"/>
        </w:rPr>
        <w:t>保持工程连续施工，甲方将</w:t>
      </w:r>
      <w:r>
        <w:rPr>
          <w:rFonts w:hint="eastAsia" w:ascii="仿宋" w:hAnsi="仿宋" w:eastAsia="仿宋" w:cs="仿宋"/>
          <w:color w:val="auto"/>
          <w:spacing w:val="-17"/>
          <w:sz w:val="25"/>
          <w:szCs w:val="25"/>
          <w:highlight w:val="none"/>
          <w:lang w:val="en-US" w:eastAsia="zh-CN"/>
        </w:rPr>
        <w:t>积极筹措资金</w:t>
      </w:r>
      <w:r>
        <w:rPr>
          <w:rFonts w:ascii="仿宋" w:hAnsi="仿宋" w:eastAsia="仿宋" w:cs="仿宋"/>
          <w:color w:val="auto"/>
          <w:spacing w:val="-17"/>
          <w:sz w:val="25"/>
          <w:szCs w:val="25"/>
          <w:highlight w:val="none"/>
        </w:rPr>
        <w:t>及时支付乙方劳务报酬，乙方</w:t>
      </w:r>
      <w:r>
        <w:rPr>
          <w:rFonts w:ascii="仿宋" w:hAnsi="仿宋" w:eastAsia="仿宋" w:cs="仿宋"/>
          <w:color w:val="auto"/>
          <w:spacing w:val="-18"/>
          <w:sz w:val="25"/>
          <w:szCs w:val="25"/>
          <w:highlight w:val="none"/>
        </w:rPr>
        <w:t>自愿放弃向甲方主张利息及经济损失</w:t>
      </w:r>
      <w:r>
        <w:rPr>
          <w:rFonts w:hint="eastAsia" w:ascii="仿宋" w:hAnsi="仿宋" w:eastAsia="仿宋" w:cs="仿宋"/>
          <w:color w:val="auto"/>
          <w:spacing w:val="-18"/>
          <w:sz w:val="25"/>
          <w:szCs w:val="25"/>
          <w:highlight w:val="none"/>
          <w:lang w:val="en-US" w:eastAsia="zh-CN"/>
        </w:rPr>
        <w:t>的权利</w:t>
      </w:r>
      <w:r>
        <w:rPr>
          <w:rFonts w:ascii="仿宋" w:hAnsi="仿宋" w:eastAsia="仿宋" w:cs="仿宋"/>
          <w:color w:val="auto"/>
          <w:spacing w:val="-18"/>
          <w:sz w:val="25"/>
          <w:szCs w:val="25"/>
          <w:highlight w:val="none"/>
        </w:rPr>
        <w:t>。</w:t>
      </w:r>
    </w:p>
    <w:p w14:paraId="2A36F86E">
      <w:pPr>
        <w:spacing w:before="180" w:line="222" w:lineRule="auto"/>
        <w:ind w:left="473"/>
        <w:outlineLvl w:val="0"/>
        <w:rPr>
          <w:rFonts w:ascii="仿宋" w:hAnsi="仿宋" w:eastAsia="仿宋" w:cs="仿宋"/>
          <w:color w:val="auto"/>
          <w:sz w:val="25"/>
          <w:szCs w:val="25"/>
        </w:rPr>
      </w:pPr>
      <w:bookmarkStart w:id="33" w:name="_Toc25199"/>
      <w:r>
        <w:rPr>
          <w:rFonts w:ascii="仿宋" w:hAnsi="仿宋" w:eastAsia="仿宋" w:cs="仿宋"/>
          <w:b/>
          <w:bCs/>
          <w:color w:val="auto"/>
          <w:spacing w:val="-30"/>
          <w:sz w:val="25"/>
          <w:szCs w:val="25"/>
        </w:rPr>
        <w:t>十六、变</w:t>
      </w:r>
      <w:r>
        <w:rPr>
          <w:rFonts w:ascii="仿宋" w:hAnsi="仿宋" w:eastAsia="仿宋" w:cs="仿宋"/>
          <w:color w:val="auto"/>
          <w:spacing w:val="-18"/>
          <w:sz w:val="25"/>
          <w:szCs w:val="25"/>
        </w:rPr>
        <w:t xml:space="preserve"> </w:t>
      </w:r>
      <w:r>
        <w:rPr>
          <w:rFonts w:ascii="仿宋" w:hAnsi="仿宋" w:eastAsia="仿宋" w:cs="仿宋"/>
          <w:b/>
          <w:bCs/>
          <w:color w:val="auto"/>
          <w:spacing w:val="-30"/>
          <w:sz w:val="25"/>
          <w:szCs w:val="25"/>
        </w:rPr>
        <w:t>更</w:t>
      </w:r>
      <w:bookmarkEnd w:id="33"/>
    </w:p>
    <w:p w14:paraId="62432096">
      <w:pPr>
        <w:spacing w:before="81" w:line="340" w:lineRule="auto"/>
        <w:ind w:left="52" w:right="129" w:firstLine="456" w:firstLineChars="200"/>
        <w:rPr>
          <w:rFonts w:ascii="仿宋" w:hAnsi="仿宋" w:eastAsia="仿宋" w:cs="仿宋"/>
          <w:color w:val="auto"/>
          <w:sz w:val="25"/>
          <w:szCs w:val="25"/>
        </w:rPr>
      </w:pPr>
      <w:r>
        <w:rPr>
          <w:rFonts w:ascii="宋体" w:hAnsi="宋体" w:eastAsia="宋体" w:cs="宋体"/>
          <w:color w:val="auto"/>
          <w:spacing w:val="-11"/>
          <w:sz w:val="25"/>
          <w:szCs w:val="25"/>
        </w:rPr>
        <w:t>1、</w:t>
      </w:r>
      <w:r>
        <w:rPr>
          <w:rFonts w:ascii="仿宋" w:hAnsi="仿宋" w:eastAsia="仿宋" w:cs="仿宋"/>
          <w:color w:val="auto"/>
          <w:spacing w:val="-11"/>
          <w:sz w:val="25"/>
          <w:szCs w:val="25"/>
        </w:rPr>
        <w:t>施工中如需对原工作内容进行变更，甲方应提前</w:t>
      </w:r>
      <w:r>
        <w:rPr>
          <w:rFonts w:ascii="仿宋" w:hAnsi="仿宋" w:eastAsia="仿宋" w:cs="仿宋"/>
          <w:color w:val="auto"/>
          <w:spacing w:val="50"/>
          <w:sz w:val="25"/>
          <w:szCs w:val="25"/>
        </w:rPr>
        <w:t xml:space="preserve"> </w:t>
      </w:r>
      <w:r>
        <w:rPr>
          <w:rFonts w:ascii="宋体" w:hAnsi="宋体" w:eastAsia="宋体" w:cs="宋体"/>
          <w:color w:val="auto"/>
          <w:spacing w:val="-11"/>
          <w:sz w:val="25"/>
          <w:szCs w:val="25"/>
          <w:u w:val="single" w:color="auto"/>
        </w:rPr>
        <w:t>3</w:t>
      </w:r>
      <w:r>
        <w:rPr>
          <w:rFonts w:ascii="宋体" w:hAnsi="宋体" w:eastAsia="宋体" w:cs="宋体"/>
          <w:color w:val="auto"/>
          <w:spacing w:val="-35"/>
          <w:sz w:val="25"/>
          <w:szCs w:val="25"/>
        </w:rPr>
        <w:t xml:space="preserve"> </w:t>
      </w:r>
      <w:r>
        <w:rPr>
          <w:rFonts w:ascii="仿宋" w:hAnsi="仿宋" w:eastAsia="仿宋" w:cs="仿宋"/>
          <w:color w:val="auto"/>
          <w:spacing w:val="-11"/>
          <w:sz w:val="25"/>
          <w:szCs w:val="25"/>
        </w:rPr>
        <w:t>天以书面形式向乙方</w:t>
      </w:r>
      <w:r>
        <w:rPr>
          <w:rFonts w:ascii="仿宋" w:hAnsi="仿宋" w:eastAsia="仿宋" w:cs="仿宋"/>
          <w:color w:val="auto"/>
          <w:spacing w:val="-18"/>
          <w:sz w:val="25"/>
          <w:szCs w:val="25"/>
        </w:rPr>
        <w:t>发出变更通知，并提供变更的相应图纸和说明。乙方按照甲</w:t>
      </w:r>
      <w:r>
        <w:rPr>
          <w:rFonts w:ascii="仿宋" w:hAnsi="仿宋" w:eastAsia="仿宋" w:cs="仿宋"/>
          <w:color w:val="auto"/>
          <w:spacing w:val="-19"/>
          <w:sz w:val="25"/>
          <w:szCs w:val="25"/>
        </w:rPr>
        <w:t>方发出的变更通知及有</w:t>
      </w:r>
      <w:r>
        <w:rPr>
          <w:rFonts w:ascii="仿宋" w:hAnsi="仿宋" w:eastAsia="仿宋" w:cs="仿宋"/>
          <w:color w:val="auto"/>
          <w:sz w:val="25"/>
          <w:szCs w:val="25"/>
        </w:rPr>
        <w:t xml:space="preserve"> </w:t>
      </w:r>
      <w:r>
        <w:rPr>
          <w:rFonts w:ascii="仿宋" w:hAnsi="仿宋" w:eastAsia="仿宋" w:cs="仿宋"/>
          <w:color w:val="auto"/>
          <w:spacing w:val="-19"/>
          <w:sz w:val="25"/>
          <w:szCs w:val="25"/>
        </w:rPr>
        <w:t>关要求进行施工。</w:t>
      </w:r>
    </w:p>
    <w:p w14:paraId="6635144F">
      <w:pPr>
        <w:spacing w:before="18" w:line="281" w:lineRule="auto"/>
        <w:ind w:left="52" w:right="132" w:firstLine="450"/>
        <w:rPr>
          <w:rFonts w:ascii="仿宋" w:hAnsi="仿宋" w:eastAsia="仿宋" w:cs="仿宋"/>
          <w:color w:val="auto"/>
          <w:sz w:val="25"/>
          <w:szCs w:val="25"/>
        </w:rPr>
      </w:pPr>
      <w:r>
        <w:rPr>
          <w:rFonts w:ascii="宋体" w:hAnsi="宋体" w:eastAsia="宋体" w:cs="宋体"/>
          <w:color w:val="auto"/>
          <w:sz w:val="25"/>
          <w:szCs w:val="25"/>
        </w:rPr>
        <w:t>2、</w:t>
      </w:r>
      <w:r>
        <w:rPr>
          <w:rFonts w:ascii="仿宋" w:hAnsi="仿宋" w:eastAsia="仿宋" w:cs="仿宋"/>
          <w:color w:val="auto"/>
          <w:sz w:val="25"/>
          <w:szCs w:val="25"/>
        </w:rPr>
        <w:t>在紧急(防洪、抢险、救灾等)情况下，乙方应立即执行甲方的变更指</w:t>
      </w:r>
      <w:r>
        <w:rPr>
          <w:rFonts w:ascii="仿宋" w:hAnsi="仿宋" w:eastAsia="仿宋" w:cs="仿宋"/>
          <w:color w:val="auto"/>
          <w:spacing w:val="-7"/>
          <w:sz w:val="25"/>
          <w:szCs w:val="25"/>
        </w:rPr>
        <w:t>令。</w:t>
      </w:r>
    </w:p>
    <w:p w14:paraId="591B91BB">
      <w:pPr>
        <w:spacing w:before="180" w:line="282" w:lineRule="auto"/>
        <w:ind w:left="52" w:right="156" w:firstLine="450"/>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施工中乙方不得擅自对原工程设计进行变更。确需变更的，应当经甲方</w:t>
      </w:r>
      <w:r>
        <w:rPr>
          <w:rFonts w:ascii="仿宋" w:hAnsi="仿宋" w:eastAsia="仿宋" w:cs="仿宋"/>
          <w:color w:val="auto"/>
          <w:spacing w:val="-14"/>
          <w:sz w:val="25"/>
          <w:szCs w:val="25"/>
        </w:rPr>
        <w:t>书面同意；否则，由此发生的费用和导致甲方的损失，由乙方承担。</w:t>
      </w:r>
    </w:p>
    <w:p w14:paraId="56FB64EE">
      <w:pPr>
        <w:spacing w:before="174" w:line="281" w:lineRule="auto"/>
        <w:ind w:left="52" w:right="136" w:firstLine="450"/>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若变更</w:t>
      </w:r>
      <w:r>
        <w:rPr>
          <w:rFonts w:hint="eastAsia" w:ascii="仿宋" w:hAnsi="仿宋" w:eastAsia="仿宋" w:cs="仿宋"/>
          <w:color w:val="auto"/>
          <w:spacing w:val="-7"/>
          <w:sz w:val="25"/>
          <w:szCs w:val="25"/>
          <w:lang w:val="en-US" w:eastAsia="zh-CN"/>
        </w:rPr>
        <w:t>导致新增清单项目</w:t>
      </w:r>
      <w:r>
        <w:rPr>
          <w:rFonts w:ascii="仿宋" w:hAnsi="仿宋" w:eastAsia="仿宋" w:cs="仿宋"/>
          <w:color w:val="auto"/>
          <w:spacing w:val="-7"/>
          <w:sz w:val="25"/>
          <w:szCs w:val="25"/>
        </w:rPr>
        <w:t>时，则由双方协商确定新</w:t>
      </w:r>
      <w:r>
        <w:rPr>
          <w:rFonts w:ascii="仿宋" w:hAnsi="仿宋" w:eastAsia="仿宋" w:cs="仿宋"/>
          <w:color w:val="auto"/>
          <w:spacing w:val="-8"/>
          <w:sz w:val="25"/>
          <w:szCs w:val="25"/>
        </w:rPr>
        <w:t>的单价，并签</w:t>
      </w:r>
      <w:r>
        <w:rPr>
          <w:rFonts w:ascii="仿宋" w:hAnsi="仿宋" w:eastAsia="仿宋" w:cs="仿宋"/>
          <w:color w:val="auto"/>
          <w:spacing w:val="-11"/>
          <w:sz w:val="25"/>
          <w:szCs w:val="25"/>
        </w:rPr>
        <w:t>订补充协议，原则上参照合同内单价水平。</w:t>
      </w:r>
    </w:p>
    <w:p w14:paraId="3538DAA7">
      <w:pPr>
        <w:spacing w:before="188" w:line="222" w:lineRule="auto"/>
        <w:ind w:left="506"/>
        <w:outlineLvl w:val="0"/>
        <w:rPr>
          <w:rFonts w:ascii="仿宋" w:hAnsi="仿宋" w:eastAsia="仿宋" w:cs="仿宋"/>
          <w:color w:val="auto"/>
          <w:sz w:val="25"/>
          <w:szCs w:val="25"/>
        </w:rPr>
      </w:pPr>
      <w:bookmarkStart w:id="34" w:name="_Toc23552"/>
      <w:r>
        <w:rPr>
          <w:rFonts w:ascii="仿宋" w:hAnsi="仿宋" w:eastAsia="仿宋" w:cs="仿宋"/>
          <w:b/>
          <w:bCs/>
          <w:color w:val="auto"/>
          <w:spacing w:val="-11"/>
          <w:sz w:val="25"/>
          <w:szCs w:val="25"/>
        </w:rPr>
        <w:t>十七、竣工验收与完工结算</w:t>
      </w:r>
      <w:bookmarkEnd w:id="34"/>
    </w:p>
    <w:p w14:paraId="7B220B1D">
      <w:pPr>
        <w:spacing w:before="172" w:line="223" w:lineRule="auto"/>
        <w:ind w:left="726"/>
        <w:outlineLvl w:val="1"/>
        <w:rPr>
          <w:rFonts w:ascii="仿宋" w:hAnsi="仿宋" w:eastAsia="仿宋" w:cs="仿宋"/>
          <w:color w:val="auto"/>
          <w:sz w:val="25"/>
          <w:szCs w:val="25"/>
        </w:rPr>
      </w:pPr>
      <w:r>
        <w:rPr>
          <w:rFonts w:ascii="仿宋" w:hAnsi="仿宋" w:eastAsia="仿宋" w:cs="仿宋"/>
          <w:b/>
          <w:bCs/>
          <w:color w:val="auto"/>
          <w:spacing w:val="8"/>
          <w:sz w:val="25"/>
          <w:szCs w:val="25"/>
        </w:rPr>
        <w:t>(一)竣工验收</w:t>
      </w:r>
    </w:p>
    <w:p w14:paraId="3EFE82E5">
      <w:pPr>
        <w:spacing w:before="167" w:line="301" w:lineRule="auto"/>
        <w:ind w:left="52" w:right="68" w:firstLine="450"/>
        <w:rPr>
          <w:rFonts w:ascii="仿宋" w:hAnsi="仿宋" w:eastAsia="仿宋" w:cs="仿宋"/>
          <w:color w:val="auto"/>
          <w:sz w:val="25"/>
          <w:szCs w:val="25"/>
        </w:rPr>
      </w:pPr>
      <w:r>
        <w:rPr>
          <w:rFonts w:ascii="宋体" w:hAnsi="宋体" w:eastAsia="宋体" w:cs="宋体"/>
          <w:color w:val="auto"/>
          <w:spacing w:val="-16"/>
          <w:sz w:val="25"/>
          <w:szCs w:val="25"/>
        </w:rPr>
        <w:t>1、</w:t>
      </w:r>
      <w:r>
        <w:rPr>
          <w:rFonts w:ascii="仿宋" w:hAnsi="仿宋" w:eastAsia="仿宋" w:cs="仿宋"/>
          <w:color w:val="auto"/>
          <w:spacing w:val="-16"/>
          <w:sz w:val="25"/>
          <w:szCs w:val="25"/>
        </w:rPr>
        <w:t>乙方施工完毕，应向甲方提出书面验收申请，由甲方</w:t>
      </w:r>
      <w:r>
        <w:rPr>
          <w:rFonts w:ascii="仿宋" w:hAnsi="仿宋" w:eastAsia="仿宋" w:cs="仿宋"/>
          <w:color w:val="auto"/>
          <w:spacing w:val="-16"/>
          <w:sz w:val="25"/>
          <w:szCs w:val="25"/>
          <w:u w:val="single" w:color="auto"/>
        </w:rPr>
        <w:t>在7</w:t>
      </w:r>
      <w:r>
        <w:rPr>
          <w:rFonts w:ascii="仿宋" w:hAnsi="仿宋" w:eastAsia="仿宋" w:cs="仿宋"/>
          <w:color w:val="auto"/>
          <w:spacing w:val="-16"/>
          <w:sz w:val="25"/>
          <w:szCs w:val="25"/>
        </w:rPr>
        <w:t>日内组织验收。</w:t>
      </w:r>
      <w:r>
        <w:rPr>
          <w:rFonts w:ascii="仿宋" w:hAnsi="仿宋" w:eastAsia="仿宋" w:cs="仿宋"/>
          <w:color w:val="auto"/>
          <w:spacing w:val="-12"/>
          <w:sz w:val="25"/>
          <w:szCs w:val="25"/>
        </w:rPr>
        <w:t>若由于业主、监理原因不能及时验收，乙方应予充分理解，不能以此要求增加任</w:t>
      </w:r>
      <w:r>
        <w:rPr>
          <w:rFonts w:ascii="仿宋" w:hAnsi="仿宋" w:eastAsia="仿宋" w:cs="仿宋"/>
          <w:color w:val="auto"/>
          <w:spacing w:val="-10"/>
          <w:sz w:val="25"/>
          <w:szCs w:val="25"/>
        </w:rPr>
        <w:t>何费用，但甲方应该积极协调，尽快组织验收。</w:t>
      </w:r>
    </w:p>
    <w:p w14:paraId="7B53D845">
      <w:pPr>
        <w:spacing w:before="166" w:line="316" w:lineRule="auto"/>
        <w:ind w:left="52" w:right="27" w:firstLine="450"/>
        <w:rPr>
          <w:rFonts w:ascii="仿宋" w:hAnsi="仿宋" w:eastAsia="仿宋" w:cs="仿宋"/>
          <w:color w:val="auto"/>
          <w:sz w:val="25"/>
          <w:szCs w:val="25"/>
        </w:rPr>
      </w:pPr>
      <w:r>
        <w:rPr>
          <w:rFonts w:ascii="仿宋" w:hAnsi="仿宋" w:eastAsia="仿宋" w:cs="仿宋"/>
          <w:color w:val="auto"/>
          <w:spacing w:val="-9"/>
          <w:sz w:val="25"/>
          <w:szCs w:val="25"/>
        </w:rPr>
        <w:t>2、如乙方所完成工程质量，经验收不符合本合同约定，乙方应负责无偿返</w:t>
      </w:r>
      <w:r>
        <w:rPr>
          <w:rFonts w:ascii="仿宋" w:hAnsi="仿宋" w:eastAsia="仿宋" w:cs="仿宋"/>
          <w:color w:val="auto"/>
          <w:spacing w:val="-12"/>
          <w:sz w:val="25"/>
          <w:szCs w:val="25"/>
        </w:rPr>
        <w:t>工或修复。乙方如未在甲方规定的时间内返工或修复时，</w:t>
      </w:r>
      <w:r>
        <w:rPr>
          <w:rFonts w:ascii="仿宋" w:hAnsi="仿宋" w:eastAsia="仿宋" w:cs="仿宋"/>
          <w:color w:val="auto"/>
          <w:spacing w:val="-13"/>
          <w:sz w:val="25"/>
          <w:szCs w:val="25"/>
        </w:rPr>
        <w:t>由甲方组织人员返工或</w:t>
      </w:r>
      <w:r>
        <w:rPr>
          <w:rFonts w:ascii="仿宋" w:hAnsi="仿宋" w:eastAsia="仿宋" w:cs="仿宋"/>
          <w:color w:val="auto"/>
          <w:spacing w:val="-11"/>
          <w:sz w:val="25"/>
          <w:szCs w:val="25"/>
        </w:rPr>
        <w:t>修复，由此发生的费用由乙方承担。在质量保</w:t>
      </w:r>
      <w:r>
        <w:rPr>
          <w:rFonts w:ascii="仿宋" w:hAnsi="仿宋" w:eastAsia="仿宋" w:cs="仿宋"/>
          <w:color w:val="auto"/>
          <w:spacing w:val="-12"/>
          <w:sz w:val="25"/>
          <w:szCs w:val="25"/>
        </w:rPr>
        <w:t>修期内发生的质量问题，由乙方负</w:t>
      </w:r>
      <w:r>
        <w:rPr>
          <w:rFonts w:ascii="仿宋" w:hAnsi="仿宋" w:eastAsia="仿宋" w:cs="仿宋"/>
          <w:color w:val="auto"/>
          <w:spacing w:val="-15"/>
          <w:sz w:val="25"/>
          <w:szCs w:val="25"/>
        </w:rPr>
        <w:t>责处理，直至符合合同约定标准；否则，由甲</w:t>
      </w:r>
      <w:r>
        <w:rPr>
          <w:rFonts w:ascii="仿宋" w:hAnsi="仿宋" w:eastAsia="仿宋" w:cs="仿宋"/>
          <w:color w:val="auto"/>
          <w:spacing w:val="-16"/>
          <w:sz w:val="25"/>
          <w:szCs w:val="25"/>
        </w:rPr>
        <w:t>方组织人员修复，费用由乙方承担。</w:t>
      </w:r>
    </w:p>
    <w:p w14:paraId="00A15C12">
      <w:pPr>
        <w:spacing w:before="180" w:line="279" w:lineRule="auto"/>
        <w:ind w:left="52" w:right="130" w:firstLine="450"/>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乙方应注意成品的防护工作，不以中间交工验收免除乙方成品的</w:t>
      </w:r>
      <w:r>
        <w:rPr>
          <w:rFonts w:ascii="仿宋" w:hAnsi="仿宋" w:eastAsia="仿宋" w:cs="仿宋"/>
          <w:color w:val="auto"/>
          <w:spacing w:val="-8"/>
          <w:sz w:val="25"/>
          <w:szCs w:val="25"/>
        </w:rPr>
        <w:t>保护责</w:t>
      </w:r>
      <w:r>
        <w:rPr>
          <w:rFonts w:ascii="仿宋" w:hAnsi="仿宋" w:eastAsia="仿宋" w:cs="仿宋"/>
          <w:color w:val="auto"/>
          <w:spacing w:val="-7"/>
          <w:sz w:val="25"/>
          <w:szCs w:val="25"/>
        </w:rPr>
        <w:t>任。</w:t>
      </w:r>
    </w:p>
    <w:p w14:paraId="2031283F">
      <w:pPr>
        <w:spacing w:before="162" w:line="222" w:lineRule="auto"/>
        <w:ind w:left="666"/>
        <w:outlineLvl w:val="1"/>
        <w:rPr>
          <w:rFonts w:ascii="仿宋" w:hAnsi="仿宋" w:eastAsia="仿宋" w:cs="仿宋"/>
          <w:color w:val="auto"/>
          <w:sz w:val="25"/>
          <w:szCs w:val="25"/>
        </w:rPr>
      </w:pPr>
      <w:r>
        <w:rPr>
          <w:rFonts w:ascii="仿宋" w:hAnsi="仿宋" w:eastAsia="仿宋" w:cs="仿宋"/>
          <w:b/>
          <w:bCs/>
          <w:color w:val="auto"/>
          <w:spacing w:val="9"/>
          <w:sz w:val="25"/>
          <w:szCs w:val="25"/>
        </w:rPr>
        <w:t>(二)完工结算</w:t>
      </w:r>
    </w:p>
    <w:p w14:paraId="70947DE4">
      <w:pPr>
        <w:spacing w:before="190" w:line="306" w:lineRule="auto"/>
        <w:ind w:left="52" w:right="107" w:firstLine="45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完工结算时，乙方须递交证明不拖欠</w:t>
      </w:r>
      <w:r>
        <w:rPr>
          <w:rFonts w:hint="eastAsia" w:ascii="仿宋" w:hAnsi="仿宋" w:eastAsia="仿宋" w:cs="仿宋"/>
          <w:color w:val="auto"/>
          <w:spacing w:val="-8"/>
          <w:sz w:val="25"/>
          <w:szCs w:val="25"/>
          <w:lang w:val="en-US" w:eastAsia="zh-CN"/>
        </w:rPr>
        <w:t>工人</w:t>
      </w:r>
      <w:r>
        <w:rPr>
          <w:rFonts w:ascii="仿宋" w:hAnsi="仿宋" w:eastAsia="仿宋" w:cs="仿宋"/>
          <w:color w:val="auto"/>
          <w:spacing w:val="-8"/>
          <w:sz w:val="25"/>
          <w:szCs w:val="25"/>
        </w:rPr>
        <w:t>工资的文件、已完成与工</w:t>
      </w:r>
      <w:r>
        <w:rPr>
          <w:rFonts w:ascii="仿宋" w:hAnsi="仿宋" w:eastAsia="仿宋" w:cs="仿宋"/>
          <w:color w:val="auto"/>
          <w:spacing w:val="-11"/>
          <w:sz w:val="25"/>
          <w:szCs w:val="25"/>
        </w:rPr>
        <w:t>程有关债务的清算文件、与项目部各部门手续清理文件、质量证明文件、完工工</w:t>
      </w:r>
      <w:r>
        <w:rPr>
          <w:rFonts w:ascii="仿宋" w:hAnsi="仿宋" w:eastAsia="仿宋" w:cs="仿宋"/>
          <w:color w:val="auto"/>
          <w:spacing w:val="-9"/>
          <w:sz w:val="25"/>
          <w:szCs w:val="25"/>
        </w:rPr>
        <w:t>程量统计表、完工结算统计表</w:t>
      </w:r>
      <w:r>
        <w:rPr>
          <w:rFonts w:hint="eastAsia" w:ascii="仿宋" w:hAnsi="仿宋" w:eastAsia="仿宋" w:cs="仿宋"/>
          <w:color w:val="auto"/>
          <w:spacing w:val="-9"/>
          <w:sz w:val="25"/>
          <w:szCs w:val="25"/>
          <w:lang w:eastAsia="zh-CN"/>
        </w:rPr>
        <w:t>、</w:t>
      </w:r>
      <w:r>
        <w:rPr>
          <w:rFonts w:hint="eastAsia" w:ascii="仿宋" w:hAnsi="仿宋" w:eastAsia="仿宋" w:cs="仿宋"/>
          <w:color w:val="auto"/>
          <w:spacing w:val="-9"/>
          <w:sz w:val="25"/>
          <w:szCs w:val="25"/>
          <w:lang w:val="en-US" w:eastAsia="zh-CN"/>
        </w:rPr>
        <w:t>完工结算协议书</w:t>
      </w:r>
      <w:r>
        <w:rPr>
          <w:rFonts w:ascii="仿宋" w:hAnsi="仿宋" w:eastAsia="仿宋" w:cs="仿宋"/>
          <w:color w:val="auto"/>
          <w:spacing w:val="-9"/>
          <w:sz w:val="25"/>
          <w:szCs w:val="25"/>
        </w:rPr>
        <w:t>等其他甲方认为应该递交的相关文件。</w:t>
      </w:r>
    </w:p>
    <w:p w14:paraId="789F583F">
      <w:pPr>
        <w:spacing w:before="170" w:line="283" w:lineRule="auto"/>
        <w:ind w:left="52" w:right="131" w:firstLine="450"/>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甲方收到乙方递交的相关文件，审查无误后再进行完工结算，</w:t>
      </w:r>
      <w:r>
        <w:rPr>
          <w:rFonts w:ascii="仿宋" w:hAnsi="仿宋" w:eastAsia="仿宋" w:cs="仿宋"/>
          <w:color w:val="auto"/>
          <w:spacing w:val="-8"/>
          <w:sz w:val="25"/>
          <w:szCs w:val="25"/>
        </w:rPr>
        <w:t>乙方递交</w:t>
      </w:r>
      <w:r>
        <w:rPr>
          <w:rFonts w:ascii="仿宋" w:hAnsi="仿宋" w:eastAsia="仿宋" w:cs="仿宋"/>
          <w:color w:val="auto"/>
          <w:spacing w:val="-9"/>
          <w:sz w:val="25"/>
          <w:szCs w:val="25"/>
        </w:rPr>
        <w:t>的工程量统计表经乙方签字、甲方审核后生效，方可</w:t>
      </w:r>
      <w:r>
        <w:rPr>
          <w:rFonts w:ascii="仿宋" w:hAnsi="仿宋" w:eastAsia="仿宋" w:cs="仿宋"/>
          <w:color w:val="auto"/>
          <w:spacing w:val="-10"/>
          <w:sz w:val="25"/>
          <w:szCs w:val="25"/>
        </w:rPr>
        <w:t>作为结算依据。</w:t>
      </w:r>
    </w:p>
    <w:p w14:paraId="333F6CD8">
      <w:pPr>
        <w:spacing w:before="173" w:line="222" w:lineRule="auto"/>
        <w:ind w:left="503"/>
        <w:outlineLvl w:val="2"/>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经完工验收合格后</w:t>
      </w:r>
      <w:r>
        <w:rPr>
          <w:rFonts w:hint="eastAsia" w:ascii="仿宋" w:hAnsi="仿宋" w:eastAsia="仿宋" w:cs="仿宋"/>
          <w:color w:val="auto"/>
          <w:spacing w:val="-8"/>
          <w:sz w:val="25"/>
          <w:szCs w:val="25"/>
          <w:lang w:eastAsia="zh-CN"/>
        </w:rPr>
        <w:t>，</w:t>
      </w:r>
      <w:r>
        <w:rPr>
          <w:rFonts w:ascii="Times New Roman" w:hAnsi="Times New Roman" w:eastAsia="Times New Roman" w:cs="Times New Roman"/>
          <w:color w:val="auto"/>
          <w:spacing w:val="-47"/>
          <w:sz w:val="25"/>
          <w:szCs w:val="25"/>
          <w:u w:val="single" w:color="auto"/>
        </w:rPr>
        <w:t xml:space="preserve"> </w:t>
      </w:r>
      <w:r>
        <w:rPr>
          <w:rFonts w:ascii="Times New Roman" w:hAnsi="Times New Roman" w:eastAsia="Times New Roman" w:cs="Times New Roman"/>
          <w:color w:val="auto"/>
          <w:spacing w:val="-8"/>
          <w:sz w:val="25"/>
          <w:szCs w:val="25"/>
          <w:u w:val="single" w:color="auto"/>
        </w:rPr>
        <w:t>30</w:t>
      </w:r>
      <w:r>
        <w:rPr>
          <w:rFonts w:ascii="Times New Roman" w:hAnsi="Times New Roman" w:eastAsia="Times New Roman" w:cs="Times New Roman"/>
          <w:color w:val="auto"/>
          <w:spacing w:val="38"/>
          <w:w w:val="101"/>
          <w:sz w:val="25"/>
          <w:szCs w:val="25"/>
          <w:u w:val="single" w:color="auto"/>
        </w:rPr>
        <w:t xml:space="preserve"> </w:t>
      </w:r>
      <w:r>
        <w:rPr>
          <w:rFonts w:ascii="仿宋" w:hAnsi="仿宋" w:eastAsia="仿宋" w:cs="仿宋"/>
          <w:color w:val="auto"/>
          <w:spacing w:val="-8"/>
          <w:sz w:val="25"/>
          <w:szCs w:val="25"/>
        </w:rPr>
        <w:t>天内双方完成完工结算。</w:t>
      </w:r>
    </w:p>
    <w:p w14:paraId="7BFA902A">
      <w:pPr>
        <w:spacing w:before="166" w:line="221" w:lineRule="auto"/>
        <w:ind w:left="506"/>
        <w:outlineLvl w:val="0"/>
        <w:rPr>
          <w:rFonts w:hint="default" w:ascii="仿宋" w:hAnsi="仿宋" w:eastAsia="仿宋" w:cs="仿宋"/>
          <w:color w:val="auto"/>
          <w:sz w:val="25"/>
          <w:szCs w:val="25"/>
          <w:lang w:val="en-US" w:eastAsia="zh-CN"/>
        </w:rPr>
      </w:pPr>
      <w:bookmarkStart w:id="35" w:name="_Toc21844"/>
      <w:r>
        <w:rPr>
          <w:rFonts w:ascii="仿宋" w:hAnsi="仿宋" w:eastAsia="仿宋" w:cs="仿宋"/>
          <w:b/>
          <w:bCs/>
          <w:color w:val="auto"/>
          <w:spacing w:val="-8"/>
          <w:sz w:val="25"/>
          <w:szCs w:val="25"/>
        </w:rPr>
        <w:t>十八、</w:t>
      </w:r>
      <w:r>
        <w:rPr>
          <w:rFonts w:hint="eastAsia" w:ascii="仿宋" w:hAnsi="仿宋" w:eastAsia="仿宋" w:cs="仿宋"/>
          <w:b/>
          <w:bCs/>
          <w:color w:val="auto"/>
          <w:spacing w:val="-8"/>
          <w:sz w:val="25"/>
          <w:szCs w:val="25"/>
          <w:lang w:val="en-US" w:eastAsia="zh-CN"/>
        </w:rPr>
        <w:t>质保</w:t>
      </w:r>
      <w:r>
        <w:rPr>
          <w:rFonts w:ascii="仿宋" w:hAnsi="仿宋" w:eastAsia="仿宋" w:cs="仿宋"/>
          <w:b/>
          <w:bCs/>
          <w:color w:val="auto"/>
          <w:spacing w:val="-8"/>
          <w:sz w:val="25"/>
          <w:szCs w:val="25"/>
        </w:rPr>
        <w:t>期</w:t>
      </w:r>
      <w:r>
        <w:rPr>
          <w:rFonts w:hint="eastAsia" w:ascii="仿宋" w:hAnsi="仿宋" w:eastAsia="仿宋" w:cs="仿宋"/>
          <w:b/>
          <w:bCs/>
          <w:color w:val="auto"/>
          <w:spacing w:val="-8"/>
          <w:sz w:val="25"/>
          <w:szCs w:val="25"/>
          <w:lang w:val="en-US" w:eastAsia="zh-CN"/>
        </w:rPr>
        <w:t>及缺陷责任期</w:t>
      </w:r>
      <w:bookmarkEnd w:id="35"/>
    </w:p>
    <w:p w14:paraId="11BACCF4">
      <w:pPr>
        <w:spacing w:before="170" w:line="283" w:lineRule="auto"/>
        <w:ind w:left="52" w:right="131" w:firstLine="450"/>
        <w:rPr>
          <w:rFonts w:hint="eastAsia" w:ascii="仿宋" w:hAnsi="仿宋" w:eastAsia="仿宋" w:cs="仿宋"/>
          <w:color w:val="auto"/>
          <w:spacing w:val="-7"/>
          <w:sz w:val="25"/>
          <w:szCs w:val="25"/>
          <w:lang w:eastAsia="zh-CN"/>
        </w:rPr>
      </w:pPr>
      <w:r>
        <w:rPr>
          <w:rFonts w:ascii="仿宋" w:hAnsi="仿宋" w:eastAsia="仿宋" w:cs="仿宋"/>
          <w:color w:val="auto"/>
          <w:spacing w:val="-7"/>
          <w:sz w:val="25"/>
          <w:szCs w:val="25"/>
        </w:rPr>
        <w:t>本合同</w:t>
      </w:r>
      <w:r>
        <w:rPr>
          <w:rFonts w:hint="eastAsia" w:ascii="仿宋" w:hAnsi="仿宋" w:eastAsia="仿宋" w:cs="仿宋"/>
          <w:color w:val="auto"/>
          <w:spacing w:val="-7"/>
          <w:sz w:val="25"/>
          <w:szCs w:val="25"/>
          <w:lang w:val="en-US" w:eastAsia="zh-CN"/>
        </w:rPr>
        <w:t>质保期同甲方与发包人签订的总包合同一致，</w:t>
      </w:r>
      <w:r>
        <w:rPr>
          <w:rFonts w:ascii="仿宋" w:hAnsi="仿宋" w:eastAsia="仿宋" w:cs="仿宋"/>
          <w:color w:val="auto"/>
          <w:spacing w:val="-7"/>
          <w:sz w:val="25"/>
          <w:szCs w:val="25"/>
        </w:rPr>
        <w:t>缺陷责任期</w:t>
      </w:r>
      <w:r>
        <w:rPr>
          <w:rFonts w:ascii="仿宋" w:hAnsi="仿宋" w:eastAsia="仿宋" w:cs="仿宋"/>
          <w:color w:val="auto"/>
          <w:spacing w:val="-7"/>
          <w:sz w:val="25"/>
          <w:szCs w:val="25"/>
          <w:u w:val="single"/>
        </w:rPr>
        <w:t>2</w:t>
      </w:r>
      <w:r>
        <w:rPr>
          <w:rFonts w:ascii="仿宋" w:hAnsi="仿宋" w:eastAsia="仿宋" w:cs="仿宋"/>
          <w:color w:val="auto"/>
          <w:spacing w:val="-7"/>
          <w:sz w:val="25"/>
          <w:szCs w:val="25"/>
        </w:rPr>
        <w:t>年，自竣工验收合格之日起算</w:t>
      </w:r>
      <w:r>
        <w:rPr>
          <w:rFonts w:hint="eastAsia" w:ascii="仿宋" w:hAnsi="仿宋" w:eastAsia="仿宋" w:cs="仿宋"/>
          <w:color w:val="auto"/>
          <w:spacing w:val="-7"/>
          <w:sz w:val="25"/>
          <w:szCs w:val="25"/>
          <w:lang w:eastAsia="zh-CN"/>
        </w:rPr>
        <w:t>。</w:t>
      </w:r>
    </w:p>
    <w:p w14:paraId="692D8095">
      <w:pPr>
        <w:spacing w:before="81" w:line="221" w:lineRule="auto"/>
        <w:ind w:firstLine="466" w:firstLineChars="200"/>
        <w:outlineLvl w:val="0"/>
        <w:rPr>
          <w:rFonts w:ascii="仿宋" w:hAnsi="仿宋" w:eastAsia="仿宋" w:cs="仿宋"/>
          <w:color w:val="auto"/>
          <w:sz w:val="25"/>
          <w:szCs w:val="25"/>
        </w:rPr>
      </w:pPr>
      <w:bookmarkStart w:id="36" w:name="_Toc4274"/>
      <w:r>
        <w:rPr>
          <w:rFonts w:ascii="仿宋" w:hAnsi="仿宋" w:eastAsia="仿宋" w:cs="仿宋"/>
          <w:b/>
          <w:bCs/>
          <w:color w:val="auto"/>
          <w:spacing w:val="-9"/>
          <w:sz w:val="25"/>
          <w:szCs w:val="25"/>
        </w:rPr>
        <w:t>十九、保险及损失</w:t>
      </w:r>
      <w:bookmarkEnd w:id="36"/>
    </w:p>
    <w:p w14:paraId="6EC8D7CA">
      <w:pPr>
        <w:spacing w:before="170" w:line="283" w:lineRule="auto"/>
        <w:ind w:left="52" w:right="131" w:firstLine="450"/>
        <w:rPr>
          <w:rFonts w:hint="eastAsia" w:ascii="仿宋" w:hAnsi="仿宋" w:eastAsia="仿宋" w:cs="仿宋"/>
          <w:color w:val="auto"/>
          <w:spacing w:val="-7"/>
          <w:sz w:val="25"/>
          <w:szCs w:val="25"/>
        </w:rPr>
      </w:pPr>
      <w:bookmarkStart w:id="37" w:name="_Toc7229"/>
      <w:r>
        <w:rPr>
          <w:rFonts w:hint="eastAsia" w:ascii="仿宋" w:hAnsi="仿宋" w:eastAsia="仿宋" w:cs="仿宋"/>
          <w:color w:val="auto"/>
          <w:spacing w:val="-7"/>
          <w:sz w:val="25"/>
          <w:szCs w:val="25"/>
        </w:rPr>
        <w:t>1. 建筑工程一切险及第三者责任险由甲方负责购买并承担费用。</w:t>
      </w:r>
    </w:p>
    <w:p w14:paraId="492EA653">
      <w:pPr>
        <w:spacing w:before="170" w:line="283" w:lineRule="auto"/>
        <w:ind w:left="52" w:right="131" w:firstLine="450"/>
        <w:rPr>
          <w:rFonts w:hint="eastAsia" w:ascii="仿宋" w:hAnsi="仿宋" w:eastAsia="仿宋" w:cs="仿宋"/>
          <w:color w:val="auto"/>
          <w:spacing w:val="-7"/>
          <w:sz w:val="25"/>
          <w:szCs w:val="25"/>
        </w:rPr>
      </w:pPr>
      <w:r>
        <w:rPr>
          <w:rFonts w:hint="eastAsia" w:ascii="仿宋" w:hAnsi="仿宋" w:eastAsia="仿宋" w:cs="仿宋"/>
          <w:color w:val="auto"/>
          <w:spacing w:val="-7"/>
          <w:sz w:val="25"/>
          <w:szCs w:val="25"/>
        </w:rPr>
        <w:t>2. 乙方须为其履行本合同所雇佣的全部人员依法足额缴纳工伤保险，并自行购买足额的商业意外伤害保险。甲方有权要求乙方提供有效保单凭证进行监督。</w:t>
      </w:r>
    </w:p>
    <w:p w14:paraId="59261972">
      <w:pPr>
        <w:spacing w:before="170" w:line="283" w:lineRule="auto"/>
        <w:ind w:left="52" w:right="131" w:firstLine="450"/>
        <w:rPr>
          <w:rFonts w:hint="eastAsia" w:ascii="仿宋" w:hAnsi="仿宋" w:eastAsia="仿宋" w:cs="仿宋"/>
          <w:color w:val="auto"/>
          <w:spacing w:val="-7"/>
          <w:sz w:val="25"/>
          <w:szCs w:val="25"/>
        </w:rPr>
      </w:pPr>
      <w:r>
        <w:rPr>
          <w:rFonts w:hint="eastAsia" w:ascii="仿宋" w:hAnsi="仿宋" w:eastAsia="仿宋" w:cs="仿宋"/>
          <w:color w:val="auto"/>
          <w:spacing w:val="-7"/>
          <w:sz w:val="25"/>
          <w:szCs w:val="25"/>
        </w:rPr>
        <w:t>3. 若安全事故原因为非甲方所致（包括但不限于因乙方人员违章作业、安全管理缺失、设施使用不当或其它可归责于乙方的原因造成），则由乙方承担因此产生的人员伤亡全部责任。</w:t>
      </w:r>
    </w:p>
    <w:p w14:paraId="3B4E48AA">
      <w:pPr>
        <w:spacing w:before="81" w:line="221" w:lineRule="auto"/>
        <w:ind w:firstLine="466" w:firstLineChars="200"/>
        <w:outlineLvl w:val="0"/>
        <w:rPr>
          <w:rFonts w:ascii="仿宋" w:hAnsi="仿宋" w:eastAsia="仿宋" w:cs="仿宋"/>
          <w:b/>
          <w:bCs/>
          <w:color w:val="auto"/>
          <w:spacing w:val="-9"/>
          <w:sz w:val="25"/>
          <w:szCs w:val="25"/>
        </w:rPr>
      </w:pPr>
      <w:r>
        <w:rPr>
          <w:rFonts w:ascii="仿宋" w:hAnsi="仿宋" w:eastAsia="仿宋" w:cs="仿宋"/>
          <w:b/>
          <w:bCs/>
          <w:color w:val="auto"/>
          <w:spacing w:val="-9"/>
          <w:sz w:val="25"/>
          <w:szCs w:val="25"/>
        </w:rPr>
        <w:t>二十、违约责任</w:t>
      </w:r>
      <w:bookmarkEnd w:id="37"/>
    </w:p>
    <w:p w14:paraId="35FB503E">
      <w:pPr>
        <w:spacing w:before="160" w:line="222" w:lineRule="auto"/>
        <w:ind w:firstLine="518" w:firstLineChars="200"/>
        <w:outlineLvl w:val="1"/>
        <w:rPr>
          <w:rFonts w:ascii="仿宋" w:hAnsi="仿宋" w:eastAsia="仿宋" w:cs="仿宋"/>
          <w:color w:val="auto"/>
          <w:sz w:val="25"/>
          <w:szCs w:val="25"/>
        </w:rPr>
      </w:pPr>
      <w:r>
        <w:rPr>
          <w:rFonts w:ascii="仿宋" w:hAnsi="仿宋" w:eastAsia="仿宋" w:cs="仿宋"/>
          <w:b/>
          <w:bCs/>
          <w:color w:val="auto"/>
          <w:spacing w:val="4"/>
          <w:sz w:val="25"/>
          <w:szCs w:val="25"/>
        </w:rPr>
        <w:t>(一)甲方违约责任</w:t>
      </w:r>
    </w:p>
    <w:p w14:paraId="5C47E527">
      <w:pPr>
        <w:spacing w:before="174" w:line="310" w:lineRule="auto"/>
        <w:ind w:right="90" w:firstLine="468" w:firstLineChars="20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若由于甲方原因，未按照本合同约定的条件和期限付款，</w:t>
      </w:r>
      <w:r>
        <w:rPr>
          <w:rFonts w:ascii="仿宋" w:hAnsi="仿宋" w:eastAsia="仿宋" w:cs="仿宋"/>
          <w:color w:val="auto"/>
          <w:spacing w:val="-9"/>
          <w:sz w:val="25"/>
          <w:szCs w:val="25"/>
        </w:rPr>
        <w:t>承担延期付款</w:t>
      </w:r>
      <w:r>
        <w:rPr>
          <w:rFonts w:ascii="仿宋" w:hAnsi="仿宋" w:eastAsia="仿宋" w:cs="仿宋"/>
          <w:color w:val="auto"/>
          <w:spacing w:val="-11"/>
          <w:sz w:val="25"/>
          <w:szCs w:val="25"/>
        </w:rPr>
        <w:t>部分的同期银行存款利息。若由于业主原因造成甲方不能按期支付，甲方不</w:t>
      </w:r>
      <w:r>
        <w:rPr>
          <w:rFonts w:ascii="仿宋" w:hAnsi="仿宋" w:eastAsia="仿宋" w:cs="仿宋"/>
          <w:color w:val="auto"/>
          <w:spacing w:val="-12"/>
          <w:sz w:val="25"/>
          <w:szCs w:val="25"/>
        </w:rPr>
        <w:t>承担</w:t>
      </w:r>
      <w:r>
        <w:rPr>
          <w:rFonts w:ascii="仿宋" w:hAnsi="仿宋" w:eastAsia="仿宋" w:cs="仿宋"/>
          <w:color w:val="auto"/>
          <w:spacing w:val="-10"/>
          <w:sz w:val="25"/>
          <w:szCs w:val="25"/>
        </w:rPr>
        <w:t>任何责任，乙方应予充分理解。</w:t>
      </w:r>
    </w:p>
    <w:p w14:paraId="59EF678C">
      <w:pPr>
        <w:spacing w:before="157" w:line="290" w:lineRule="auto"/>
        <w:ind w:right="82" w:firstLine="472" w:firstLineChars="200"/>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由于甲方原因造成乙方损失的，甲方应承担乙方直接经济损失的赔偿责</w:t>
      </w:r>
      <w:r>
        <w:rPr>
          <w:rFonts w:ascii="仿宋" w:hAnsi="仿宋" w:eastAsia="仿宋" w:cs="仿宋"/>
          <w:color w:val="auto"/>
          <w:spacing w:val="-13"/>
          <w:sz w:val="25"/>
          <w:szCs w:val="25"/>
        </w:rPr>
        <w:t>任。</w:t>
      </w:r>
    </w:p>
    <w:p w14:paraId="1F7AD939">
      <w:pPr>
        <w:spacing w:before="154" w:line="223" w:lineRule="auto"/>
        <w:ind w:firstLine="522" w:firstLineChars="200"/>
        <w:outlineLvl w:val="1"/>
        <w:rPr>
          <w:rFonts w:ascii="仿宋" w:hAnsi="仿宋" w:eastAsia="仿宋" w:cs="仿宋"/>
          <w:color w:val="auto"/>
          <w:sz w:val="25"/>
          <w:szCs w:val="25"/>
        </w:rPr>
      </w:pPr>
      <w:r>
        <w:rPr>
          <w:rFonts w:ascii="仿宋" w:hAnsi="仿宋" w:eastAsia="仿宋" w:cs="仿宋"/>
          <w:b/>
          <w:bCs/>
          <w:color w:val="auto"/>
          <w:spacing w:val="5"/>
          <w:sz w:val="25"/>
          <w:szCs w:val="25"/>
        </w:rPr>
        <w:t>(二)乙方违约责任</w:t>
      </w:r>
    </w:p>
    <w:p w14:paraId="76DE37F6">
      <w:pPr>
        <w:spacing w:before="159" w:line="326" w:lineRule="auto"/>
        <w:ind w:right="19" w:firstLine="452" w:firstLineChars="200"/>
        <w:rPr>
          <w:rFonts w:ascii="仿宋" w:hAnsi="仿宋" w:eastAsia="仿宋" w:cs="仿宋"/>
          <w:color w:val="auto"/>
          <w:sz w:val="25"/>
          <w:szCs w:val="25"/>
        </w:rPr>
      </w:pPr>
      <w:r>
        <w:rPr>
          <w:rFonts w:ascii="仿宋" w:hAnsi="仿宋" w:eastAsia="仿宋" w:cs="仿宋"/>
          <w:color w:val="auto"/>
          <w:spacing w:val="-12"/>
          <w:sz w:val="25"/>
          <w:szCs w:val="25"/>
        </w:rPr>
        <w:t>1、由于乙方原因导致施工进度滞后，甲方将以书面通知乙方加大资源</w:t>
      </w:r>
      <w:r>
        <w:rPr>
          <w:rFonts w:ascii="仿宋" w:hAnsi="仿宋" w:eastAsia="仿宋" w:cs="仿宋"/>
          <w:color w:val="auto"/>
          <w:spacing w:val="-13"/>
          <w:sz w:val="25"/>
          <w:szCs w:val="25"/>
        </w:rPr>
        <w:t>投入、</w:t>
      </w:r>
      <w:r>
        <w:rPr>
          <w:rFonts w:ascii="仿宋" w:hAnsi="仿宋" w:eastAsia="仿宋" w:cs="仿宋"/>
          <w:color w:val="auto"/>
          <w:spacing w:val="-11"/>
          <w:sz w:val="25"/>
          <w:szCs w:val="25"/>
        </w:rPr>
        <w:t>加强现场管理；如乙方仍未采取有力措施，甲方将再次以书面形式通知乙方限期</w:t>
      </w:r>
      <w:r>
        <w:rPr>
          <w:rFonts w:ascii="仿宋" w:hAnsi="仿宋" w:eastAsia="仿宋" w:cs="仿宋"/>
          <w:color w:val="auto"/>
          <w:spacing w:val="11"/>
          <w:sz w:val="25"/>
          <w:szCs w:val="25"/>
        </w:rPr>
        <w:t xml:space="preserve"> </w:t>
      </w:r>
      <w:r>
        <w:rPr>
          <w:rFonts w:ascii="仿宋" w:hAnsi="仿宋" w:eastAsia="仿宋" w:cs="仿宋"/>
          <w:color w:val="auto"/>
          <w:spacing w:val="-7"/>
          <w:sz w:val="25"/>
          <w:szCs w:val="25"/>
        </w:rPr>
        <w:t>整改；如按照整改期限仍未采取有力措施，乙方在收</w:t>
      </w:r>
      <w:r>
        <w:rPr>
          <w:rFonts w:ascii="仿宋" w:hAnsi="仿宋" w:eastAsia="仿宋" w:cs="仿宋"/>
          <w:color w:val="auto"/>
          <w:spacing w:val="-8"/>
          <w:sz w:val="25"/>
          <w:szCs w:val="25"/>
        </w:rPr>
        <w:t>到甲方通知后3日内必须无</w:t>
      </w:r>
      <w:r>
        <w:rPr>
          <w:rFonts w:ascii="仿宋" w:hAnsi="仿宋" w:eastAsia="仿宋" w:cs="仿宋"/>
          <w:color w:val="auto"/>
          <w:sz w:val="25"/>
          <w:szCs w:val="25"/>
        </w:rPr>
        <w:t xml:space="preserve"> </w:t>
      </w:r>
      <w:r>
        <w:rPr>
          <w:rFonts w:ascii="仿宋" w:hAnsi="仿宋" w:eastAsia="仿宋" w:cs="仿宋"/>
          <w:color w:val="auto"/>
          <w:spacing w:val="-11"/>
          <w:sz w:val="25"/>
          <w:szCs w:val="25"/>
        </w:rPr>
        <w:t>条件退出工作面，甲方没收乙方履约保证金；如乙方原因给甲方造成损失的，损</w:t>
      </w:r>
      <w:r>
        <w:rPr>
          <w:rFonts w:ascii="仿宋" w:hAnsi="仿宋" w:eastAsia="仿宋" w:cs="仿宋"/>
          <w:color w:val="auto"/>
          <w:spacing w:val="-15"/>
          <w:sz w:val="25"/>
          <w:szCs w:val="25"/>
        </w:rPr>
        <w:t>失由乙方承担。如乙方延迟交出工作面，乙方按</w:t>
      </w:r>
      <w:r>
        <w:rPr>
          <w:rFonts w:ascii="仿宋" w:hAnsi="仿宋" w:eastAsia="仿宋" w:cs="仿宋"/>
          <w:color w:val="auto"/>
          <w:spacing w:val="-23"/>
          <w:sz w:val="25"/>
          <w:szCs w:val="25"/>
        </w:rPr>
        <w:t xml:space="preserve"> </w:t>
      </w:r>
      <w:r>
        <w:rPr>
          <w:rFonts w:ascii="Times New Roman" w:hAnsi="Times New Roman" w:eastAsia="Times New Roman" w:cs="Times New Roman"/>
          <w:b/>
          <w:bCs/>
          <w:color w:val="auto"/>
          <w:spacing w:val="-15"/>
          <w:sz w:val="25"/>
          <w:szCs w:val="25"/>
          <w:u w:val="single" w:color="auto"/>
        </w:rPr>
        <w:t>10000</w:t>
      </w:r>
      <w:r>
        <w:rPr>
          <w:rFonts w:ascii="Times New Roman" w:hAnsi="Times New Roman" w:eastAsia="Times New Roman" w:cs="Times New Roman"/>
          <w:b/>
          <w:bCs/>
          <w:color w:val="auto"/>
          <w:spacing w:val="13"/>
          <w:sz w:val="25"/>
          <w:szCs w:val="25"/>
          <w:u w:val="single" w:color="auto"/>
        </w:rPr>
        <w:t xml:space="preserve">  </w:t>
      </w:r>
      <w:r>
        <w:rPr>
          <w:rFonts w:ascii="仿宋" w:hAnsi="仿宋" w:eastAsia="仿宋" w:cs="仿宋"/>
          <w:color w:val="auto"/>
          <w:spacing w:val="-15"/>
          <w:sz w:val="25"/>
          <w:szCs w:val="25"/>
        </w:rPr>
        <w:t>元/天的标准承担违约金，</w:t>
      </w:r>
      <w:r>
        <w:rPr>
          <w:rFonts w:ascii="仿宋" w:hAnsi="仿宋" w:eastAsia="仿宋" w:cs="仿宋"/>
          <w:color w:val="auto"/>
          <w:spacing w:val="-11"/>
          <w:sz w:val="25"/>
          <w:szCs w:val="25"/>
        </w:rPr>
        <w:t>甲方保留追究乙方违约责任的权利。</w:t>
      </w:r>
    </w:p>
    <w:p w14:paraId="1A457E03">
      <w:pPr>
        <w:spacing w:before="174" w:line="322" w:lineRule="auto"/>
        <w:ind w:right="69" w:firstLine="476" w:firstLineChars="200"/>
        <w:rPr>
          <w:rFonts w:ascii="仿宋" w:hAnsi="仿宋" w:eastAsia="仿宋" w:cs="仿宋"/>
          <w:color w:val="auto"/>
          <w:sz w:val="25"/>
          <w:szCs w:val="25"/>
        </w:rPr>
      </w:pPr>
      <w:r>
        <w:rPr>
          <w:rFonts w:ascii="宋体" w:hAnsi="宋体" w:eastAsia="宋体" w:cs="宋体"/>
          <w:color w:val="auto"/>
          <w:spacing w:val="-6"/>
          <w:sz w:val="25"/>
          <w:szCs w:val="25"/>
        </w:rPr>
        <w:t>2、</w:t>
      </w:r>
      <w:r>
        <w:rPr>
          <w:rFonts w:ascii="仿宋" w:hAnsi="仿宋" w:eastAsia="仿宋" w:cs="仿宋"/>
          <w:color w:val="auto"/>
          <w:spacing w:val="-6"/>
          <w:sz w:val="25"/>
          <w:szCs w:val="25"/>
        </w:rPr>
        <w:t>乙方承诺签订合同后，需按甲方要求完成</w:t>
      </w:r>
      <w:r>
        <w:rPr>
          <w:rFonts w:ascii="仿宋" w:hAnsi="仿宋" w:eastAsia="仿宋" w:cs="仿宋"/>
          <w:color w:val="auto"/>
          <w:spacing w:val="-7"/>
          <w:sz w:val="25"/>
          <w:szCs w:val="25"/>
        </w:rPr>
        <w:t>合同施工内容及工程量计价清</w:t>
      </w:r>
      <w:r>
        <w:rPr>
          <w:rFonts w:ascii="仿宋" w:hAnsi="仿宋" w:eastAsia="仿宋" w:cs="仿宋"/>
          <w:color w:val="auto"/>
          <w:spacing w:val="-11"/>
          <w:sz w:val="25"/>
          <w:szCs w:val="25"/>
        </w:rPr>
        <w:t>单范围内的所有工作内容，如仅部分履行且在甲方要求完全履行合同义务后仍拒不履行的，甲方有权另行安排人员施工，且对乙方未履行部分处以该部分</w:t>
      </w:r>
      <w:r>
        <w:rPr>
          <w:rFonts w:ascii="仿宋" w:hAnsi="仿宋" w:eastAsia="仿宋" w:cs="仿宋"/>
          <w:color w:val="auto"/>
          <w:spacing w:val="-12"/>
          <w:sz w:val="25"/>
          <w:szCs w:val="25"/>
        </w:rPr>
        <w:t>双倍合</w:t>
      </w:r>
      <w:r>
        <w:rPr>
          <w:rFonts w:ascii="仿宋" w:hAnsi="仿宋" w:eastAsia="仿宋" w:cs="仿宋"/>
          <w:color w:val="auto"/>
          <w:spacing w:val="-11"/>
          <w:sz w:val="25"/>
          <w:szCs w:val="25"/>
        </w:rPr>
        <w:t>同额的罚款，自结算款中扣除，并没收乙方履约保证金，甲方保留追究乙方违约</w:t>
      </w:r>
      <w:r>
        <w:rPr>
          <w:rFonts w:ascii="仿宋" w:hAnsi="仿宋" w:eastAsia="仿宋" w:cs="仿宋"/>
          <w:color w:val="auto"/>
          <w:spacing w:val="-16"/>
          <w:sz w:val="25"/>
          <w:szCs w:val="25"/>
        </w:rPr>
        <w:t>责任的权利。</w:t>
      </w:r>
    </w:p>
    <w:p w14:paraId="7B513F39">
      <w:pPr>
        <w:spacing w:before="165" w:line="292" w:lineRule="auto"/>
        <w:ind w:right="88" w:firstLine="472" w:firstLineChars="200"/>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乙方不得转包本合同范围内工程。否则，甲方有权解除合同，没收乙方</w:t>
      </w:r>
      <w:r>
        <w:rPr>
          <w:rFonts w:ascii="仿宋" w:hAnsi="仿宋" w:eastAsia="仿宋" w:cs="仿宋"/>
          <w:color w:val="auto"/>
          <w:spacing w:val="-9"/>
          <w:sz w:val="25"/>
          <w:szCs w:val="25"/>
        </w:rPr>
        <w:t>履约保证金，同时乙方还应承担由此造成甲方的全部损失。</w:t>
      </w:r>
    </w:p>
    <w:p w14:paraId="37236223">
      <w:pPr>
        <w:spacing w:before="81" w:line="221" w:lineRule="auto"/>
        <w:ind w:left="14" w:firstLine="472" w:firstLineChars="200"/>
        <w:rPr>
          <w:rFonts w:ascii="仿宋" w:hAnsi="仿宋" w:eastAsia="仿宋" w:cs="仿宋"/>
          <w:color w:val="auto"/>
          <w:sz w:val="25"/>
          <w:szCs w:val="25"/>
        </w:rPr>
      </w:pPr>
      <w:r>
        <w:rPr>
          <w:rFonts w:ascii="仿宋" w:hAnsi="仿宋" w:eastAsia="仿宋" w:cs="仿宋"/>
          <w:color w:val="auto"/>
          <w:spacing w:val="-7"/>
          <w:sz w:val="25"/>
          <w:szCs w:val="25"/>
        </w:rPr>
        <w:t>4、乙方在施工中发生并被业主或监理认定、且具有充足证据的偷工减料行</w:t>
      </w:r>
      <w:r>
        <w:rPr>
          <w:rFonts w:ascii="仿宋" w:hAnsi="仿宋" w:eastAsia="仿宋" w:cs="仿宋"/>
          <w:color w:val="auto"/>
          <w:spacing w:val="-11"/>
          <w:sz w:val="25"/>
          <w:szCs w:val="25"/>
        </w:rPr>
        <w:t>为时，甲方有权单方面解除合同，没收</w:t>
      </w:r>
      <w:r>
        <w:rPr>
          <w:rFonts w:hint="eastAsia" w:ascii="仿宋" w:hAnsi="仿宋" w:eastAsia="仿宋" w:cs="仿宋"/>
          <w:color w:val="auto"/>
          <w:spacing w:val="-11"/>
          <w:sz w:val="25"/>
          <w:szCs w:val="25"/>
          <w:lang w:val="en-US" w:eastAsia="zh-CN"/>
        </w:rPr>
        <w:t>乙方</w:t>
      </w:r>
      <w:r>
        <w:rPr>
          <w:rFonts w:ascii="仿宋" w:hAnsi="仿宋" w:eastAsia="仿宋" w:cs="仿宋"/>
          <w:color w:val="auto"/>
          <w:spacing w:val="-11"/>
          <w:sz w:val="25"/>
          <w:szCs w:val="25"/>
        </w:rPr>
        <w:t>履约保证金，同时乙方应承担由此</w:t>
      </w:r>
      <w:r>
        <w:rPr>
          <w:rFonts w:ascii="仿宋" w:hAnsi="仿宋" w:eastAsia="仿宋" w:cs="仿宋"/>
          <w:color w:val="auto"/>
          <w:spacing w:val="-10"/>
          <w:sz w:val="25"/>
          <w:szCs w:val="25"/>
        </w:rPr>
        <w:t>给甲方造成的一切经济损失。</w:t>
      </w:r>
    </w:p>
    <w:p w14:paraId="032962DA">
      <w:pPr>
        <w:spacing w:before="169" w:line="322" w:lineRule="auto"/>
        <w:ind w:left="14" w:right="148" w:firstLine="489"/>
        <w:rPr>
          <w:rFonts w:ascii="仿宋" w:hAnsi="仿宋" w:eastAsia="仿宋" w:cs="仿宋"/>
          <w:color w:val="auto"/>
          <w:sz w:val="25"/>
          <w:szCs w:val="25"/>
        </w:rPr>
      </w:pPr>
      <w:r>
        <w:rPr>
          <w:rFonts w:ascii="宋体" w:hAnsi="宋体" w:eastAsia="宋体" w:cs="宋体"/>
          <w:color w:val="auto"/>
          <w:spacing w:val="-8"/>
          <w:sz w:val="25"/>
          <w:szCs w:val="25"/>
        </w:rPr>
        <w:t>5、</w:t>
      </w:r>
      <w:r>
        <w:rPr>
          <w:rFonts w:ascii="仿宋" w:hAnsi="仿宋" w:eastAsia="仿宋" w:cs="仿宋"/>
          <w:color w:val="auto"/>
          <w:spacing w:val="-8"/>
          <w:sz w:val="25"/>
          <w:szCs w:val="25"/>
        </w:rPr>
        <w:t>如发生乙方拖欠</w:t>
      </w:r>
      <w:r>
        <w:rPr>
          <w:rFonts w:hint="eastAsia" w:ascii="仿宋" w:hAnsi="仿宋" w:eastAsia="仿宋" w:cs="仿宋"/>
          <w:color w:val="auto"/>
          <w:spacing w:val="-8"/>
          <w:sz w:val="25"/>
          <w:szCs w:val="25"/>
          <w:lang w:val="en-US" w:eastAsia="zh-CN"/>
        </w:rPr>
        <w:t>工人</w:t>
      </w:r>
      <w:r>
        <w:rPr>
          <w:rFonts w:ascii="仿宋" w:hAnsi="仿宋" w:eastAsia="仿宋" w:cs="仿宋"/>
          <w:color w:val="auto"/>
          <w:spacing w:val="-8"/>
          <w:sz w:val="25"/>
          <w:szCs w:val="25"/>
        </w:rPr>
        <w:t>工资，乙方同意甲方从其工程款中扣</w:t>
      </w:r>
      <w:r>
        <w:rPr>
          <w:rFonts w:ascii="仿宋" w:hAnsi="仿宋" w:eastAsia="仿宋" w:cs="仿宋"/>
          <w:color w:val="auto"/>
          <w:spacing w:val="-12"/>
          <w:sz w:val="25"/>
          <w:szCs w:val="25"/>
        </w:rPr>
        <w:t>除直接支付给乙方</w:t>
      </w:r>
      <w:r>
        <w:rPr>
          <w:rFonts w:hint="eastAsia" w:ascii="仿宋" w:hAnsi="仿宋" w:eastAsia="仿宋" w:cs="仿宋"/>
          <w:color w:val="auto"/>
          <w:spacing w:val="-12"/>
          <w:sz w:val="25"/>
          <w:szCs w:val="25"/>
          <w:lang w:val="en-US" w:eastAsia="zh-CN"/>
        </w:rPr>
        <w:t>工人</w:t>
      </w:r>
      <w:r>
        <w:rPr>
          <w:rFonts w:ascii="仿宋" w:hAnsi="仿宋" w:eastAsia="仿宋" w:cs="仿宋"/>
          <w:color w:val="auto"/>
          <w:spacing w:val="-12"/>
          <w:sz w:val="25"/>
          <w:szCs w:val="25"/>
        </w:rPr>
        <w:t>，不足以支付的部分乙方应当另行支付，</w:t>
      </w:r>
      <w:r>
        <w:rPr>
          <w:rFonts w:ascii="仿宋" w:hAnsi="仿宋" w:eastAsia="仿宋" w:cs="仿宋"/>
          <w:color w:val="auto"/>
          <w:spacing w:val="-13"/>
          <w:sz w:val="25"/>
          <w:szCs w:val="25"/>
        </w:rPr>
        <w:t>同时乙方应承担</w:t>
      </w:r>
      <w:r>
        <w:rPr>
          <w:rFonts w:ascii="仿宋" w:hAnsi="仿宋" w:eastAsia="仿宋" w:cs="仿宋"/>
          <w:color w:val="auto"/>
          <w:spacing w:val="-7"/>
          <w:sz w:val="25"/>
          <w:szCs w:val="25"/>
        </w:rPr>
        <w:t>违约金</w:t>
      </w:r>
      <w:r>
        <w:rPr>
          <w:rFonts w:ascii="仿宋" w:hAnsi="仿宋" w:eastAsia="仿宋" w:cs="仿宋"/>
          <w:color w:val="auto"/>
          <w:spacing w:val="-25"/>
          <w:sz w:val="25"/>
          <w:szCs w:val="25"/>
        </w:rPr>
        <w:t xml:space="preserve"> </w:t>
      </w:r>
      <w:r>
        <w:rPr>
          <w:rFonts w:ascii="Times New Roman" w:hAnsi="Times New Roman" w:eastAsia="Times New Roman" w:cs="Times New Roman"/>
          <w:b/>
          <w:bCs/>
          <w:color w:val="auto"/>
          <w:spacing w:val="-7"/>
          <w:sz w:val="25"/>
          <w:szCs w:val="25"/>
          <w:u w:val="single" w:color="auto"/>
        </w:rPr>
        <w:t xml:space="preserve">5000  </w:t>
      </w:r>
      <w:r>
        <w:rPr>
          <w:rFonts w:ascii="仿宋" w:hAnsi="仿宋" w:eastAsia="仿宋" w:cs="仿宋"/>
          <w:color w:val="auto"/>
          <w:spacing w:val="-7"/>
          <w:sz w:val="25"/>
          <w:szCs w:val="25"/>
        </w:rPr>
        <w:t>元/次。乙方拖欠或挪用农民工工资，造成甲方名誉受到严重影响</w:t>
      </w:r>
      <w:r>
        <w:rPr>
          <w:rFonts w:ascii="仿宋" w:hAnsi="仿宋" w:eastAsia="仿宋" w:cs="仿宋"/>
          <w:color w:val="auto"/>
          <w:sz w:val="25"/>
          <w:szCs w:val="25"/>
        </w:rPr>
        <w:t xml:space="preserve"> </w:t>
      </w:r>
      <w:r>
        <w:rPr>
          <w:rFonts w:ascii="仿宋" w:hAnsi="仿宋" w:eastAsia="仿宋" w:cs="仿宋"/>
          <w:color w:val="auto"/>
          <w:spacing w:val="-12"/>
          <w:sz w:val="25"/>
          <w:szCs w:val="25"/>
        </w:rPr>
        <w:t>的，甲方有权单方面解除合同，没收乙方履约保证金，同时乙方应承担由此给甲</w:t>
      </w:r>
      <w:r>
        <w:rPr>
          <w:rFonts w:ascii="仿宋" w:hAnsi="仿宋" w:eastAsia="仿宋" w:cs="仿宋"/>
          <w:color w:val="auto"/>
          <w:spacing w:val="16"/>
          <w:sz w:val="25"/>
          <w:szCs w:val="25"/>
        </w:rPr>
        <w:t xml:space="preserve"> </w:t>
      </w:r>
      <w:r>
        <w:rPr>
          <w:rFonts w:ascii="仿宋" w:hAnsi="仿宋" w:eastAsia="仿宋" w:cs="仿宋"/>
          <w:color w:val="auto"/>
          <w:spacing w:val="-12"/>
          <w:sz w:val="25"/>
          <w:szCs w:val="25"/>
        </w:rPr>
        <w:t>方造成的一切经济损失。</w:t>
      </w:r>
    </w:p>
    <w:p w14:paraId="46E4C11E">
      <w:pPr>
        <w:spacing w:before="192" w:line="287" w:lineRule="auto"/>
        <w:ind w:left="14" w:right="49" w:firstLine="489"/>
        <w:rPr>
          <w:rFonts w:ascii="仿宋" w:hAnsi="仿宋" w:eastAsia="仿宋" w:cs="仿宋"/>
          <w:color w:val="auto"/>
          <w:sz w:val="25"/>
          <w:szCs w:val="25"/>
        </w:rPr>
      </w:pPr>
      <w:r>
        <w:rPr>
          <w:rFonts w:ascii="宋体" w:hAnsi="宋体" w:eastAsia="宋体" w:cs="宋体"/>
          <w:color w:val="auto"/>
          <w:spacing w:val="-9"/>
          <w:sz w:val="25"/>
          <w:szCs w:val="25"/>
        </w:rPr>
        <w:t>6、</w:t>
      </w:r>
      <w:r>
        <w:rPr>
          <w:rFonts w:ascii="仿宋" w:hAnsi="仿宋" w:eastAsia="仿宋" w:cs="仿宋"/>
          <w:color w:val="auto"/>
          <w:spacing w:val="-9"/>
          <w:sz w:val="25"/>
          <w:szCs w:val="25"/>
        </w:rPr>
        <w:t>甲乙双方终止或解除合同的，依法及依约定应当由乙方承担的一切责任</w:t>
      </w:r>
      <w:r>
        <w:rPr>
          <w:rFonts w:ascii="仿宋" w:hAnsi="仿宋" w:eastAsia="仿宋" w:cs="仿宋"/>
          <w:color w:val="auto"/>
          <w:spacing w:val="-15"/>
          <w:sz w:val="25"/>
          <w:szCs w:val="25"/>
        </w:rPr>
        <w:t>均由其自行承担，由此给甲方造成损失的，甲方有权追究乙方的违</w:t>
      </w:r>
      <w:r>
        <w:rPr>
          <w:rFonts w:ascii="仿宋" w:hAnsi="仿宋" w:eastAsia="仿宋" w:cs="仿宋"/>
          <w:color w:val="auto"/>
          <w:spacing w:val="-16"/>
          <w:sz w:val="25"/>
          <w:szCs w:val="25"/>
        </w:rPr>
        <w:t>约及赔偿责任。</w:t>
      </w:r>
    </w:p>
    <w:p w14:paraId="3A9C57CC">
      <w:pPr>
        <w:spacing w:before="160" w:line="312" w:lineRule="auto"/>
        <w:ind w:left="14" w:right="174" w:firstLine="489"/>
        <w:rPr>
          <w:rFonts w:ascii="仿宋" w:hAnsi="仿宋" w:eastAsia="仿宋" w:cs="仿宋"/>
          <w:color w:val="auto"/>
          <w:sz w:val="25"/>
          <w:szCs w:val="25"/>
        </w:rPr>
      </w:pPr>
      <w:r>
        <w:rPr>
          <w:rFonts w:ascii="宋体" w:hAnsi="宋体" w:eastAsia="宋体" w:cs="宋体"/>
          <w:color w:val="auto"/>
          <w:spacing w:val="-9"/>
          <w:sz w:val="25"/>
          <w:szCs w:val="25"/>
        </w:rPr>
        <w:t>7、</w:t>
      </w:r>
      <w:r>
        <w:rPr>
          <w:rFonts w:ascii="仿宋" w:hAnsi="仿宋" w:eastAsia="仿宋" w:cs="仿宋"/>
          <w:color w:val="auto"/>
          <w:spacing w:val="-9"/>
          <w:sz w:val="25"/>
          <w:szCs w:val="25"/>
        </w:rPr>
        <w:t>乙方不能按合同工期竣工或工程质量达不到合同约定的质量标准或发生</w:t>
      </w:r>
      <w:r>
        <w:rPr>
          <w:rFonts w:ascii="仿宋" w:hAnsi="仿宋" w:eastAsia="仿宋" w:cs="仿宋"/>
          <w:color w:val="auto"/>
          <w:spacing w:val="-12"/>
          <w:sz w:val="25"/>
          <w:szCs w:val="25"/>
        </w:rPr>
        <w:t>合同列举的健康、环境、安全等事故或不按合同约定履行其他义</w:t>
      </w:r>
      <w:r>
        <w:rPr>
          <w:rFonts w:ascii="仿宋" w:hAnsi="仿宋" w:eastAsia="仿宋" w:cs="仿宋"/>
          <w:color w:val="auto"/>
          <w:spacing w:val="-13"/>
          <w:sz w:val="25"/>
          <w:szCs w:val="25"/>
        </w:rPr>
        <w:t>务、责任的，每</w:t>
      </w:r>
      <w:r>
        <w:rPr>
          <w:rFonts w:ascii="仿宋" w:hAnsi="仿宋" w:eastAsia="仿宋" w:cs="仿宋"/>
          <w:color w:val="auto"/>
          <w:spacing w:val="-2"/>
          <w:sz w:val="25"/>
          <w:szCs w:val="25"/>
        </w:rPr>
        <w:t>发生一起承担违约金</w:t>
      </w:r>
      <w:r>
        <w:rPr>
          <w:rFonts w:ascii="Times New Roman" w:hAnsi="Times New Roman" w:eastAsia="Times New Roman" w:cs="Times New Roman"/>
          <w:b/>
          <w:bCs/>
          <w:color w:val="auto"/>
          <w:spacing w:val="-2"/>
          <w:sz w:val="25"/>
          <w:szCs w:val="25"/>
          <w:u w:val="single" w:color="auto"/>
        </w:rPr>
        <w:t>5000</w:t>
      </w:r>
      <w:r>
        <w:rPr>
          <w:rFonts w:ascii="Times New Roman" w:hAnsi="Times New Roman" w:eastAsia="Times New Roman" w:cs="Times New Roman"/>
          <w:b/>
          <w:bCs/>
          <w:color w:val="auto"/>
          <w:spacing w:val="33"/>
          <w:sz w:val="25"/>
          <w:szCs w:val="25"/>
          <w:u w:val="single" w:color="auto"/>
        </w:rPr>
        <w:t xml:space="preserve"> </w:t>
      </w:r>
      <w:r>
        <w:rPr>
          <w:rFonts w:ascii="Times New Roman" w:hAnsi="Times New Roman" w:eastAsia="Times New Roman" w:cs="Times New Roman"/>
          <w:b/>
          <w:bCs/>
          <w:color w:val="auto"/>
          <w:spacing w:val="-20"/>
          <w:sz w:val="25"/>
          <w:szCs w:val="25"/>
        </w:rPr>
        <w:t xml:space="preserve"> </w:t>
      </w:r>
      <w:r>
        <w:rPr>
          <w:rFonts w:ascii="仿宋" w:hAnsi="仿宋" w:eastAsia="仿宋" w:cs="仿宋"/>
          <w:color w:val="auto"/>
          <w:spacing w:val="-2"/>
          <w:sz w:val="25"/>
          <w:szCs w:val="25"/>
        </w:rPr>
        <w:t>元。</w:t>
      </w:r>
    </w:p>
    <w:p w14:paraId="0F968627">
      <w:pPr>
        <w:spacing w:before="143" w:line="321" w:lineRule="auto"/>
        <w:ind w:left="14" w:right="69" w:firstLine="489"/>
        <w:rPr>
          <w:rFonts w:hint="eastAsia" w:ascii="仿宋" w:hAnsi="仿宋" w:eastAsia="仿宋" w:cs="仿宋"/>
          <w:color w:val="auto"/>
          <w:sz w:val="25"/>
          <w:szCs w:val="25"/>
          <w:lang w:eastAsia="zh-CN"/>
        </w:rPr>
      </w:pPr>
      <w:r>
        <w:rPr>
          <w:rFonts w:ascii="宋体" w:hAnsi="宋体" w:eastAsia="宋体" w:cs="宋体"/>
          <w:color w:val="auto"/>
          <w:spacing w:val="-13"/>
          <w:sz w:val="25"/>
          <w:szCs w:val="25"/>
        </w:rPr>
        <w:t>8、</w:t>
      </w:r>
      <w:r>
        <w:rPr>
          <w:rFonts w:ascii="仿宋" w:hAnsi="仿宋" w:eastAsia="仿宋" w:cs="仿宋"/>
          <w:color w:val="auto"/>
          <w:spacing w:val="-13"/>
          <w:sz w:val="25"/>
          <w:szCs w:val="25"/>
        </w:rPr>
        <w:t>由于乙方原因不能继续履行合同，经甲、乙双方协商同意可以解除合同，但乙方应承担违约金</w:t>
      </w:r>
      <w:r>
        <w:rPr>
          <w:rFonts w:ascii="仿宋" w:hAnsi="仿宋" w:eastAsia="仿宋" w:cs="仿宋"/>
          <w:b/>
          <w:bCs/>
          <w:color w:val="auto"/>
          <w:spacing w:val="-13"/>
          <w:sz w:val="25"/>
          <w:szCs w:val="25"/>
          <w:u w:val="single" w:color="auto"/>
        </w:rPr>
        <w:t>合同金额的</w:t>
      </w:r>
      <w:r>
        <w:rPr>
          <w:rFonts w:hint="eastAsia" w:ascii="仿宋" w:hAnsi="仿宋" w:eastAsia="仿宋" w:cs="仿宋"/>
          <w:b/>
          <w:bCs/>
          <w:color w:val="auto"/>
          <w:spacing w:val="-13"/>
          <w:sz w:val="25"/>
          <w:szCs w:val="25"/>
          <w:u w:val="single" w:color="auto"/>
          <w:lang w:val="en-US" w:eastAsia="zh-CN"/>
        </w:rPr>
        <w:t>5%</w:t>
      </w:r>
      <w:r>
        <w:rPr>
          <w:rFonts w:ascii="仿宋" w:hAnsi="仿宋" w:eastAsia="仿宋" w:cs="仿宋"/>
          <w:color w:val="auto"/>
          <w:spacing w:val="-13"/>
          <w:sz w:val="25"/>
          <w:szCs w:val="25"/>
        </w:rPr>
        <w:t>及甲方由此发生的全部损失。甲方根</w:t>
      </w:r>
      <w:r>
        <w:rPr>
          <w:rFonts w:ascii="仿宋" w:hAnsi="仿宋" w:eastAsia="仿宋" w:cs="仿宋"/>
          <w:color w:val="auto"/>
          <w:spacing w:val="-12"/>
          <w:sz w:val="25"/>
          <w:szCs w:val="25"/>
        </w:rPr>
        <w:t>据乙方履行情况推断出乙方无力继续履行本合同的，经甲方发出限期整改通知书</w:t>
      </w:r>
      <w:r>
        <w:rPr>
          <w:rFonts w:ascii="仿宋" w:hAnsi="仿宋" w:eastAsia="仿宋" w:cs="仿宋"/>
          <w:color w:val="auto"/>
          <w:spacing w:val="-13"/>
          <w:sz w:val="25"/>
          <w:szCs w:val="25"/>
        </w:rPr>
        <w:t>后</w:t>
      </w:r>
      <w:r>
        <w:rPr>
          <w:rFonts w:ascii="Times New Roman" w:hAnsi="Times New Roman" w:eastAsia="Times New Roman" w:cs="Times New Roman"/>
          <w:color w:val="auto"/>
          <w:spacing w:val="-34"/>
          <w:sz w:val="25"/>
          <w:szCs w:val="25"/>
          <w:u w:val="single" w:color="auto"/>
        </w:rPr>
        <w:t xml:space="preserve"> </w:t>
      </w:r>
      <w:r>
        <w:rPr>
          <w:rFonts w:hint="eastAsia" w:ascii="Times New Roman" w:hAnsi="Times New Roman" w:eastAsia="宋体" w:cs="Times New Roman"/>
          <w:color w:val="auto"/>
          <w:spacing w:val="-34"/>
          <w:sz w:val="25"/>
          <w:szCs w:val="25"/>
          <w:u w:val="single" w:color="auto"/>
          <w:lang w:val="en-US" w:eastAsia="zh-CN"/>
        </w:rPr>
        <w:t>3</w:t>
      </w:r>
      <w:r>
        <w:rPr>
          <w:rFonts w:ascii="仿宋" w:hAnsi="仿宋" w:eastAsia="仿宋" w:cs="仿宋"/>
          <w:color w:val="auto"/>
          <w:spacing w:val="-13"/>
          <w:sz w:val="25"/>
          <w:szCs w:val="25"/>
        </w:rPr>
        <w:t>天内仍未提供确保合同履行的措施、方案的，甲方有权解除合同，同时乙</w:t>
      </w:r>
      <w:r>
        <w:rPr>
          <w:rFonts w:ascii="仿宋" w:hAnsi="仿宋" w:eastAsia="仿宋" w:cs="仿宋"/>
          <w:color w:val="auto"/>
          <w:spacing w:val="-6"/>
          <w:sz w:val="25"/>
          <w:szCs w:val="25"/>
        </w:rPr>
        <w:t>方还应承担违约金</w:t>
      </w:r>
      <w:r>
        <w:rPr>
          <w:rFonts w:ascii="仿宋" w:hAnsi="仿宋" w:eastAsia="仿宋" w:cs="仿宋"/>
          <w:b/>
          <w:bCs/>
          <w:color w:val="auto"/>
          <w:spacing w:val="-6"/>
          <w:sz w:val="25"/>
          <w:szCs w:val="25"/>
          <w:u w:val="single" w:color="auto"/>
        </w:rPr>
        <w:t>合同金额的</w:t>
      </w:r>
      <w:r>
        <w:rPr>
          <w:rFonts w:hint="eastAsia" w:ascii="仿宋" w:hAnsi="仿宋" w:eastAsia="仿宋" w:cs="仿宋"/>
          <w:b/>
          <w:bCs/>
          <w:color w:val="auto"/>
          <w:spacing w:val="-6"/>
          <w:sz w:val="25"/>
          <w:szCs w:val="25"/>
          <w:u w:val="single" w:color="auto"/>
          <w:lang w:val="en-US" w:eastAsia="zh-CN"/>
        </w:rPr>
        <w:t>5%</w:t>
      </w:r>
      <w:r>
        <w:rPr>
          <w:rFonts w:ascii="仿宋" w:hAnsi="仿宋" w:eastAsia="仿宋" w:cs="仿宋"/>
          <w:color w:val="auto"/>
          <w:spacing w:val="-6"/>
          <w:sz w:val="25"/>
          <w:szCs w:val="25"/>
        </w:rPr>
        <w:t>及由此造</w:t>
      </w:r>
      <w:r>
        <w:rPr>
          <w:rFonts w:ascii="仿宋" w:hAnsi="仿宋" w:eastAsia="仿宋" w:cs="仿宋"/>
          <w:color w:val="auto"/>
          <w:spacing w:val="-7"/>
          <w:sz w:val="25"/>
          <w:szCs w:val="25"/>
        </w:rPr>
        <w:t>成甲方的全部损失</w:t>
      </w:r>
      <w:r>
        <w:rPr>
          <w:rFonts w:hint="eastAsia" w:ascii="仿宋" w:hAnsi="仿宋" w:eastAsia="仿宋" w:cs="仿宋"/>
          <w:color w:val="auto"/>
          <w:spacing w:val="-7"/>
          <w:sz w:val="25"/>
          <w:szCs w:val="25"/>
          <w:lang w:eastAsia="zh-CN"/>
        </w:rPr>
        <w:t>。</w:t>
      </w:r>
    </w:p>
    <w:p w14:paraId="341C82DC">
      <w:pPr>
        <w:spacing w:before="177" w:line="299" w:lineRule="auto"/>
        <w:ind w:left="14" w:right="69" w:firstLine="489"/>
        <w:rPr>
          <w:rFonts w:ascii="仿宋" w:hAnsi="仿宋" w:eastAsia="仿宋" w:cs="仿宋"/>
          <w:color w:val="auto"/>
          <w:sz w:val="25"/>
          <w:szCs w:val="25"/>
        </w:rPr>
      </w:pPr>
      <w:r>
        <w:rPr>
          <w:rFonts w:ascii="宋体" w:hAnsi="宋体" w:eastAsia="宋体" w:cs="宋体"/>
          <w:color w:val="auto"/>
          <w:spacing w:val="-6"/>
          <w:sz w:val="25"/>
          <w:szCs w:val="25"/>
        </w:rPr>
        <w:t>9、</w:t>
      </w:r>
      <w:r>
        <w:rPr>
          <w:rFonts w:ascii="仿宋" w:hAnsi="仿宋" w:eastAsia="仿宋" w:cs="仿宋"/>
          <w:color w:val="auto"/>
          <w:spacing w:val="-6"/>
          <w:sz w:val="25"/>
          <w:szCs w:val="25"/>
        </w:rPr>
        <w:t>因乙方欠付第三方的材料款、租赁费等，导致第三方向甲方连带追偿，</w:t>
      </w:r>
      <w:r>
        <w:rPr>
          <w:rFonts w:ascii="仿宋" w:hAnsi="仿宋" w:eastAsia="仿宋" w:cs="仿宋"/>
          <w:color w:val="auto"/>
          <w:spacing w:val="-5"/>
          <w:sz w:val="25"/>
          <w:szCs w:val="25"/>
        </w:rPr>
        <w:t>视为乙方违约，每发生一次乙方应承担违约</w:t>
      </w:r>
      <w:r>
        <w:rPr>
          <w:rFonts w:ascii="仿宋" w:hAnsi="仿宋" w:eastAsia="仿宋" w:cs="仿宋"/>
          <w:color w:val="auto"/>
          <w:spacing w:val="-6"/>
          <w:sz w:val="25"/>
          <w:szCs w:val="25"/>
        </w:rPr>
        <w:t>金3万元，因此给甲方造成的损失，</w:t>
      </w:r>
      <w:r>
        <w:rPr>
          <w:rFonts w:ascii="仿宋" w:hAnsi="仿宋" w:eastAsia="仿宋" w:cs="仿宋"/>
          <w:color w:val="auto"/>
          <w:spacing w:val="-11"/>
          <w:sz w:val="25"/>
          <w:szCs w:val="25"/>
        </w:rPr>
        <w:t>由乙方承担，甲方有权直接在劳务分包结算款中扣除。</w:t>
      </w:r>
    </w:p>
    <w:p w14:paraId="66F35E46">
      <w:pPr>
        <w:spacing w:before="188" w:line="322" w:lineRule="auto"/>
        <w:ind w:left="14" w:right="89" w:firstLine="489"/>
        <w:rPr>
          <w:rFonts w:ascii="仿宋" w:hAnsi="仿宋" w:eastAsia="仿宋" w:cs="仿宋"/>
          <w:color w:val="auto"/>
          <w:sz w:val="25"/>
          <w:szCs w:val="25"/>
        </w:rPr>
      </w:pPr>
      <w:r>
        <w:rPr>
          <w:rFonts w:ascii="宋体" w:hAnsi="宋体" w:eastAsia="宋体" w:cs="宋体"/>
          <w:color w:val="auto"/>
          <w:spacing w:val="-12"/>
          <w:sz w:val="25"/>
          <w:szCs w:val="25"/>
        </w:rPr>
        <w:t>10、</w:t>
      </w:r>
      <w:r>
        <w:rPr>
          <w:rFonts w:ascii="仿宋" w:hAnsi="仿宋" w:eastAsia="仿宋" w:cs="仿宋"/>
          <w:color w:val="auto"/>
          <w:spacing w:val="-12"/>
          <w:sz w:val="25"/>
          <w:szCs w:val="25"/>
        </w:rPr>
        <w:t>如乙方煽动农民工闹事或因乙方拖欠农民工工资、乙方未积极妥善处理</w:t>
      </w:r>
      <w:r>
        <w:rPr>
          <w:rFonts w:ascii="仿宋" w:hAnsi="仿宋" w:eastAsia="仿宋" w:cs="仿宋"/>
          <w:color w:val="auto"/>
          <w:spacing w:val="-11"/>
          <w:sz w:val="25"/>
          <w:szCs w:val="25"/>
        </w:rPr>
        <w:t>所雇佣人员伤亡等原因导致聚众闹事时，均属乙方违约，甲方有权单方面</w:t>
      </w:r>
      <w:r>
        <w:rPr>
          <w:rFonts w:ascii="仿宋" w:hAnsi="仿宋" w:eastAsia="仿宋" w:cs="仿宋"/>
          <w:color w:val="auto"/>
          <w:spacing w:val="-12"/>
          <w:sz w:val="25"/>
          <w:szCs w:val="25"/>
        </w:rPr>
        <w:t>解除合同，乙方承担由此增加的全部费用及因工期延误造成的甲方应当</w:t>
      </w:r>
      <w:r>
        <w:rPr>
          <w:rFonts w:ascii="仿宋" w:hAnsi="仿宋" w:eastAsia="仿宋" w:cs="仿宋"/>
          <w:color w:val="auto"/>
          <w:spacing w:val="-13"/>
          <w:sz w:val="25"/>
          <w:szCs w:val="25"/>
        </w:rPr>
        <w:t>向业主承担的全</w:t>
      </w:r>
      <w:r>
        <w:rPr>
          <w:rFonts w:ascii="仿宋" w:hAnsi="仿宋" w:eastAsia="仿宋" w:cs="仿宋"/>
          <w:color w:val="auto"/>
          <w:sz w:val="25"/>
          <w:szCs w:val="25"/>
        </w:rPr>
        <w:t xml:space="preserve"> </w:t>
      </w:r>
      <w:r>
        <w:rPr>
          <w:rFonts w:ascii="仿宋" w:hAnsi="仿宋" w:eastAsia="仿宋" w:cs="仿宋"/>
          <w:color w:val="auto"/>
          <w:spacing w:val="-10"/>
          <w:sz w:val="25"/>
          <w:szCs w:val="25"/>
        </w:rPr>
        <w:t>部违约及赔偿责任，乙方履约保证金不予退还。同时每发生一起，</w:t>
      </w:r>
      <w:r>
        <w:rPr>
          <w:rFonts w:ascii="仿宋" w:hAnsi="仿宋" w:eastAsia="仿宋" w:cs="仿宋"/>
          <w:color w:val="auto"/>
          <w:spacing w:val="-5"/>
          <w:sz w:val="25"/>
          <w:szCs w:val="25"/>
        </w:rPr>
        <w:t>乙方应向甲方支付违约金</w:t>
      </w:r>
      <w:r>
        <w:rPr>
          <w:rFonts w:hint="eastAsia" w:ascii="Times New Roman" w:hAnsi="Times New Roman" w:eastAsia="Times New Roman" w:cs="Times New Roman"/>
          <w:b/>
          <w:bCs/>
          <w:color w:val="auto"/>
          <w:spacing w:val="-5"/>
          <w:sz w:val="25"/>
          <w:szCs w:val="25"/>
          <w:u w:val="single" w:color="auto"/>
          <w:lang w:val="en-US" w:eastAsia="zh-CN"/>
        </w:rPr>
        <w:t>5</w:t>
      </w:r>
      <w:r>
        <w:rPr>
          <w:rFonts w:ascii="Times New Roman" w:hAnsi="Times New Roman" w:eastAsia="Times New Roman" w:cs="Times New Roman"/>
          <w:b/>
          <w:bCs/>
          <w:color w:val="auto"/>
          <w:spacing w:val="-5"/>
          <w:sz w:val="25"/>
          <w:szCs w:val="25"/>
          <w:u w:val="single" w:color="auto"/>
        </w:rPr>
        <w:t>000</w:t>
      </w:r>
      <w:r>
        <w:rPr>
          <w:rFonts w:hint="eastAsia" w:ascii="Times New Roman" w:hAnsi="Times New Roman" w:eastAsia="宋体" w:cs="Times New Roman"/>
          <w:b/>
          <w:bCs/>
          <w:color w:val="auto"/>
          <w:spacing w:val="-5"/>
          <w:sz w:val="25"/>
          <w:szCs w:val="25"/>
          <w:u w:val="single" w:color="auto"/>
          <w:lang w:val="en-US" w:eastAsia="zh-CN"/>
        </w:rPr>
        <w:t>0</w:t>
      </w:r>
      <w:r>
        <w:rPr>
          <w:rFonts w:ascii="Times New Roman" w:hAnsi="Times New Roman" w:eastAsia="Times New Roman" w:cs="Times New Roman"/>
          <w:b/>
          <w:bCs/>
          <w:color w:val="auto"/>
          <w:spacing w:val="17"/>
          <w:sz w:val="25"/>
          <w:szCs w:val="25"/>
        </w:rPr>
        <w:t xml:space="preserve"> </w:t>
      </w:r>
      <w:r>
        <w:rPr>
          <w:rFonts w:ascii="仿宋" w:hAnsi="仿宋" w:eastAsia="仿宋" w:cs="仿宋"/>
          <w:color w:val="auto"/>
          <w:spacing w:val="-5"/>
          <w:sz w:val="25"/>
          <w:szCs w:val="25"/>
        </w:rPr>
        <w:t>元。</w:t>
      </w:r>
    </w:p>
    <w:p w14:paraId="25512C5D">
      <w:pPr>
        <w:spacing w:before="164" w:line="222" w:lineRule="auto"/>
        <w:ind w:left="648"/>
        <w:outlineLvl w:val="1"/>
        <w:rPr>
          <w:rFonts w:ascii="仿宋" w:hAnsi="仿宋" w:eastAsia="仿宋" w:cs="仿宋"/>
          <w:color w:val="auto"/>
          <w:sz w:val="25"/>
          <w:szCs w:val="25"/>
        </w:rPr>
      </w:pPr>
      <w:r>
        <w:rPr>
          <w:rFonts w:ascii="仿宋" w:hAnsi="仿宋" w:eastAsia="仿宋" w:cs="仿宋"/>
          <w:b/>
          <w:bCs/>
          <w:color w:val="auto"/>
          <w:spacing w:val="1"/>
          <w:sz w:val="25"/>
          <w:szCs w:val="25"/>
        </w:rPr>
        <w:t>(三)违约金总额限制</w:t>
      </w:r>
    </w:p>
    <w:p w14:paraId="00C444A2">
      <w:pPr>
        <w:spacing w:before="183" w:line="327" w:lineRule="auto"/>
        <w:ind w:left="14" w:right="123" w:firstLine="1000"/>
        <w:rPr>
          <w:rFonts w:ascii="宋体" w:hAnsi="宋体" w:eastAsia="宋体" w:cs="宋体"/>
          <w:color w:val="auto"/>
          <w:sz w:val="25"/>
          <w:szCs w:val="25"/>
        </w:rPr>
      </w:pPr>
      <w:r>
        <w:rPr>
          <w:rFonts w:ascii="仿宋" w:hAnsi="仿宋" w:eastAsia="仿宋" w:cs="仿宋"/>
          <w:color w:val="auto"/>
          <w:spacing w:val="-8"/>
          <w:sz w:val="25"/>
          <w:szCs w:val="25"/>
        </w:rPr>
        <w:t>本合同执行期间对乙方有关的违约金总额不得大于合同额(完工结算总</w:t>
      </w:r>
      <w:r>
        <w:rPr>
          <w:rFonts w:ascii="仿宋" w:hAnsi="仿宋" w:eastAsia="仿宋" w:cs="仿宋"/>
          <w:color w:val="auto"/>
          <w:spacing w:val="-10"/>
          <w:sz w:val="25"/>
          <w:szCs w:val="25"/>
        </w:rPr>
        <w:t>额</w:t>
      </w:r>
      <w:r>
        <w:rPr>
          <w:rFonts w:ascii="仿宋" w:hAnsi="仿宋" w:eastAsia="仿宋" w:cs="仿宋"/>
          <w:color w:val="auto"/>
          <w:spacing w:val="-37"/>
          <w:sz w:val="25"/>
          <w:szCs w:val="25"/>
        </w:rPr>
        <w:t xml:space="preserve"> </w:t>
      </w:r>
      <w:r>
        <w:rPr>
          <w:rFonts w:ascii="仿宋" w:hAnsi="仿宋" w:eastAsia="仿宋" w:cs="仿宋"/>
          <w:color w:val="auto"/>
          <w:spacing w:val="-10"/>
          <w:sz w:val="25"/>
          <w:szCs w:val="25"/>
        </w:rPr>
        <w:t>)</w:t>
      </w:r>
      <w:r>
        <w:rPr>
          <w:rFonts w:ascii="仿宋" w:hAnsi="仿宋" w:eastAsia="仿宋" w:cs="仿宋"/>
          <w:color w:val="auto"/>
          <w:spacing w:val="-22"/>
          <w:sz w:val="25"/>
          <w:szCs w:val="25"/>
        </w:rPr>
        <w:t xml:space="preserve"> </w:t>
      </w:r>
      <w:r>
        <w:rPr>
          <w:rFonts w:ascii="仿宋" w:hAnsi="仿宋" w:eastAsia="仿宋" w:cs="仿宋"/>
          <w:color w:val="auto"/>
          <w:spacing w:val="-10"/>
          <w:sz w:val="25"/>
          <w:szCs w:val="25"/>
        </w:rPr>
        <w:t xml:space="preserve">的 </w:t>
      </w:r>
      <w:r>
        <w:rPr>
          <w:rFonts w:hint="eastAsia" w:ascii="Times New Roman" w:hAnsi="Times New Roman" w:eastAsia="宋体" w:cs="Times New Roman"/>
          <w:b/>
          <w:bCs/>
          <w:color w:val="auto"/>
          <w:spacing w:val="-10"/>
          <w:sz w:val="25"/>
          <w:szCs w:val="25"/>
          <w:u w:val="single" w:color="auto"/>
          <w:lang w:val="en-US" w:eastAsia="zh-CN"/>
        </w:rPr>
        <w:t>15</w:t>
      </w:r>
      <w:r>
        <w:rPr>
          <w:rFonts w:ascii="Times New Roman" w:hAnsi="Times New Roman" w:eastAsia="Times New Roman" w:cs="Times New Roman"/>
          <w:b/>
          <w:bCs/>
          <w:color w:val="auto"/>
          <w:spacing w:val="2"/>
          <w:sz w:val="25"/>
          <w:szCs w:val="25"/>
        </w:rPr>
        <w:t xml:space="preserve"> </w:t>
      </w:r>
      <w:r>
        <w:rPr>
          <w:rFonts w:ascii="宋体" w:hAnsi="宋体" w:eastAsia="宋体" w:cs="宋体"/>
          <w:color w:val="auto"/>
          <w:spacing w:val="-10"/>
          <w:sz w:val="25"/>
          <w:szCs w:val="25"/>
        </w:rPr>
        <w:t>%。</w:t>
      </w:r>
    </w:p>
    <w:p w14:paraId="76707E07">
      <w:pPr>
        <w:spacing w:before="52" w:line="222" w:lineRule="auto"/>
        <w:ind w:left="508"/>
        <w:outlineLvl w:val="0"/>
        <w:rPr>
          <w:rFonts w:ascii="仿宋" w:hAnsi="仿宋" w:eastAsia="仿宋" w:cs="仿宋"/>
          <w:color w:val="auto"/>
          <w:sz w:val="25"/>
          <w:szCs w:val="25"/>
        </w:rPr>
      </w:pPr>
      <w:bookmarkStart w:id="38" w:name="_Toc26014"/>
      <w:r>
        <w:rPr>
          <w:rFonts w:ascii="仿宋" w:hAnsi="仿宋" w:eastAsia="仿宋" w:cs="仿宋"/>
          <w:b/>
          <w:bCs/>
          <w:color w:val="auto"/>
          <w:spacing w:val="-11"/>
          <w:sz w:val="25"/>
          <w:szCs w:val="25"/>
        </w:rPr>
        <w:t>二十一、争议解决</w:t>
      </w:r>
      <w:bookmarkEnd w:id="38"/>
    </w:p>
    <w:p w14:paraId="4A97EB1C">
      <w:pPr>
        <w:spacing w:before="165" w:line="340" w:lineRule="auto"/>
        <w:ind w:firstLine="469"/>
        <w:jc w:val="both"/>
        <w:rPr>
          <w:rFonts w:ascii="仿宋" w:hAnsi="仿宋" w:eastAsia="仿宋" w:cs="仿宋"/>
          <w:color w:val="auto"/>
          <w:spacing w:val="-12"/>
          <w:sz w:val="25"/>
          <w:szCs w:val="25"/>
        </w:rPr>
      </w:pPr>
      <w:r>
        <w:rPr>
          <w:rFonts w:ascii="仿宋" w:hAnsi="仿宋" w:eastAsia="仿宋" w:cs="仿宋"/>
          <w:color w:val="auto"/>
          <w:spacing w:val="-12"/>
          <w:sz w:val="25"/>
          <w:szCs w:val="25"/>
        </w:rPr>
        <w:t>1、凡因本合同引起的或与本合同有关的任何争议，由双方协商解决；协商未果时，向</w:t>
      </w:r>
      <w:r>
        <w:rPr>
          <w:rFonts w:hint="eastAsia" w:ascii="仿宋" w:hAnsi="仿宋" w:eastAsia="仿宋" w:cs="仿宋"/>
          <w:color w:val="auto"/>
          <w:spacing w:val="-12"/>
          <w:sz w:val="25"/>
          <w:szCs w:val="25"/>
          <w:lang w:val="en-US" w:eastAsia="zh-CN"/>
        </w:rPr>
        <w:t>工程</w:t>
      </w:r>
      <w:r>
        <w:rPr>
          <w:rFonts w:ascii="仿宋" w:hAnsi="仿宋" w:eastAsia="仿宋" w:cs="仿宋"/>
          <w:color w:val="auto"/>
          <w:spacing w:val="-12"/>
          <w:sz w:val="25"/>
          <w:szCs w:val="25"/>
        </w:rPr>
        <w:t>所在地的人民法院提起诉讼。</w:t>
      </w:r>
    </w:p>
    <w:p w14:paraId="7983EC07">
      <w:pPr>
        <w:spacing w:before="165" w:line="340" w:lineRule="auto"/>
        <w:ind w:firstLine="469"/>
        <w:jc w:val="both"/>
        <w:rPr>
          <w:rFonts w:ascii="仿宋" w:hAnsi="仿宋" w:eastAsia="仿宋" w:cs="仿宋"/>
          <w:color w:val="auto"/>
          <w:sz w:val="25"/>
          <w:szCs w:val="25"/>
        </w:rPr>
      </w:pPr>
      <w:r>
        <w:rPr>
          <w:rFonts w:ascii="宋体" w:hAnsi="宋体" w:eastAsia="宋体" w:cs="宋体"/>
          <w:color w:val="auto"/>
          <w:spacing w:val="-12"/>
          <w:sz w:val="25"/>
          <w:szCs w:val="25"/>
        </w:rPr>
        <w:t>2、</w:t>
      </w:r>
      <w:r>
        <w:rPr>
          <w:rFonts w:ascii="仿宋" w:hAnsi="仿宋" w:eastAsia="仿宋" w:cs="仿宋"/>
          <w:color w:val="auto"/>
          <w:spacing w:val="-12"/>
          <w:sz w:val="25"/>
          <w:szCs w:val="25"/>
        </w:rPr>
        <w:t>合同履行过程中发生争议，不得影响与争议</w:t>
      </w:r>
      <w:r>
        <w:rPr>
          <w:rFonts w:ascii="仿宋" w:hAnsi="仿宋" w:eastAsia="仿宋" w:cs="仿宋"/>
          <w:color w:val="auto"/>
          <w:spacing w:val="-13"/>
          <w:sz w:val="25"/>
          <w:szCs w:val="25"/>
        </w:rPr>
        <w:t>无关或不受影响义务的履行，</w:t>
      </w:r>
      <w:r>
        <w:rPr>
          <w:rFonts w:ascii="仿宋" w:hAnsi="仿宋" w:eastAsia="仿宋" w:cs="仿宋"/>
          <w:color w:val="auto"/>
          <w:spacing w:val="-10"/>
          <w:sz w:val="25"/>
          <w:szCs w:val="25"/>
        </w:rPr>
        <w:t>但经甲方同意的不在此限。若乙方因争议暂停施工，且经</w:t>
      </w:r>
      <w:r>
        <w:rPr>
          <w:rFonts w:ascii="仿宋" w:hAnsi="仿宋" w:eastAsia="仿宋" w:cs="仿宋"/>
          <w:color w:val="auto"/>
          <w:spacing w:val="-11"/>
          <w:sz w:val="25"/>
          <w:szCs w:val="25"/>
        </w:rPr>
        <w:t>调查后被认定为理由不</w:t>
      </w:r>
      <w:r>
        <w:rPr>
          <w:rFonts w:ascii="仿宋" w:hAnsi="仿宋" w:eastAsia="仿宋" w:cs="仿宋"/>
          <w:color w:val="auto"/>
          <w:spacing w:val="-12"/>
          <w:sz w:val="25"/>
          <w:szCs w:val="25"/>
        </w:rPr>
        <w:t>充分的，乙方不得就暂停履行部分要求延长履约期限或免除合同责任，并应承担</w:t>
      </w:r>
      <w:r>
        <w:rPr>
          <w:rFonts w:ascii="仿宋" w:hAnsi="仿宋" w:eastAsia="仿宋" w:cs="仿宋"/>
          <w:color w:val="auto"/>
          <w:spacing w:val="-11"/>
          <w:sz w:val="25"/>
          <w:szCs w:val="25"/>
        </w:rPr>
        <w:t>因此造成甲方的损失。</w:t>
      </w:r>
    </w:p>
    <w:p w14:paraId="732028BC">
      <w:pPr>
        <w:spacing w:before="66" w:line="222" w:lineRule="auto"/>
        <w:ind w:left="473"/>
        <w:outlineLvl w:val="0"/>
        <w:rPr>
          <w:rFonts w:ascii="仿宋" w:hAnsi="仿宋" w:eastAsia="仿宋" w:cs="仿宋"/>
          <w:color w:val="auto"/>
          <w:sz w:val="25"/>
          <w:szCs w:val="25"/>
        </w:rPr>
      </w:pPr>
      <w:bookmarkStart w:id="39" w:name="_Toc5795"/>
      <w:r>
        <w:rPr>
          <w:rFonts w:ascii="仿宋" w:hAnsi="仿宋" w:eastAsia="仿宋" w:cs="仿宋"/>
          <w:b/>
          <w:bCs/>
          <w:color w:val="auto"/>
          <w:spacing w:val="-8"/>
          <w:sz w:val="25"/>
          <w:szCs w:val="25"/>
        </w:rPr>
        <w:t>二十二、特别约定</w:t>
      </w:r>
      <w:bookmarkEnd w:id="39"/>
    </w:p>
    <w:p w14:paraId="71F1FE53">
      <w:pPr>
        <w:spacing w:before="129" w:line="316" w:lineRule="auto"/>
        <w:ind w:right="34" w:firstLine="469"/>
        <w:rPr>
          <w:rFonts w:ascii="仿宋" w:hAnsi="仿宋" w:eastAsia="仿宋" w:cs="仿宋"/>
          <w:color w:val="auto"/>
          <w:sz w:val="25"/>
          <w:szCs w:val="25"/>
        </w:rPr>
      </w:pPr>
      <w:r>
        <w:rPr>
          <w:rFonts w:ascii="宋体" w:hAnsi="宋体" w:eastAsia="宋体" w:cs="宋体"/>
          <w:color w:val="auto"/>
          <w:spacing w:val="-7"/>
          <w:sz w:val="25"/>
          <w:szCs w:val="25"/>
        </w:rPr>
        <w:t>1、</w:t>
      </w:r>
      <w:r>
        <w:rPr>
          <w:rFonts w:ascii="仿宋" w:hAnsi="仿宋" w:eastAsia="仿宋" w:cs="仿宋"/>
          <w:color w:val="auto"/>
          <w:spacing w:val="-7"/>
          <w:sz w:val="25"/>
          <w:szCs w:val="25"/>
        </w:rPr>
        <w:t>甲乙双方的本工程项目负责人必须是各自单位的法定代表人或取得书面</w:t>
      </w:r>
      <w:r>
        <w:rPr>
          <w:rFonts w:ascii="仿宋" w:hAnsi="仿宋" w:eastAsia="仿宋" w:cs="仿宋"/>
          <w:color w:val="auto"/>
          <w:spacing w:val="-11"/>
          <w:sz w:val="25"/>
          <w:szCs w:val="25"/>
        </w:rPr>
        <w:t>授权的委托代理人，在其授权范围内负责履行本合同项目的相关权利义务。</w:t>
      </w:r>
      <w:r>
        <w:rPr>
          <w:rFonts w:ascii="仿宋" w:hAnsi="仿宋" w:eastAsia="仿宋" w:cs="仿宋"/>
          <w:color w:val="auto"/>
          <w:spacing w:val="-12"/>
          <w:sz w:val="25"/>
          <w:szCs w:val="25"/>
        </w:rPr>
        <w:t>未取</w:t>
      </w:r>
      <w:r>
        <w:rPr>
          <w:rFonts w:ascii="仿宋" w:hAnsi="仿宋" w:eastAsia="仿宋" w:cs="仿宋"/>
          <w:color w:val="auto"/>
          <w:spacing w:val="-10"/>
          <w:sz w:val="25"/>
          <w:szCs w:val="25"/>
        </w:rPr>
        <w:t>得书面授权的其他人员或委托代理人超出授权范围签署</w:t>
      </w:r>
      <w:r>
        <w:rPr>
          <w:rFonts w:ascii="仿宋" w:hAnsi="仿宋" w:eastAsia="仿宋" w:cs="仿宋"/>
          <w:color w:val="auto"/>
          <w:spacing w:val="-11"/>
          <w:sz w:val="25"/>
          <w:szCs w:val="25"/>
        </w:rPr>
        <w:t>的文件资料，一律不得作为任何结算及认定事实的依据。</w:t>
      </w:r>
    </w:p>
    <w:p w14:paraId="0708F67D">
      <w:pPr>
        <w:spacing w:before="180" w:line="285" w:lineRule="auto"/>
        <w:ind w:right="57" w:firstLine="469"/>
        <w:rPr>
          <w:rFonts w:ascii="仿宋" w:hAnsi="仿宋" w:eastAsia="仿宋" w:cs="仿宋"/>
          <w:color w:val="auto"/>
          <w:sz w:val="25"/>
          <w:szCs w:val="25"/>
        </w:rPr>
      </w:pPr>
      <w:r>
        <w:rPr>
          <w:rFonts w:ascii="仿宋" w:hAnsi="仿宋" w:eastAsia="仿宋" w:cs="仿宋"/>
          <w:color w:val="auto"/>
          <w:spacing w:val="-7"/>
          <w:sz w:val="25"/>
          <w:szCs w:val="25"/>
        </w:rPr>
        <w:t>2、因甲方企业文化建设需要，乙方人员、设备使用甲方标志时，不代表设</w:t>
      </w:r>
      <w:r>
        <w:rPr>
          <w:rFonts w:ascii="仿宋" w:hAnsi="仿宋" w:eastAsia="仿宋" w:cs="仿宋"/>
          <w:color w:val="auto"/>
          <w:spacing w:val="-8"/>
          <w:sz w:val="25"/>
          <w:szCs w:val="25"/>
        </w:rPr>
        <w:t>备为甲方所有，也不代表乙方人员与甲方有任何劳动关系。</w:t>
      </w:r>
    </w:p>
    <w:p w14:paraId="259C91C6">
      <w:pPr>
        <w:spacing w:before="177" w:line="305" w:lineRule="auto"/>
        <w:ind w:right="34" w:firstLine="469"/>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乙方应按甲方的质量、环境、健康要求和认证体系运行，执行甲方相关的体系文件和管理办法，并签订《环境与职业健康安全管理责任书》,系本合同</w:t>
      </w:r>
      <w:r>
        <w:rPr>
          <w:rFonts w:ascii="仿宋" w:hAnsi="仿宋" w:eastAsia="仿宋" w:cs="仿宋"/>
          <w:color w:val="auto"/>
          <w:spacing w:val="10"/>
          <w:sz w:val="25"/>
          <w:szCs w:val="25"/>
        </w:rPr>
        <w:t xml:space="preserve"> </w:t>
      </w:r>
      <w:r>
        <w:rPr>
          <w:rFonts w:ascii="仿宋" w:hAnsi="仿宋" w:eastAsia="仿宋" w:cs="仿宋"/>
          <w:color w:val="auto"/>
          <w:spacing w:val="-11"/>
          <w:sz w:val="25"/>
          <w:szCs w:val="25"/>
        </w:rPr>
        <w:t>的组成部分，双方须按其规定执行。</w:t>
      </w:r>
    </w:p>
    <w:p w14:paraId="288757B5">
      <w:pPr>
        <w:spacing w:before="162" w:line="311" w:lineRule="auto"/>
        <w:ind w:right="36" w:firstLine="469"/>
        <w:rPr>
          <w:rFonts w:ascii="仿宋" w:hAnsi="仿宋" w:eastAsia="仿宋" w:cs="仿宋"/>
          <w:color w:val="auto"/>
          <w:spacing w:val="-12"/>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本合同履约中甲乙双方往来的通知、指示、要求、确认、决定等均应以</w:t>
      </w:r>
      <w:r>
        <w:rPr>
          <w:rFonts w:ascii="仿宋" w:hAnsi="仿宋" w:eastAsia="仿宋" w:cs="仿宋"/>
          <w:color w:val="auto"/>
          <w:spacing w:val="-10"/>
          <w:sz w:val="25"/>
          <w:szCs w:val="25"/>
        </w:rPr>
        <w:t>书面函件为准；紧急情况下可以先口头通知，后补</w:t>
      </w:r>
      <w:r>
        <w:rPr>
          <w:rFonts w:ascii="仿宋" w:hAnsi="仿宋" w:eastAsia="仿宋" w:cs="仿宋"/>
          <w:color w:val="auto"/>
          <w:spacing w:val="-11"/>
          <w:sz w:val="25"/>
          <w:szCs w:val="25"/>
        </w:rPr>
        <w:t>充书面材料；并应送达约定地</w:t>
      </w:r>
      <w:r>
        <w:rPr>
          <w:rFonts w:ascii="仿宋" w:hAnsi="仿宋" w:eastAsia="仿宋" w:cs="仿宋"/>
          <w:color w:val="auto"/>
          <w:spacing w:val="-12"/>
          <w:sz w:val="25"/>
          <w:szCs w:val="25"/>
        </w:rPr>
        <w:t>点和办理签收手续。</w:t>
      </w:r>
    </w:p>
    <w:p w14:paraId="63F2ABF2">
      <w:pPr>
        <w:spacing w:before="164" w:line="222" w:lineRule="auto"/>
        <w:ind w:left="473"/>
        <w:outlineLvl w:val="0"/>
        <w:rPr>
          <w:rFonts w:ascii="仿宋" w:hAnsi="仿宋" w:eastAsia="仿宋" w:cs="仿宋"/>
          <w:color w:val="auto"/>
          <w:sz w:val="25"/>
          <w:szCs w:val="25"/>
        </w:rPr>
      </w:pPr>
      <w:bookmarkStart w:id="40" w:name="_Toc10378"/>
      <w:r>
        <w:rPr>
          <w:rFonts w:ascii="仿宋" w:hAnsi="仿宋" w:eastAsia="仿宋" w:cs="仿宋"/>
          <w:b/>
          <w:bCs/>
          <w:color w:val="auto"/>
          <w:spacing w:val="-12"/>
          <w:sz w:val="25"/>
          <w:szCs w:val="25"/>
        </w:rPr>
        <w:t>二十三、附则</w:t>
      </w:r>
      <w:bookmarkEnd w:id="40"/>
    </w:p>
    <w:p w14:paraId="1E82A887">
      <w:pPr>
        <w:spacing w:before="160" w:line="220" w:lineRule="auto"/>
        <w:ind w:left="469"/>
        <w:outlineLvl w:val="1"/>
        <w:rPr>
          <w:rFonts w:ascii="仿宋" w:hAnsi="仿宋" w:eastAsia="仿宋" w:cs="仿宋"/>
          <w:color w:val="auto"/>
          <w:sz w:val="25"/>
          <w:szCs w:val="25"/>
        </w:rPr>
      </w:pPr>
      <w:r>
        <w:rPr>
          <w:rFonts w:ascii="宋体" w:hAnsi="宋体" w:eastAsia="宋体" w:cs="宋体"/>
          <w:color w:val="auto"/>
          <w:spacing w:val="-9"/>
          <w:sz w:val="25"/>
          <w:szCs w:val="25"/>
        </w:rPr>
        <w:t>1、</w:t>
      </w:r>
      <w:r>
        <w:rPr>
          <w:rFonts w:ascii="仿宋" w:hAnsi="仿宋" w:eastAsia="仿宋" w:cs="仿宋"/>
          <w:color w:val="auto"/>
          <w:spacing w:val="-9"/>
          <w:sz w:val="25"/>
          <w:szCs w:val="25"/>
        </w:rPr>
        <w:t>本合同未尽事宜由双方友好协商解决，并签订补充协议。</w:t>
      </w:r>
    </w:p>
    <w:p w14:paraId="18256B91">
      <w:pPr>
        <w:spacing w:before="165" w:line="292" w:lineRule="auto"/>
        <w:ind w:right="59" w:firstLine="469"/>
      </w:pPr>
      <w:r>
        <w:rPr>
          <w:rFonts w:ascii="仿宋" w:hAnsi="仿宋" w:eastAsia="仿宋" w:cs="仿宋"/>
          <w:color w:val="auto"/>
          <w:spacing w:val="-13"/>
          <w:sz w:val="25"/>
          <w:szCs w:val="25"/>
        </w:rPr>
        <w:t>2、本合同一式</w:t>
      </w:r>
      <w:r>
        <w:rPr>
          <w:rFonts w:ascii="仿宋" w:hAnsi="仿宋" w:eastAsia="仿宋" w:cs="仿宋"/>
          <w:color w:val="auto"/>
          <w:spacing w:val="56"/>
          <w:sz w:val="25"/>
          <w:szCs w:val="25"/>
        </w:rPr>
        <w:t xml:space="preserve"> </w:t>
      </w:r>
      <w:r>
        <w:rPr>
          <w:rFonts w:ascii="仿宋" w:hAnsi="仿宋" w:eastAsia="仿宋" w:cs="仿宋"/>
          <w:b/>
          <w:bCs/>
          <w:color w:val="auto"/>
          <w:spacing w:val="-13"/>
          <w:sz w:val="25"/>
          <w:szCs w:val="25"/>
          <w:u w:val="single" w:color="auto"/>
        </w:rPr>
        <w:t>捌</w:t>
      </w:r>
      <w:r>
        <w:rPr>
          <w:rFonts w:ascii="仿宋" w:hAnsi="仿宋" w:eastAsia="仿宋" w:cs="仿宋"/>
          <w:color w:val="auto"/>
          <w:spacing w:val="-13"/>
          <w:sz w:val="25"/>
          <w:szCs w:val="25"/>
          <w:u w:val="single" w:color="auto"/>
        </w:rPr>
        <w:t xml:space="preserve">  </w:t>
      </w:r>
      <w:r>
        <w:rPr>
          <w:rFonts w:ascii="仿宋" w:hAnsi="仿宋" w:eastAsia="仿宋" w:cs="仿宋"/>
          <w:color w:val="auto"/>
          <w:spacing w:val="-13"/>
          <w:sz w:val="25"/>
          <w:szCs w:val="25"/>
        </w:rPr>
        <w:t xml:space="preserve">份，其中，甲方执  </w:t>
      </w:r>
      <w:r>
        <w:rPr>
          <w:rFonts w:ascii="仿宋" w:hAnsi="仿宋" w:eastAsia="仿宋" w:cs="仿宋"/>
          <w:color w:val="auto"/>
          <w:spacing w:val="-109"/>
          <w:sz w:val="25"/>
          <w:szCs w:val="25"/>
          <w:u w:val="single" w:color="auto"/>
        </w:rPr>
        <w:t xml:space="preserve"> </w:t>
      </w:r>
      <w:r>
        <w:rPr>
          <w:rFonts w:ascii="仿宋" w:hAnsi="仿宋" w:eastAsia="仿宋" w:cs="仿宋"/>
          <w:b/>
          <w:bCs/>
          <w:color w:val="auto"/>
          <w:spacing w:val="-13"/>
          <w:sz w:val="25"/>
          <w:szCs w:val="25"/>
          <w:u w:val="single" w:color="auto"/>
        </w:rPr>
        <w:t>肆</w:t>
      </w:r>
      <w:r>
        <w:rPr>
          <w:rFonts w:ascii="仿宋" w:hAnsi="仿宋" w:eastAsia="仿宋" w:cs="仿宋"/>
          <w:color w:val="auto"/>
          <w:spacing w:val="-48"/>
          <w:sz w:val="25"/>
          <w:szCs w:val="25"/>
        </w:rPr>
        <w:t xml:space="preserve"> </w:t>
      </w:r>
      <w:r>
        <w:rPr>
          <w:rFonts w:ascii="仿宋" w:hAnsi="仿宋" w:eastAsia="仿宋" w:cs="仿宋"/>
          <w:color w:val="auto"/>
          <w:spacing w:val="-13"/>
          <w:sz w:val="25"/>
          <w:szCs w:val="25"/>
        </w:rPr>
        <w:t>份，乙方执</w:t>
      </w:r>
      <w:r>
        <w:rPr>
          <w:rFonts w:ascii="仿宋" w:hAnsi="仿宋" w:eastAsia="仿宋" w:cs="仿宋"/>
          <w:color w:val="auto"/>
          <w:spacing w:val="55"/>
          <w:sz w:val="25"/>
          <w:szCs w:val="25"/>
        </w:rPr>
        <w:t xml:space="preserve"> </w:t>
      </w:r>
      <w:r>
        <w:rPr>
          <w:rFonts w:ascii="仿宋" w:hAnsi="仿宋" w:eastAsia="仿宋" w:cs="仿宋"/>
          <w:b/>
          <w:bCs/>
          <w:color w:val="auto"/>
          <w:spacing w:val="-13"/>
          <w:sz w:val="25"/>
          <w:szCs w:val="25"/>
          <w:u w:val="single" w:color="auto"/>
        </w:rPr>
        <w:t>肆</w:t>
      </w:r>
      <w:r>
        <w:rPr>
          <w:rFonts w:ascii="仿宋" w:hAnsi="仿宋" w:eastAsia="仿宋" w:cs="仿宋"/>
          <w:color w:val="auto"/>
          <w:spacing w:val="-13"/>
          <w:sz w:val="25"/>
          <w:szCs w:val="25"/>
        </w:rPr>
        <w:t xml:space="preserve">  份，自双方签</w:t>
      </w:r>
      <w:r>
        <w:rPr>
          <w:rFonts w:ascii="仿宋" w:hAnsi="仿宋" w:eastAsia="仿宋" w:cs="仿宋"/>
          <w:color w:val="auto"/>
          <w:sz w:val="25"/>
          <w:szCs w:val="25"/>
        </w:rPr>
        <w:t xml:space="preserve"> </w:t>
      </w:r>
      <w:r>
        <w:rPr>
          <w:rFonts w:ascii="仿宋" w:hAnsi="仿宋" w:eastAsia="仿宋" w:cs="仿宋"/>
          <w:color w:val="auto"/>
          <w:spacing w:val="-11"/>
          <w:sz w:val="25"/>
          <w:szCs w:val="25"/>
        </w:rPr>
        <w:t>字盖章后生效。</w:t>
      </w:r>
    </w:p>
    <w:tbl>
      <w:tblPr>
        <w:tblStyle w:val="12"/>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2275D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9" w:hRule="atLeast"/>
        </w:trPr>
        <w:tc>
          <w:tcPr>
            <w:tcW w:w="4767" w:type="dxa"/>
            <w:tcBorders>
              <w:tl2br w:val="nil"/>
              <w:tr2bl w:val="nil"/>
            </w:tcBorders>
            <w:noWrap w:val="0"/>
            <w:vAlign w:val="top"/>
          </w:tcPr>
          <w:p w14:paraId="18F7973A">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4BD82C15">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1A04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0F73BC95">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26407A3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748C5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2A4EEC70">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4C231D8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6EB8E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5F1E3FD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3409F832">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07D2D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52D5722F">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733BF5CA">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5C67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1899A424">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6C4F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61DD5083">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0CE03705">
      <w:pPr>
        <w:spacing w:before="165" w:line="292" w:lineRule="auto"/>
        <w:ind w:right="59" w:firstLine="469"/>
        <w:rPr>
          <w:rFonts w:ascii="仿宋" w:hAnsi="仿宋" w:eastAsia="仿宋" w:cs="仿宋"/>
          <w:color w:val="auto"/>
          <w:spacing w:val="-11"/>
          <w:sz w:val="25"/>
          <w:szCs w:val="25"/>
        </w:rPr>
      </w:pPr>
    </w:p>
    <w:p w14:paraId="00677124">
      <w:pPr>
        <w:spacing w:before="165" w:line="292" w:lineRule="auto"/>
        <w:ind w:right="59"/>
        <w:rPr>
          <w:rFonts w:ascii="仿宋" w:hAnsi="仿宋" w:eastAsia="仿宋" w:cs="仿宋"/>
          <w:color w:val="auto"/>
          <w:spacing w:val="-11"/>
          <w:sz w:val="25"/>
          <w:szCs w:val="25"/>
        </w:rPr>
      </w:pPr>
    </w:p>
    <w:p w14:paraId="5CAE8A85">
      <w:pPr>
        <w:spacing w:before="82" w:line="222" w:lineRule="auto"/>
        <w:ind w:left="206"/>
        <w:rPr>
          <w:rFonts w:ascii="仿宋" w:hAnsi="仿宋" w:eastAsia="仿宋" w:cs="仿宋"/>
          <w:b/>
          <w:bCs/>
          <w:color w:val="auto"/>
          <w:spacing w:val="-27"/>
          <w:sz w:val="25"/>
          <w:szCs w:val="25"/>
        </w:rPr>
      </w:pPr>
    </w:p>
    <w:p w14:paraId="134AF6F1">
      <w:pPr>
        <w:spacing w:before="82" w:line="222" w:lineRule="auto"/>
        <w:ind w:left="206"/>
        <w:rPr>
          <w:rFonts w:ascii="仿宋" w:hAnsi="仿宋" w:eastAsia="仿宋" w:cs="仿宋"/>
          <w:b/>
          <w:bCs/>
          <w:color w:val="auto"/>
          <w:spacing w:val="-27"/>
          <w:sz w:val="25"/>
          <w:szCs w:val="25"/>
        </w:rPr>
      </w:pPr>
    </w:p>
    <w:p w14:paraId="35180F93">
      <w:pPr>
        <w:spacing w:before="82" w:line="222" w:lineRule="auto"/>
        <w:ind w:left="206"/>
        <w:rPr>
          <w:rFonts w:ascii="仿宋" w:hAnsi="仿宋" w:eastAsia="仿宋" w:cs="仿宋"/>
          <w:b/>
          <w:bCs/>
          <w:color w:val="auto"/>
          <w:spacing w:val="-27"/>
          <w:sz w:val="25"/>
          <w:szCs w:val="25"/>
        </w:rPr>
      </w:pPr>
    </w:p>
    <w:p w14:paraId="11BA9BB7">
      <w:pPr>
        <w:spacing w:before="82" w:line="222" w:lineRule="auto"/>
        <w:ind w:left="206"/>
        <w:rPr>
          <w:rFonts w:ascii="仿宋" w:hAnsi="仿宋" w:eastAsia="仿宋" w:cs="仿宋"/>
          <w:b/>
          <w:bCs/>
          <w:color w:val="auto"/>
          <w:spacing w:val="-27"/>
          <w:sz w:val="25"/>
          <w:szCs w:val="25"/>
        </w:rPr>
      </w:pPr>
    </w:p>
    <w:p w14:paraId="3295AEC9">
      <w:pPr>
        <w:spacing w:before="82" w:line="222" w:lineRule="auto"/>
        <w:ind w:left="206"/>
        <w:rPr>
          <w:rFonts w:ascii="仿宋" w:hAnsi="仿宋" w:eastAsia="仿宋" w:cs="仿宋"/>
          <w:b/>
          <w:bCs/>
          <w:color w:val="auto"/>
          <w:spacing w:val="-27"/>
          <w:sz w:val="25"/>
          <w:szCs w:val="25"/>
        </w:rPr>
      </w:pPr>
    </w:p>
    <w:p w14:paraId="7DFFFB5B">
      <w:pPr>
        <w:spacing w:before="82" w:line="222" w:lineRule="auto"/>
        <w:ind w:left="206"/>
        <w:rPr>
          <w:rFonts w:ascii="仿宋" w:hAnsi="仿宋" w:eastAsia="仿宋" w:cs="仿宋"/>
          <w:b/>
          <w:bCs/>
          <w:color w:val="auto"/>
          <w:spacing w:val="-27"/>
          <w:sz w:val="25"/>
          <w:szCs w:val="25"/>
        </w:rPr>
      </w:pPr>
    </w:p>
    <w:p w14:paraId="2836F7FA">
      <w:pPr>
        <w:spacing w:before="82" w:line="222" w:lineRule="auto"/>
        <w:ind w:left="206"/>
        <w:rPr>
          <w:rFonts w:ascii="仿宋" w:hAnsi="仿宋" w:eastAsia="仿宋" w:cs="仿宋"/>
          <w:b/>
          <w:bCs/>
          <w:color w:val="auto"/>
          <w:spacing w:val="-27"/>
          <w:sz w:val="25"/>
          <w:szCs w:val="25"/>
        </w:rPr>
      </w:pPr>
    </w:p>
    <w:p w14:paraId="20DF08BC">
      <w:pPr>
        <w:spacing w:before="82" w:line="222" w:lineRule="auto"/>
        <w:ind w:left="206"/>
        <w:rPr>
          <w:rFonts w:ascii="仿宋" w:hAnsi="仿宋" w:eastAsia="仿宋" w:cs="仿宋"/>
          <w:b/>
          <w:bCs/>
          <w:color w:val="auto"/>
          <w:spacing w:val="-27"/>
          <w:sz w:val="25"/>
          <w:szCs w:val="25"/>
        </w:rPr>
      </w:pPr>
    </w:p>
    <w:p w14:paraId="3BAFE581">
      <w:pPr>
        <w:spacing w:before="82" w:line="222" w:lineRule="auto"/>
        <w:ind w:left="206"/>
        <w:rPr>
          <w:rFonts w:ascii="仿宋" w:hAnsi="仿宋" w:eastAsia="仿宋" w:cs="仿宋"/>
          <w:b/>
          <w:bCs/>
          <w:color w:val="auto"/>
          <w:spacing w:val="-27"/>
          <w:sz w:val="25"/>
          <w:szCs w:val="25"/>
        </w:rPr>
      </w:pPr>
    </w:p>
    <w:p w14:paraId="2DF94084">
      <w:pPr>
        <w:spacing w:before="81" w:line="222" w:lineRule="auto"/>
        <w:ind w:left="246"/>
        <w:outlineLvl w:val="0"/>
        <w:rPr>
          <w:rFonts w:ascii="仿宋" w:hAnsi="仿宋" w:eastAsia="仿宋" w:cs="仿宋"/>
          <w:color w:val="auto"/>
          <w:sz w:val="25"/>
          <w:szCs w:val="25"/>
        </w:rPr>
      </w:pPr>
      <w:bookmarkStart w:id="41" w:name="_Toc24223"/>
      <w:r>
        <w:rPr>
          <w:rFonts w:ascii="仿宋" w:hAnsi="仿宋" w:eastAsia="仿宋" w:cs="仿宋"/>
          <w:b/>
          <w:bCs/>
          <w:color w:val="auto"/>
          <w:spacing w:val="-13"/>
          <w:sz w:val="25"/>
          <w:szCs w:val="25"/>
        </w:rPr>
        <w:t>合同附件</w:t>
      </w:r>
      <w:bookmarkEnd w:id="41"/>
    </w:p>
    <w:p w14:paraId="3912331C">
      <w:pPr>
        <w:spacing w:before="170" w:line="221" w:lineRule="auto"/>
        <w:ind w:left="792"/>
        <w:rPr>
          <w:rFonts w:ascii="仿宋" w:hAnsi="仿宋" w:eastAsia="仿宋" w:cs="仿宋"/>
          <w:color w:val="auto"/>
          <w:sz w:val="25"/>
          <w:szCs w:val="25"/>
        </w:rPr>
      </w:pPr>
      <w:r>
        <w:rPr>
          <w:rFonts w:ascii="宋体" w:hAnsi="宋体" w:eastAsia="宋体" w:cs="宋体"/>
          <w:color w:val="auto"/>
          <w:spacing w:val="-9"/>
          <w:sz w:val="25"/>
          <w:szCs w:val="25"/>
        </w:rPr>
        <w:t>1、</w:t>
      </w:r>
      <w:r>
        <w:rPr>
          <w:rFonts w:ascii="仿宋" w:hAnsi="仿宋" w:eastAsia="仿宋" w:cs="仿宋"/>
          <w:color w:val="auto"/>
          <w:spacing w:val="-9"/>
          <w:sz w:val="25"/>
          <w:szCs w:val="25"/>
        </w:rPr>
        <w:t>工程量计价清单</w:t>
      </w:r>
    </w:p>
    <w:p w14:paraId="38E06A29">
      <w:pPr>
        <w:spacing w:before="193" w:line="222" w:lineRule="auto"/>
        <w:ind w:left="792"/>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环境与职业健康安全管理责任书</w:t>
      </w:r>
    </w:p>
    <w:p w14:paraId="4DB0B656">
      <w:pPr>
        <w:spacing w:before="146" w:line="221" w:lineRule="auto"/>
        <w:ind w:left="792"/>
        <w:rPr>
          <w:rFonts w:ascii="仿宋" w:hAnsi="仿宋" w:eastAsia="仿宋" w:cs="仿宋"/>
          <w:color w:val="auto"/>
          <w:sz w:val="25"/>
          <w:szCs w:val="25"/>
        </w:rPr>
      </w:pPr>
      <w:r>
        <w:rPr>
          <w:rFonts w:ascii="宋体" w:hAnsi="宋体" w:eastAsia="宋体" w:cs="宋体"/>
          <w:color w:val="auto"/>
          <w:spacing w:val="-4"/>
          <w:sz w:val="25"/>
          <w:szCs w:val="25"/>
        </w:rPr>
        <w:t>3、</w:t>
      </w:r>
      <w:r>
        <w:rPr>
          <w:rFonts w:ascii="仿宋" w:hAnsi="仿宋" w:eastAsia="仿宋" w:cs="仿宋"/>
          <w:color w:val="auto"/>
          <w:spacing w:val="-4"/>
          <w:sz w:val="25"/>
          <w:szCs w:val="25"/>
        </w:rPr>
        <w:t>保廉合同</w:t>
      </w:r>
    </w:p>
    <w:p w14:paraId="6B9E723F">
      <w:pPr>
        <w:spacing w:before="170" w:line="221" w:lineRule="auto"/>
        <w:ind w:left="792"/>
        <w:rPr>
          <w:rFonts w:ascii="仿宋" w:hAnsi="仿宋" w:eastAsia="仿宋" w:cs="仿宋"/>
          <w:color w:val="auto"/>
          <w:spacing w:val="-8"/>
          <w:sz w:val="25"/>
          <w:szCs w:val="25"/>
        </w:rPr>
      </w:pPr>
      <w:r>
        <w:rPr>
          <w:rFonts w:ascii="宋体" w:hAnsi="宋体" w:eastAsia="宋体" w:cs="宋体"/>
          <w:color w:val="auto"/>
          <w:spacing w:val="-8"/>
          <w:sz w:val="25"/>
          <w:szCs w:val="25"/>
        </w:rPr>
        <w:t>4、</w:t>
      </w:r>
      <w:r>
        <w:rPr>
          <w:rFonts w:ascii="仿宋" w:hAnsi="仿宋" w:eastAsia="仿宋" w:cs="仿宋"/>
          <w:color w:val="auto"/>
          <w:spacing w:val="-8"/>
          <w:sz w:val="25"/>
          <w:szCs w:val="25"/>
        </w:rPr>
        <w:t>农民工工资支付保障承诺书</w:t>
      </w:r>
    </w:p>
    <w:p w14:paraId="706A3565">
      <w:pPr>
        <w:spacing w:before="171" w:line="222" w:lineRule="auto"/>
        <w:ind w:left="792"/>
        <w:rPr>
          <w:rFonts w:hint="eastAsia" w:eastAsia="仿宋"/>
          <w:lang w:eastAsia="zh-CN"/>
        </w:rPr>
      </w:pPr>
      <w:r>
        <w:rPr>
          <w:rFonts w:hint="eastAsia" w:ascii="宋体" w:hAnsi="宋体" w:eastAsia="宋体" w:cs="宋体"/>
          <w:color w:val="auto"/>
          <w:spacing w:val="10"/>
          <w:sz w:val="25"/>
          <w:szCs w:val="25"/>
          <w:lang w:val="en-US" w:eastAsia="zh-CN"/>
        </w:rPr>
        <w:t>5、</w:t>
      </w:r>
      <w:r>
        <w:rPr>
          <w:rFonts w:hint="eastAsia" w:ascii="仿宋" w:hAnsi="仿宋" w:eastAsia="仿宋" w:cs="仿宋"/>
          <w:i w:val="0"/>
          <w:iCs w:val="0"/>
          <w:sz w:val="24"/>
          <w:szCs w:val="24"/>
        </w:rPr>
        <w:t>法人授权书</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授权委托人签字的</w:t>
      </w:r>
      <w:r>
        <w:rPr>
          <w:rFonts w:hint="eastAsia" w:ascii="仿宋" w:hAnsi="仿宋" w:eastAsia="仿宋" w:cs="仿宋"/>
          <w:i w:val="0"/>
          <w:iCs w:val="0"/>
          <w:sz w:val="24"/>
          <w:szCs w:val="24"/>
          <w:lang w:eastAsia="zh-CN"/>
        </w:rPr>
        <w:t>）</w:t>
      </w:r>
    </w:p>
    <w:p w14:paraId="00F87FCA">
      <w:pPr>
        <w:spacing w:before="171" w:line="222" w:lineRule="auto"/>
        <w:ind w:left="792"/>
        <w:rPr>
          <w:rFonts w:ascii="仿宋" w:hAnsi="仿宋" w:eastAsia="仿宋" w:cs="仿宋"/>
          <w:color w:val="auto"/>
          <w:sz w:val="25"/>
          <w:szCs w:val="25"/>
        </w:rPr>
      </w:pPr>
      <w:r>
        <w:rPr>
          <w:rFonts w:hint="eastAsia" w:ascii="宋体" w:hAnsi="宋体" w:eastAsia="宋体" w:cs="宋体"/>
          <w:color w:val="auto"/>
          <w:spacing w:val="10"/>
          <w:sz w:val="25"/>
          <w:szCs w:val="25"/>
          <w:lang w:val="en-US" w:eastAsia="zh-CN"/>
        </w:rPr>
        <w:t>6</w:t>
      </w:r>
      <w:r>
        <w:rPr>
          <w:rFonts w:ascii="宋体" w:hAnsi="宋体" w:eastAsia="宋体" w:cs="宋体"/>
          <w:color w:val="auto"/>
          <w:spacing w:val="10"/>
          <w:sz w:val="25"/>
          <w:szCs w:val="25"/>
        </w:rPr>
        <w:t>、</w:t>
      </w:r>
      <w:r>
        <w:rPr>
          <w:rFonts w:ascii="仿宋" w:hAnsi="仿宋" w:eastAsia="仿宋" w:cs="仿宋"/>
          <w:color w:val="auto"/>
          <w:spacing w:val="10"/>
          <w:sz w:val="25"/>
          <w:szCs w:val="25"/>
        </w:rPr>
        <w:t>其他附件(如有)</w:t>
      </w:r>
    </w:p>
    <w:p w14:paraId="72B27131">
      <w:pPr>
        <w:pStyle w:val="5"/>
        <w:spacing w:line="277" w:lineRule="auto"/>
        <w:rPr>
          <w:color w:val="FF0000"/>
        </w:rPr>
      </w:pPr>
    </w:p>
    <w:p w14:paraId="7B0ACEE4">
      <w:pPr>
        <w:pStyle w:val="5"/>
        <w:spacing w:line="253" w:lineRule="auto"/>
        <w:rPr>
          <w:rFonts w:hint="eastAsia" w:eastAsia="宋体"/>
          <w:color w:val="auto"/>
          <w:lang w:val="en-US" w:eastAsia="zh-CN"/>
        </w:rPr>
      </w:pPr>
    </w:p>
    <w:p w14:paraId="0CDB7F4D">
      <w:pPr>
        <w:pStyle w:val="5"/>
        <w:spacing w:line="253" w:lineRule="auto"/>
        <w:rPr>
          <w:rFonts w:hint="eastAsia" w:eastAsia="宋体"/>
          <w:color w:val="auto"/>
          <w:lang w:val="en-US" w:eastAsia="zh-CN"/>
        </w:rPr>
      </w:pPr>
    </w:p>
    <w:p w14:paraId="6D7F1069">
      <w:pPr>
        <w:pStyle w:val="5"/>
        <w:spacing w:line="253" w:lineRule="auto"/>
        <w:rPr>
          <w:rFonts w:hint="eastAsia" w:eastAsia="宋体"/>
          <w:color w:val="auto"/>
          <w:lang w:val="en-US" w:eastAsia="zh-CN"/>
        </w:rPr>
      </w:pPr>
    </w:p>
    <w:p w14:paraId="07B4BDBB">
      <w:pPr>
        <w:pStyle w:val="5"/>
        <w:spacing w:line="253" w:lineRule="auto"/>
        <w:rPr>
          <w:rFonts w:hint="eastAsia" w:eastAsia="宋体"/>
          <w:color w:val="auto"/>
          <w:lang w:val="en-US" w:eastAsia="zh-CN"/>
        </w:rPr>
      </w:pPr>
    </w:p>
    <w:p w14:paraId="6DEFD027">
      <w:pPr>
        <w:pStyle w:val="5"/>
        <w:spacing w:line="253" w:lineRule="auto"/>
        <w:rPr>
          <w:rFonts w:hint="eastAsia" w:eastAsia="宋体"/>
          <w:color w:val="auto"/>
          <w:lang w:val="en-US" w:eastAsia="zh-CN"/>
        </w:rPr>
      </w:pPr>
    </w:p>
    <w:p w14:paraId="4105F3D8">
      <w:pPr>
        <w:pStyle w:val="5"/>
        <w:spacing w:line="253" w:lineRule="auto"/>
        <w:rPr>
          <w:rFonts w:hint="eastAsia" w:eastAsia="宋体"/>
          <w:color w:val="auto"/>
          <w:lang w:val="en-US" w:eastAsia="zh-CN"/>
        </w:rPr>
      </w:pPr>
    </w:p>
    <w:p w14:paraId="01BFDF19">
      <w:pPr>
        <w:pStyle w:val="5"/>
        <w:spacing w:line="253" w:lineRule="auto"/>
        <w:rPr>
          <w:rFonts w:hint="eastAsia" w:eastAsia="宋体"/>
          <w:color w:val="auto"/>
          <w:lang w:val="en-US" w:eastAsia="zh-CN"/>
        </w:rPr>
      </w:pPr>
    </w:p>
    <w:p w14:paraId="5BCFC398">
      <w:pPr>
        <w:pStyle w:val="5"/>
        <w:spacing w:line="253" w:lineRule="auto"/>
        <w:rPr>
          <w:rFonts w:hint="eastAsia" w:eastAsia="宋体"/>
          <w:color w:val="auto"/>
          <w:lang w:val="en-US" w:eastAsia="zh-CN"/>
        </w:rPr>
      </w:pPr>
    </w:p>
    <w:p w14:paraId="121006E6">
      <w:pPr>
        <w:pStyle w:val="5"/>
        <w:spacing w:line="253" w:lineRule="auto"/>
        <w:rPr>
          <w:rFonts w:hint="eastAsia" w:eastAsia="宋体"/>
          <w:color w:val="auto"/>
          <w:lang w:val="en-US" w:eastAsia="zh-CN"/>
        </w:rPr>
      </w:pPr>
    </w:p>
    <w:p w14:paraId="358BCF92">
      <w:pPr>
        <w:pStyle w:val="5"/>
        <w:spacing w:line="253" w:lineRule="auto"/>
        <w:rPr>
          <w:rFonts w:hint="eastAsia" w:eastAsia="宋体"/>
          <w:color w:val="auto"/>
          <w:lang w:val="en-US" w:eastAsia="zh-CN"/>
        </w:rPr>
      </w:pPr>
    </w:p>
    <w:p w14:paraId="15CF44B6">
      <w:pPr>
        <w:pStyle w:val="5"/>
        <w:spacing w:line="253" w:lineRule="auto"/>
        <w:rPr>
          <w:rFonts w:hint="eastAsia" w:eastAsia="宋体"/>
          <w:color w:val="auto"/>
          <w:lang w:val="en-US" w:eastAsia="zh-CN"/>
        </w:rPr>
      </w:pPr>
    </w:p>
    <w:p w14:paraId="75D30E79">
      <w:pPr>
        <w:pStyle w:val="5"/>
        <w:spacing w:line="253" w:lineRule="auto"/>
        <w:rPr>
          <w:rFonts w:hint="eastAsia" w:eastAsia="宋体"/>
          <w:color w:val="auto"/>
          <w:lang w:val="en-US" w:eastAsia="zh-CN"/>
        </w:rPr>
      </w:pPr>
    </w:p>
    <w:p w14:paraId="6DB2A581">
      <w:pPr>
        <w:pStyle w:val="5"/>
        <w:spacing w:line="253" w:lineRule="auto"/>
        <w:rPr>
          <w:rFonts w:hint="eastAsia" w:eastAsia="宋体"/>
          <w:color w:val="auto"/>
          <w:lang w:val="en-US" w:eastAsia="zh-CN"/>
        </w:rPr>
      </w:pPr>
    </w:p>
    <w:p w14:paraId="6F56F4A8">
      <w:pPr>
        <w:pStyle w:val="5"/>
        <w:spacing w:line="253" w:lineRule="auto"/>
        <w:rPr>
          <w:rFonts w:hint="eastAsia" w:eastAsia="宋体"/>
          <w:color w:val="auto"/>
          <w:lang w:val="en-US" w:eastAsia="zh-CN"/>
        </w:rPr>
      </w:pPr>
    </w:p>
    <w:p w14:paraId="12A1315F">
      <w:pPr>
        <w:pStyle w:val="5"/>
        <w:spacing w:line="253" w:lineRule="auto"/>
        <w:rPr>
          <w:rFonts w:hint="eastAsia" w:eastAsia="宋体"/>
          <w:color w:val="auto"/>
          <w:lang w:val="en-US" w:eastAsia="zh-CN"/>
        </w:rPr>
      </w:pPr>
    </w:p>
    <w:p w14:paraId="56DC48A2">
      <w:pPr>
        <w:pStyle w:val="5"/>
        <w:spacing w:line="253" w:lineRule="auto"/>
        <w:rPr>
          <w:rFonts w:hint="eastAsia" w:eastAsia="宋体"/>
          <w:color w:val="auto"/>
          <w:lang w:val="en-US" w:eastAsia="zh-CN"/>
        </w:rPr>
      </w:pPr>
    </w:p>
    <w:p w14:paraId="5064F0CC">
      <w:pPr>
        <w:pStyle w:val="5"/>
        <w:spacing w:line="253" w:lineRule="auto"/>
        <w:rPr>
          <w:rFonts w:hint="eastAsia" w:eastAsia="宋体"/>
          <w:color w:val="auto"/>
          <w:lang w:val="en-US" w:eastAsia="zh-CN"/>
        </w:rPr>
      </w:pPr>
    </w:p>
    <w:p w14:paraId="472AD8CF">
      <w:pPr>
        <w:pStyle w:val="5"/>
        <w:spacing w:line="253" w:lineRule="auto"/>
        <w:rPr>
          <w:rFonts w:hint="eastAsia" w:eastAsia="宋体"/>
          <w:color w:val="auto"/>
          <w:lang w:val="en-US" w:eastAsia="zh-CN"/>
        </w:rPr>
      </w:pPr>
    </w:p>
    <w:p w14:paraId="01EEC870">
      <w:pPr>
        <w:pStyle w:val="5"/>
        <w:spacing w:line="253" w:lineRule="auto"/>
        <w:rPr>
          <w:rFonts w:hint="eastAsia" w:eastAsia="宋体"/>
          <w:color w:val="auto"/>
          <w:lang w:val="en-US" w:eastAsia="zh-CN"/>
        </w:rPr>
      </w:pPr>
    </w:p>
    <w:p w14:paraId="50B3B026">
      <w:pPr>
        <w:pStyle w:val="5"/>
        <w:spacing w:line="253" w:lineRule="auto"/>
        <w:rPr>
          <w:rFonts w:hint="eastAsia" w:eastAsia="宋体"/>
          <w:color w:val="auto"/>
          <w:lang w:val="en-US" w:eastAsia="zh-CN"/>
        </w:rPr>
      </w:pPr>
    </w:p>
    <w:p w14:paraId="482C3848">
      <w:pPr>
        <w:pStyle w:val="5"/>
        <w:spacing w:line="253" w:lineRule="auto"/>
        <w:rPr>
          <w:rFonts w:hint="eastAsia" w:eastAsia="宋体"/>
          <w:color w:val="auto"/>
          <w:lang w:val="en-US" w:eastAsia="zh-CN"/>
        </w:rPr>
      </w:pPr>
    </w:p>
    <w:p w14:paraId="4491EFEE">
      <w:pPr>
        <w:pStyle w:val="5"/>
        <w:spacing w:line="253" w:lineRule="auto"/>
        <w:rPr>
          <w:rFonts w:hint="eastAsia" w:eastAsia="宋体"/>
          <w:color w:val="auto"/>
          <w:lang w:val="en-US" w:eastAsia="zh-CN"/>
        </w:rPr>
      </w:pPr>
    </w:p>
    <w:p w14:paraId="303DE8A5">
      <w:pPr>
        <w:pStyle w:val="5"/>
        <w:spacing w:line="253" w:lineRule="auto"/>
        <w:rPr>
          <w:rFonts w:hint="eastAsia" w:eastAsia="宋体"/>
          <w:color w:val="auto"/>
          <w:lang w:val="en-US" w:eastAsia="zh-CN"/>
        </w:rPr>
      </w:pPr>
    </w:p>
    <w:p w14:paraId="03A00B75">
      <w:pPr>
        <w:pStyle w:val="5"/>
        <w:spacing w:line="253" w:lineRule="auto"/>
        <w:rPr>
          <w:rFonts w:hint="eastAsia" w:eastAsia="宋体"/>
          <w:color w:val="auto"/>
          <w:lang w:val="en-US" w:eastAsia="zh-CN"/>
        </w:rPr>
      </w:pPr>
    </w:p>
    <w:p w14:paraId="26525059">
      <w:pPr>
        <w:pStyle w:val="5"/>
        <w:spacing w:line="253" w:lineRule="auto"/>
        <w:rPr>
          <w:rFonts w:hint="eastAsia" w:eastAsia="宋体"/>
          <w:color w:val="auto"/>
          <w:lang w:val="en-US" w:eastAsia="zh-CN"/>
        </w:rPr>
      </w:pPr>
    </w:p>
    <w:p w14:paraId="49C542D1">
      <w:pPr>
        <w:pStyle w:val="5"/>
        <w:spacing w:line="253" w:lineRule="auto"/>
        <w:rPr>
          <w:rFonts w:hint="eastAsia" w:eastAsia="宋体"/>
          <w:color w:val="auto"/>
          <w:lang w:val="en-US" w:eastAsia="zh-CN"/>
        </w:rPr>
      </w:pPr>
    </w:p>
    <w:p w14:paraId="7D4996A5">
      <w:pPr>
        <w:pStyle w:val="5"/>
        <w:spacing w:line="253" w:lineRule="auto"/>
        <w:rPr>
          <w:rFonts w:hint="eastAsia" w:eastAsia="宋体"/>
          <w:color w:val="auto"/>
          <w:lang w:val="en-US" w:eastAsia="zh-CN"/>
        </w:rPr>
      </w:pPr>
    </w:p>
    <w:p w14:paraId="7C97B57E">
      <w:pPr>
        <w:pStyle w:val="5"/>
        <w:spacing w:line="253" w:lineRule="auto"/>
        <w:rPr>
          <w:rFonts w:hint="eastAsia" w:eastAsia="宋体"/>
          <w:color w:val="auto"/>
          <w:lang w:val="en-US" w:eastAsia="zh-CN"/>
        </w:rPr>
      </w:pPr>
    </w:p>
    <w:p w14:paraId="21009149">
      <w:pPr>
        <w:pStyle w:val="5"/>
        <w:spacing w:line="253" w:lineRule="auto"/>
        <w:rPr>
          <w:rFonts w:hint="eastAsia" w:eastAsia="宋体"/>
          <w:color w:val="auto"/>
          <w:lang w:val="en-US" w:eastAsia="zh-CN"/>
        </w:rPr>
      </w:pPr>
    </w:p>
    <w:p w14:paraId="7B4BA85C">
      <w:pPr>
        <w:pStyle w:val="5"/>
        <w:spacing w:line="253" w:lineRule="auto"/>
        <w:rPr>
          <w:rFonts w:hint="eastAsia" w:eastAsia="宋体"/>
          <w:color w:val="auto"/>
          <w:lang w:val="en-US" w:eastAsia="zh-CN"/>
        </w:rPr>
      </w:pPr>
    </w:p>
    <w:p w14:paraId="70CC88AB">
      <w:pPr>
        <w:pStyle w:val="5"/>
        <w:spacing w:line="253" w:lineRule="auto"/>
        <w:rPr>
          <w:rFonts w:hint="eastAsia" w:eastAsia="宋体"/>
          <w:color w:val="auto"/>
          <w:lang w:val="en-US" w:eastAsia="zh-CN"/>
        </w:rPr>
      </w:pPr>
    </w:p>
    <w:p w14:paraId="3A881C23">
      <w:pPr>
        <w:pStyle w:val="5"/>
        <w:spacing w:line="253" w:lineRule="auto"/>
        <w:rPr>
          <w:rFonts w:hint="eastAsia" w:eastAsia="宋体"/>
          <w:color w:val="auto"/>
          <w:lang w:val="en-US" w:eastAsia="zh-CN"/>
        </w:rPr>
      </w:pPr>
    </w:p>
    <w:p w14:paraId="41CC7EF4">
      <w:pPr>
        <w:pStyle w:val="5"/>
        <w:spacing w:line="253" w:lineRule="auto"/>
        <w:rPr>
          <w:rFonts w:hint="eastAsia" w:eastAsia="宋体"/>
          <w:color w:val="auto"/>
          <w:lang w:val="en-US" w:eastAsia="zh-CN"/>
        </w:rPr>
      </w:pPr>
    </w:p>
    <w:p w14:paraId="5E9BA81C">
      <w:pPr>
        <w:pStyle w:val="5"/>
        <w:spacing w:line="253" w:lineRule="auto"/>
        <w:rPr>
          <w:rFonts w:hint="eastAsia" w:eastAsia="宋体"/>
          <w:color w:val="auto"/>
          <w:lang w:val="en-US" w:eastAsia="zh-CN"/>
        </w:rPr>
      </w:pPr>
    </w:p>
    <w:p w14:paraId="2907C514">
      <w:pPr>
        <w:pStyle w:val="5"/>
        <w:spacing w:line="253" w:lineRule="auto"/>
        <w:rPr>
          <w:rFonts w:hint="eastAsia" w:eastAsia="宋体"/>
          <w:color w:val="auto"/>
          <w:lang w:val="en-US" w:eastAsia="zh-CN"/>
        </w:rPr>
      </w:pPr>
    </w:p>
    <w:p w14:paraId="75D716E8">
      <w:pPr>
        <w:pStyle w:val="5"/>
        <w:spacing w:line="253" w:lineRule="auto"/>
        <w:rPr>
          <w:rFonts w:hint="eastAsia" w:eastAsia="宋体"/>
          <w:color w:val="auto"/>
          <w:lang w:val="en-US" w:eastAsia="zh-CN"/>
        </w:rPr>
      </w:pPr>
    </w:p>
    <w:p w14:paraId="3752BBF1">
      <w:pPr>
        <w:pStyle w:val="5"/>
        <w:spacing w:line="253" w:lineRule="auto"/>
        <w:rPr>
          <w:rFonts w:hint="eastAsia" w:eastAsia="宋体"/>
          <w:color w:val="auto"/>
          <w:lang w:val="en-US" w:eastAsia="zh-CN"/>
        </w:rPr>
      </w:pPr>
    </w:p>
    <w:p w14:paraId="32118030">
      <w:pPr>
        <w:pStyle w:val="5"/>
        <w:spacing w:line="253" w:lineRule="auto"/>
        <w:rPr>
          <w:rFonts w:hint="eastAsia" w:eastAsia="宋体"/>
          <w:color w:val="auto"/>
          <w:lang w:val="en-US" w:eastAsia="zh-CN"/>
        </w:rPr>
      </w:pPr>
    </w:p>
    <w:p w14:paraId="60D80FDA">
      <w:pPr>
        <w:pStyle w:val="5"/>
        <w:spacing w:line="253" w:lineRule="auto"/>
        <w:rPr>
          <w:rFonts w:hint="eastAsia" w:eastAsia="宋体"/>
          <w:color w:val="auto"/>
          <w:lang w:val="en-US" w:eastAsia="zh-CN"/>
        </w:rPr>
      </w:pPr>
    </w:p>
    <w:p w14:paraId="47465D75">
      <w:pPr>
        <w:pStyle w:val="5"/>
        <w:spacing w:line="253" w:lineRule="auto"/>
        <w:rPr>
          <w:rFonts w:hint="eastAsia" w:eastAsia="宋体"/>
          <w:color w:val="auto"/>
          <w:lang w:val="en-US" w:eastAsia="zh-CN"/>
        </w:rPr>
      </w:pPr>
    </w:p>
    <w:p w14:paraId="52DBA6B4">
      <w:pPr>
        <w:pStyle w:val="5"/>
        <w:spacing w:line="253" w:lineRule="auto"/>
        <w:rPr>
          <w:rFonts w:hint="eastAsia" w:eastAsia="宋体"/>
          <w:color w:val="auto"/>
          <w:lang w:val="en-US" w:eastAsia="zh-CN"/>
        </w:rPr>
      </w:pPr>
    </w:p>
    <w:p w14:paraId="199B26AC">
      <w:pPr>
        <w:pStyle w:val="5"/>
        <w:spacing w:line="253" w:lineRule="auto"/>
        <w:rPr>
          <w:rFonts w:hint="eastAsia" w:eastAsia="宋体"/>
          <w:color w:val="auto"/>
          <w:lang w:val="en-US" w:eastAsia="zh-CN"/>
        </w:rPr>
      </w:pPr>
    </w:p>
    <w:p w14:paraId="6A32A206">
      <w:pPr>
        <w:pStyle w:val="5"/>
        <w:spacing w:line="253" w:lineRule="auto"/>
        <w:rPr>
          <w:rFonts w:hint="eastAsia" w:eastAsia="宋体"/>
          <w:color w:val="auto"/>
          <w:lang w:val="en-US" w:eastAsia="zh-CN"/>
        </w:rPr>
      </w:pPr>
    </w:p>
    <w:p w14:paraId="479028BF">
      <w:pPr>
        <w:pStyle w:val="5"/>
        <w:spacing w:line="253" w:lineRule="auto"/>
        <w:rPr>
          <w:rFonts w:hint="default" w:ascii="仿宋" w:hAnsi="仿宋" w:eastAsia="仿宋" w:cs="仿宋"/>
          <w:snapToGrid w:val="0"/>
          <w:color w:val="FF0000"/>
          <w:spacing w:val="10"/>
          <w:kern w:val="0"/>
          <w:sz w:val="25"/>
          <w:szCs w:val="25"/>
          <w:lang w:val="en-US" w:eastAsia="zh-CN" w:bidi="ar-SA"/>
        </w:rPr>
      </w:pPr>
      <w:r>
        <w:rPr>
          <w:rFonts w:hint="eastAsia" w:ascii="仿宋" w:hAnsi="仿宋" w:eastAsia="仿宋" w:cs="仿宋"/>
          <w:snapToGrid w:val="0"/>
          <w:color w:val="FF0000"/>
          <w:spacing w:val="10"/>
          <w:kern w:val="0"/>
          <w:sz w:val="25"/>
          <w:szCs w:val="25"/>
          <w:lang w:val="en-US" w:eastAsia="zh-CN" w:bidi="ar-SA"/>
        </w:rPr>
        <w:t>附件1：工程量分包单价表（根据项目内容附）</w:t>
      </w:r>
    </w:p>
    <w:tbl>
      <w:tblPr>
        <w:tblStyle w:val="11"/>
        <w:tblW w:w="10539" w:type="dxa"/>
        <w:tblInd w:w="-45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7"/>
        <w:gridCol w:w="1198"/>
        <w:gridCol w:w="3309"/>
        <w:gridCol w:w="510"/>
        <w:gridCol w:w="1128"/>
        <w:gridCol w:w="1268"/>
        <w:gridCol w:w="1213"/>
        <w:gridCol w:w="1516"/>
      </w:tblGrid>
      <w:tr w14:paraId="7B2F7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0539"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296E6">
            <w:pPr>
              <w:keepNext w:val="0"/>
              <w:keepLines w:val="0"/>
              <w:widowControl/>
              <w:suppressLineNumbers w:val="0"/>
              <w:jc w:val="center"/>
              <w:textAlignment w:val="center"/>
              <w:rPr>
                <w:rFonts w:hint="eastAsia" w:ascii="宋体" w:hAnsi="宋体" w:eastAsia="宋体" w:cs="宋体"/>
                <w:b/>
                <w:bCs/>
                <w:i w:val="0"/>
                <w:iCs w:val="0"/>
                <w:color w:val="auto"/>
                <w:sz w:val="32"/>
                <w:szCs w:val="32"/>
                <w:u w:val="none"/>
              </w:rPr>
            </w:pPr>
            <w:r>
              <w:rPr>
                <w:rFonts w:hint="eastAsia" w:ascii="宋体" w:hAnsi="宋体" w:eastAsia="宋体" w:cs="宋体"/>
                <w:b/>
                <w:bCs/>
                <w:i w:val="0"/>
                <w:iCs w:val="0"/>
                <w:snapToGrid w:val="0"/>
                <w:color w:val="auto"/>
                <w:kern w:val="0"/>
                <w:sz w:val="32"/>
                <w:szCs w:val="32"/>
                <w:u w:val="none"/>
                <w:lang w:val="en-US" w:eastAsia="zh-CN" w:bidi="ar"/>
              </w:rPr>
              <w:t>会理体育公园建设项目（一期）主体劳务工程量清单    税率：3%</w:t>
            </w:r>
          </w:p>
        </w:tc>
      </w:tr>
      <w:tr w14:paraId="71A33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54508">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序号</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544C0">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项目名称</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D6C06">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工作内容、项目特征</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8DB3">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单位</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ED64D">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工程量</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97A26">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综合单价</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4FCF8">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合价</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B47A1">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备注</w:t>
            </w:r>
          </w:p>
        </w:tc>
      </w:tr>
      <w:tr w14:paraId="2C625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BEBC8">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一</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419DA">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土石方工程</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AF3F5">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F06D5">
            <w:pPr>
              <w:jc w:val="center"/>
              <w:rPr>
                <w:rFonts w:hint="eastAsia" w:ascii="宋体" w:hAnsi="宋体" w:eastAsia="宋体" w:cs="宋体"/>
                <w:i w:val="0"/>
                <w:iCs w:val="0"/>
                <w:color w:val="auto"/>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87824">
            <w:pPr>
              <w:jc w:val="center"/>
              <w:rPr>
                <w:rFonts w:hint="eastAsia" w:ascii="宋体" w:hAnsi="宋体" w:eastAsia="宋体" w:cs="宋体"/>
                <w:i w:val="0"/>
                <w:iCs w:val="0"/>
                <w:color w:val="auto"/>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569A">
            <w:pPr>
              <w:jc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70B27">
            <w:pPr>
              <w:jc w:val="center"/>
              <w:rPr>
                <w:rFonts w:hint="eastAsia" w:ascii="宋体" w:hAnsi="宋体" w:eastAsia="宋体" w:cs="宋体"/>
                <w:i w:val="0"/>
                <w:iCs w:val="0"/>
                <w:color w:val="auto"/>
                <w:sz w:val="18"/>
                <w:szCs w:val="18"/>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4D669">
            <w:pPr>
              <w:jc w:val="center"/>
              <w:rPr>
                <w:rFonts w:hint="eastAsia" w:ascii="宋体" w:hAnsi="宋体" w:eastAsia="宋体" w:cs="宋体"/>
                <w:i w:val="0"/>
                <w:iCs w:val="0"/>
                <w:color w:val="auto"/>
                <w:sz w:val="18"/>
                <w:szCs w:val="18"/>
                <w:u w:val="none"/>
              </w:rPr>
            </w:pPr>
          </w:p>
        </w:tc>
      </w:tr>
      <w:tr w14:paraId="1068F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7A0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46A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人工捡底</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00C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基底30㎝范围土石方人工捡底、平整、清理、标高控制放线、施工期间的抽排水等</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C91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Style w:val="20"/>
                <w:snapToGrid w:val="0"/>
                <w:color w:val="auto"/>
                <w:lang w:val="en-US" w:eastAsia="zh-CN" w:bidi="ar"/>
              </w:rPr>
              <w:t>m</w:t>
            </w:r>
            <w:r>
              <w:rPr>
                <w:rStyle w:val="21"/>
                <w:snapToGrid w:val="0"/>
                <w:color w:val="auto"/>
                <w:lang w:val="en-US" w:eastAsia="zh-CN" w:bidi="ar"/>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C53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3000.00 </w:t>
            </w: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5CF69D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281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FA9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按照国家计量规则，以面积计算</w:t>
            </w:r>
          </w:p>
        </w:tc>
      </w:tr>
      <w:tr w14:paraId="44D33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810" w:type="dxa"/>
            <w:gridSpan w:val="6"/>
            <w:tcBorders>
              <w:top w:val="single" w:color="000000" w:sz="4" w:space="0"/>
              <w:left w:val="single" w:color="000000" w:sz="4" w:space="0"/>
              <w:bottom w:val="single" w:color="000000" w:sz="4" w:space="0"/>
              <w:right w:val="nil"/>
            </w:tcBorders>
            <w:shd w:val="clear" w:color="auto" w:fill="auto"/>
            <w:vAlign w:val="center"/>
          </w:tcPr>
          <w:p w14:paraId="0E69A33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6F0B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E496C">
            <w:pPr>
              <w:jc w:val="center"/>
              <w:rPr>
                <w:rFonts w:hint="eastAsia" w:ascii="宋体" w:hAnsi="宋体" w:eastAsia="宋体" w:cs="宋体"/>
                <w:i w:val="0"/>
                <w:iCs w:val="0"/>
                <w:color w:val="auto"/>
                <w:sz w:val="18"/>
                <w:szCs w:val="18"/>
                <w:u w:val="none"/>
              </w:rPr>
            </w:pPr>
          </w:p>
        </w:tc>
      </w:tr>
      <w:tr w14:paraId="27954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5FA4D">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二</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1FCBB">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砌体工程</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7CDB8">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69991805">
            <w:pPr>
              <w:jc w:val="left"/>
              <w:rPr>
                <w:rFonts w:hint="eastAsia" w:ascii="宋体" w:hAnsi="宋体" w:eastAsia="宋体" w:cs="宋体"/>
                <w:i w:val="0"/>
                <w:iCs w:val="0"/>
                <w:color w:val="auto"/>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top"/>
          </w:tcPr>
          <w:p w14:paraId="1F621447">
            <w:pPr>
              <w:jc w:val="left"/>
              <w:rPr>
                <w:rFonts w:hint="eastAsia" w:ascii="宋体" w:hAnsi="宋体" w:eastAsia="宋体" w:cs="宋体"/>
                <w:i w:val="0"/>
                <w:iCs w:val="0"/>
                <w:color w:val="auto"/>
                <w:sz w:val="18"/>
                <w:szCs w:val="18"/>
                <w:u w:val="none"/>
              </w:rPr>
            </w:pP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2DF0D819">
            <w:pPr>
              <w:jc w:val="center"/>
              <w:rPr>
                <w:rFonts w:hint="eastAsia" w:ascii="宋体" w:hAnsi="宋体" w:eastAsia="宋体" w:cs="宋体"/>
                <w:i w:val="0"/>
                <w:iCs w:val="0"/>
                <w:color w:val="auto"/>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952BD">
            <w:pPr>
              <w:jc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E4DD9">
            <w:pPr>
              <w:jc w:val="center"/>
              <w:rPr>
                <w:rFonts w:hint="eastAsia" w:ascii="宋体" w:hAnsi="宋体" w:eastAsia="宋体" w:cs="宋体"/>
                <w:i w:val="0"/>
                <w:iCs w:val="0"/>
                <w:color w:val="auto"/>
                <w:sz w:val="18"/>
                <w:szCs w:val="18"/>
                <w:u w:val="none"/>
              </w:rPr>
            </w:pPr>
          </w:p>
        </w:tc>
      </w:tr>
      <w:tr w14:paraId="475DC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25B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30A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实心砖墙（含零星砌砖、砖胎膜）</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6D9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Style w:val="20"/>
                <w:snapToGrid w:val="0"/>
                <w:color w:val="auto"/>
                <w:lang w:val="en-US" w:eastAsia="zh-CN" w:bidi="ar"/>
              </w:rPr>
              <w:t>材料二次运输、砂浆拌制、铺灰、砌筑、立皮数杆、拉线、预留洞口、补洞口、清理垃圾、清扫落地灰、填缝、补槽、</w:t>
            </w:r>
            <w:r>
              <w:rPr>
                <w:rStyle w:val="22"/>
                <w:snapToGrid w:val="0"/>
                <w:color w:val="auto"/>
                <w:lang w:val="en-US" w:eastAsia="zh-CN" w:bidi="ar"/>
              </w:rPr>
              <w:t>养护</w:t>
            </w:r>
            <w:r>
              <w:rPr>
                <w:rStyle w:val="20"/>
                <w:snapToGrid w:val="0"/>
                <w:color w:val="auto"/>
                <w:lang w:val="en-US" w:eastAsia="zh-CN" w:bidi="ar"/>
              </w:rPr>
              <w:t>搭拆工具架或简易脚手架、钢卡件制安、用完材料堆至项目部指定地点等，</w:t>
            </w:r>
            <w:r>
              <w:rPr>
                <w:rStyle w:val="22"/>
                <w:snapToGrid w:val="0"/>
                <w:color w:val="auto"/>
                <w:lang w:val="en-US" w:eastAsia="zh-CN" w:bidi="ar"/>
              </w:rPr>
              <w:t>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1C7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45B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100.00 </w:t>
            </w: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4E9D6D6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E48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5AF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按照国家计量规则，按实际完成工程量计算</w:t>
            </w:r>
          </w:p>
        </w:tc>
      </w:tr>
      <w:tr w14:paraId="662A1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50F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2</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CBF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空心砖及多孔砖砌体墙</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0D5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Style w:val="20"/>
                <w:snapToGrid w:val="0"/>
                <w:color w:val="auto"/>
                <w:lang w:val="en-US" w:eastAsia="zh-CN" w:bidi="ar"/>
              </w:rPr>
              <w:t>材料二次运输、砂浆拌制、铺灰、砌筑、立皮数杆、拉线、预留洞口、补洞口、清理垃圾、清扫落地灰、填缝、补槽、养护搭拆工具架或简易脚手架、钢卡件制安、用完材料堆至项目部指定地点等，</w:t>
            </w:r>
            <w:r>
              <w:rPr>
                <w:rStyle w:val="22"/>
                <w:snapToGrid w:val="0"/>
                <w:color w:val="auto"/>
                <w:lang w:val="en-US" w:eastAsia="zh-CN" w:bidi="ar"/>
              </w:rPr>
              <w:t>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3DD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FB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800.00 </w:t>
            </w: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0F8E45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719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9CF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按照国家计量规则，按实际完成工程量计算</w:t>
            </w:r>
          </w:p>
        </w:tc>
      </w:tr>
      <w:tr w14:paraId="5471D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810" w:type="dxa"/>
            <w:gridSpan w:val="6"/>
            <w:tcBorders>
              <w:top w:val="single" w:color="000000" w:sz="4" w:space="0"/>
              <w:left w:val="single" w:color="000000" w:sz="4" w:space="0"/>
              <w:bottom w:val="single" w:color="000000" w:sz="4" w:space="0"/>
              <w:right w:val="nil"/>
            </w:tcBorders>
            <w:shd w:val="clear" w:color="auto" w:fill="auto"/>
            <w:vAlign w:val="center"/>
          </w:tcPr>
          <w:p w14:paraId="6562DFA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B664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34BEB">
            <w:pPr>
              <w:jc w:val="center"/>
              <w:rPr>
                <w:rFonts w:hint="eastAsia" w:ascii="宋体" w:hAnsi="宋体" w:eastAsia="宋体" w:cs="宋体"/>
                <w:i w:val="0"/>
                <w:iCs w:val="0"/>
                <w:color w:val="auto"/>
                <w:sz w:val="18"/>
                <w:szCs w:val="18"/>
                <w:u w:val="none"/>
              </w:rPr>
            </w:pPr>
          </w:p>
        </w:tc>
      </w:tr>
      <w:tr w14:paraId="4EB7D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270BB">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三</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373A0">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混凝土工程</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2B862">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1C2118EF">
            <w:pPr>
              <w:jc w:val="left"/>
              <w:rPr>
                <w:rFonts w:hint="eastAsia" w:ascii="宋体" w:hAnsi="宋体" w:eastAsia="宋体" w:cs="宋体"/>
                <w:i w:val="0"/>
                <w:iCs w:val="0"/>
                <w:color w:val="auto"/>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top"/>
          </w:tcPr>
          <w:p w14:paraId="6B7A0923">
            <w:pPr>
              <w:jc w:val="left"/>
              <w:rPr>
                <w:rFonts w:hint="eastAsia" w:ascii="宋体" w:hAnsi="宋体" w:eastAsia="宋体" w:cs="宋体"/>
                <w:i w:val="0"/>
                <w:iCs w:val="0"/>
                <w:color w:val="auto"/>
                <w:sz w:val="18"/>
                <w:szCs w:val="18"/>
                <w:u w:val="none"/>
              </w:rPr>
            </w:pP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789E336B">
            <w:pPr>
              <w:jc w:val="center"/>
              <w:rPr>
                <w:rFonts w:hint="eastAsia" w:ascii="宋体" w:hAnsi="宋体" w:eastAsia="宋体" w:cs="宋体"/>
                <w:i w:val="0"/>
                <w:iCs w:val="0"/>
                <w:color w:val="auto"/>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ED626">
            <w:pPr>
              <w:jc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75851">
            <w:pPr>
              <w:jc w:val="center"/>
              <w:rPr>
                <w:rFonts w:hint="eastAsia" w:ascii="宋体" w:hAnsi="宋体" w:eastAsia="宋体" w:cs="宋体"/>
                <w:i w:val="0"/>
                <w:iCs w:val="0"/>
                <w:color w:val="auto"/>
                <w:sz w:val="18"/>
                <w:szCs w:val="18"/>
                <w:u w:val="none"/>
              </w:rPr>
            </w:pPr>
          </w:p>
        </w:tc>
      </w:tr>
      <w:tr w14:paraId="36CBE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5D5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480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筏板基础</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CFE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包括但不限于：机械进退场、折旧与摊销、机械运输、柱脚砂浆护角、冲洗、砼浇捣前遗留垃圾清理、模板缝隙嵌缝处理,浇捣及浇捣过程的砼厚度检查 、捣实、抹平、搓毛、收光、养护、制作砼试块、 接移泵管、泵管加固、泵管清洗、用后放至指定位置、清理散落的砼、清理架体上的垃圾至指定位置、拆模后缺陷修补、修补方正、后浇带内砼凿除并清运、后浇带砼修边、后浇带砼浇捣、垫层、二次结构混凝土（反坎、构造柱、过梁等）等为完成本工作的一切工序，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944B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A2E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2500.00 </w:t>
            </w: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545409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9CA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A0C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按照国家计量规则，按实际完成工程量计算，型钢混凝土扣除构件内型钢所占体积</w:t>
            </w:r>
          </w:p>
        </w:tc>
      </w:tr>
      <w:tr w14:paraId="58291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D31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2</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538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除筏板基础外所有混凝土</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3E1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Style w:val="20"/>
                <w:snapToGrid w:val="0"/>
                <w:color w:val="auto"/>
                <w:lang w:val="en-US" w:eastAsia="zh-CN" w:bidi="ar"/>
              </w:rPr>
              <w:t>包括但不限于：机械进退场、折旧与摊销、机械运输、柱脚砂浆护角、冲洗、砼浇捣前遗留垃圾清理、模板缝隙嵌缝处理,浇捣及浇捣过程的砼厚度检查 、捣实、抹平、搓毛、收光、养护、制作砼试块、 接移泵管、泵管加固、泵管清洗、用后放至指定位置、清理散落的砼、清理架体上的垃圾至指定位置、拆模后缺陷修补、修补方正、后浇带内砼凿除并清运、后浇带砼修边、后浇带砼浇捣、</w:t>
            </w:r>
            <w:r>
              <w:rPr>
                <w:rStyle w:val="20"/>
                <w:rFonts w:hint="eastAsia"/>
                <w:snapToGrid w:val="0"/>
                <w:color w:val="auto"/>
                <w:lang w:val="en-US" w:eastAsia="zh-CN" w:bidi="ar"/>
              </w:rPr>
              <w:t>上垫层、二次结构混凝土（反坎、构造柱、过梁等）</w:t>
            </w:r>
            <w:r>
              <w:rPr>
                <w:rStyle w:val="20"/>
                <w:snapToGrid w:val="0"/>
                <w:color w:val="auto"/>
                <w:lang w:val="en-US" w:eastAsia="zh-CN" w:bidi="ar"/>
              </w:rPr>
              <w:t>等为完成本工作的一切工序，</w:t>
            </w:r>
            <w:r>
              <w:rPr>
                <w:rStyle w:val="22"/>
                <w:snapToGrid w:val="0"/>
                <w:color w:val="auto"/>
                <w:lang w:val="en-US" w:eastAsia="zh-CN" w:bidi="ar"/>
              </w:rPr>
              <w:t>抄平放线</w:t>
            </w:r>
            <w:r>
              <w:rPr>
                <w:rStyle w:val="20"/>
                <w:snapToGrid w:val="0"/>
                <w:color w:val="auto"/>
                <w:lang w:val="en-US" w:eastAsia="zh-CN" w:bidi="ar"/>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0F6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973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4500.00 </w:t>
            </w: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03D9F9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6C8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1F9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按照国家计量规则，按实际完成工程量计算，型钢混凝土扣除构件内型钢所占体积；所有混凝土构件，不分部位、不分强度、包括二次结构混凝土，单价综合考虑</w:t>
            </w:r>
          </w:p>
        </w:tc>
      </w:tr>
      <w:tr w14:paraId="6C522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810" w:type="dxa"/>
            <w:gridSpan w:val="6"/>
            <w:tcBorders>
              <w:top w:val="single" w:color="000000" w:sz="4" w:space="0"/>
              <w:left w:val="single" w:color="000000" w:sz="4" w:space="0"/>
              <w:bottom w:val="single" w:color="000000" w:sz="4" w:space="0"/>
              <w:right w:val="nil"/>
            </w:tcBorders>
            <w:shd w:val="clear" w:color="auto" w:fill="auto"/>
            <w:vAlign w:val="center"/>
          </w:tcPr>
          <w:p w14:paraId="6EB15B6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C0D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04B5E">
            <w:pPr>
              <w:jc w:val="center"/>
              <w:rPr>
                <w:rFonts w:hint="eastAsia" w:ascii="宋体" w:hAnsi="宋体" w:eastAsia="宋体" w:cs="宋体"/>
                <w:i w:val="0"/>
                <w:iCs w:val="0"/>
                <w:color w:val="auto"/>
                <w:sz w:val="18"/>
                <w:szCs w:val="18"/>
                <w:u w:val="none"/>
              </w:rPr>
            </w:pPr>
          </w:p>
        </w:tc>
      </w:tr>
      <w:tr w14:paraId="44140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9F5A4">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四</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88A43">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钢筋工程</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4AEE4">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48C39ECF">
            <w:pPr>
              <w:jc w:val="left"/>
              <w:rPr>
                <w:rFonts w:hint="eastAsia" w:ascii="宋体" w:hAnsi="宋体" w:eastAsia="宋体" w:cs="宋体"/>
                <w:i w:val="0"/>
                <w:iCs w:val="0"/>
                <w:color w:val="auto"/>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top"/>
          </w:tcPr>
          <w:p w14:paraId="4127538F">
            <w:pPr>
              <w:jc w:val="left"/>
              <w:rPr>
                <w:rFonts w:hint="eastAsia" w:ascii="宋体" w:hAnsi="宋体" w:eastAsia="宋体" w:cs="宋体"/>
                <w:i w:val="0"/>
                <w:iCs w:val="0"/>
                <w:color w:val="auto"/>
                <w:sz w:val="18"/>
                <w:szCs w:val="18"/>
                <w:u w:val="none"/>
              </w:rPr>
            </w:pP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7C747A00">
            <w:pPr>
              <w:jc w:val="center"/>
              <w:rPr>
                <w:rFonts w:hint="eastAsia" w:ascii="宋体" w:hAnsi="宋体" w:eastAsia="宋体" w:cs="宋体"/>
                <w:i w:val="0"/>
                <w:iCs w:val="0"/>
                <w:color w:val="auto"/>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10E85">
            <w:pPr>
              <w:jc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5E292">
            <w:pPr>
              <w:jc w:val="center"/>
              <w:rPr>
                <w:rFonts w:hint="eastAsia" w:ascii="宋体" w:hAnsi="宋体" w:eastAsia="宋体" w:cs="宋体"/>
                <w:i w:val="0"/>
                <w:iCs w:val="0"/>
                <w:color w:val="auto"/>
                <w:sz w:val="18"/>
                <w:szCs w:val="18"/>
                <w:u w:val="none"/>
              </w:rPr>
            </w:pPr>
          </w:p>
        </w:tc>
      </w:tr>
      <w:tr w14:paraId="54D4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2"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40D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54C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地下室钢筋制作安装</w:t>
            </w:r>
          </w:p>
        </w:tc>
        <w:tc>
          <w:tcPr>
            <w:tcW w:w="3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E277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Style w:val="20"/>
                <w:snapToGrid w:val="0"/>
                <w:color w:val="auto"/>
                <w:lang w:val="en-US" w:eastAsia="zh-CN" w:bidi="ar"/>
              </w:rPr>
              <w:t>包括但不限于：机械进退场、折旧与摊销、机械运输 ;钢筋卸车（工程承包人提供起卸机械） 、堆放满足项目部要求；钢筋制作、运输（综合各类运距）、翻样、绑扎、除锈、安装、埋设、成品垫块的安装、钢筋连接（机械连接、焊接） 、预留洞口钢筋割除、加固、竖向（同时 也应考虑后浇带）钢筋的预留预埋、止水钢板制作安装、浇砼时钢筋维护、后浇带钢筋切割调整及焊接、</w:t>
            </w:r>
            <w:r>
              <w:rPr>
                <w:rStyle w:val="22"/>
                <w:snapToGrid w:val="0"/>
                <w:color w:val="auto"/>
                <w:lang w:val="en-US" w:eastAsia="zh-CN" w:bidi="ar"/>
              </w:rPr>
              <w:t>所有二次结构</w:t>
            </w:r>
            <w:r>
              <w:rPr>
                <w:rStyle w:val="20"/>
                <w:snapToGrid w:val="0"/>
                <w:color w:val="auto"/>
                <w:lang w:val="en-US" w:eastAsia="zh-CN" w:bidi="ar"/>
              </w:rPr>
              <w:t>钢筋制作安装、钢卡件定位、测量、制作、安装、</w:t>
            </w:r>
            <w:r>
              <w:rPr>
                <w:rStyle w:val="22"/>
                <w:snapToGrid w:val="0"/>
                <w:color w:val="auto"/>
                <w:lang w:val="en-US" w:eastAsia="zh-CN" w:bidi="ar"/>
              </w:rPr>
              <w:t>含所有部位植筋</w:t>
            </w:r>
            <w:r>
              <w:rPr>
                <w:rStyle w:val="20"/>
                <w:snapToGrid w:val="0"/>
                <w:color w:val="auto"/>
                <w:lang w:val="en-US" w:eastAsia="zh-CN" w:bidi="ar"/>
              </w:rPr>
              <w:t>、接桩、桩头钢筋调直焊接、烂桩头处理、</w:t>
            </w:r>
            <w:r>
              <w:rPr>
                <w:rStyle w:val="22"/>
                <w:snapToGrid w:val="0"/>
                <w:color w:val="auto"/>
                <w:lang w:val="en-US" w:eastAsia="zh-CN" w:bidi="ar"/>
              </w:rPr>
              <w:t>滑动支座（含各种材料、及栓钉焊接）、马凳制作安装</w:t>
            </w:r>
            <w:r>
              <w:rPr>
                <w:rStyle w:val="20"/>
                <w:snapToGrid w:val="0"/>
                <w:color w:val="auto"/>
                <w:lang w:val="en-US" w:eastAsia="zh-CN" w:bidi="ar"/>
              </w:rPr>
              <w:t>等为完成本工作的一切工序，</w:t>
            </w:r>
            <w:r>
              <w:rPr>
                <w:rStyle w:val="22"/>
                <w:snapToGrid w:val="0"/>
                <w:color w:val="auto"/>
                <w:lang w:val="en-US" w:eastAsia="zh-CN" w:bidi="ar"/>
              </w:rPr>
              <w:t>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F38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t</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143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200.00 </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380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8B5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731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按照国家计量规则，以“t”计算；如果使用成品马镫，乙方自行采购</w:t>
            </w:r>
          </w:p>
        </w:tc>
      </w:tr>
      <w:tr w14:paraId="02197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2"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15F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2</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716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地上主体结构钢筋</w:t>
            </w:r>
          </w:p>
        </w:tc>
        <w:tc>
          <w:tcPr>
            <w:tcW w:w="3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11766">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C5E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t</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530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400.00 </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D86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2B8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22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按公司指导价折算，按照国家计量规则，以“t”计算；如果使用成品马镫，乙方自行采购</w:t>
            </w:r>
          </w:p>
        </w:tc>
      </w:tr>
      <w:tr w14:paraId="6A7BA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810" w:type="dxa"/>
            <w:gridSpan w:val="6"/>
            <w:tcBorders>
              <w:top w:val="single" w:color="000000" w:sz="4" w:space="0"/>
              <w:left w:val="single" w:color="000000" w:sz="4" w:space="0"/>
              <w:bottom w:val="single" w:color="000000" w:sz="4" w:space="0"/>
              <w:right w:val="nil"/>
            </w:tcBorders>
            <w:shd w:val="clear" w:color="auto" w:fill="auto"/>
            <w:vAlign w:val="center"/>
          </w:tcPr>
          <w:p w14:paraId="386478D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DFB7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0D59">
            <w:pPr>
              <w:jc w:val="center"/>
              <w:rPr>
                <w:rFonts w:hint="eastAsia" w:ascii="宋体" w:hAnsi="宋体" w:eastAsia="宋体" w:cs="宋体"/>
                <w:i w:val="0"/>
                <w:iCs w:val="0"/>
                <w:color w:val="auto"/>
                <w:sz w:val="18"/>
                <w:szCs w:val="18"/>
                <w:u w:val="none"/>
              </w:rPr>
            </w:pPr>
          </w:p>
        </w:tc>
      </w:tr>
      <w:tr w14:paraId="4F9D5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F8202">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五</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92DDE">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脚手架工程</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D4634">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2044F154">
            <w:pPr>
              <w:jc w:val="left"/>
              <w:rPr>
                <w:rFonts w:hint="eastAsia" w:ascii="宋体" w:hAnsi="宋体" w:eastAsia="宋体" w:cs="宋体"/>
                <w:i w:val="0"/>
                <w:iCs w:val="0"/>
                <w:color w:val="auto"/>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top"/>
          </w:tcPr>
          <w:p w14:paraId="0610CA15">
            <w:pPr>
              <w:jc w:val="left"/>
              <w:rPr>
                <w:rFonts w:hint="eastAsia" w:ascii="宋体" w:hAnsi="宋体" w:eastAsia="宋体" w:cs="宋体"/>
                <w:i w:val="0"/>
                <w:iCs w:val="0"/>
                <w:color w:val="auto"/>
                <w:sz w:val="18"/>
                <w:szCs w:val="18"/>
                <w:u w:val="none"/>
              </w:rPr>
            </w:pP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419F023A">
            <w:pPr>
              <w:jc w:val="center"/>
              <w:rPr>
                <w:rFonts w:hint="eastAsia" w:ascii="宋体" w:hAnsi="宋体" w:eastAsia="宋体" w:cs="宋体"/>
                <w:i w:val="0"/>
                <w:iCs w:val="0"/>
                <w:color w:val="auto"/>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8F73D">
            <w:pPr>
              <w:jc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A7716">
            <w:pPr>
              <w:jc w:val="center"/>
              <w:rPr>
                <w:rFonts w:hint="eastAsia" w:ascii="宋体" w:hAnsi="宋体" w:eastAsia="宋体" w:cs="宋体"/>
                <w:i w:val="0"/>
                <w:iCs w:val="0"/>
                <w:color w:val="auto"/>
                <w:sz w:val="18"/>
                <w:szCs w:val="18"/>
                <w:u w:val="none"/>
              </w:rPr>
            </w:pPr>
          </w:p>
        </w:tc>
      </w:tr>
      <w:tr w14:paraId="6462E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9E9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1AB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外脚手架（地上部分）</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953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包括但不限于：脚手架搭拆、上卸料平台搭拆及人货电梯井架进出口平台搭拆（不限次数） 、在正式标准化防护安装之前的所有临时防护（不限次数），提供内墙砌筑、 内装饰所需钢管扣件，悬挑架（含下面一到两步多次搭拆） 、外架连墙件的预埋工作，马槽口封闭、 电梯拆除后按需调整外架、安全通道搭拆、砼泵管架、外挂安全网、铺钢笆片、刷油漆、材料的堆放等为完成本工作的一切工序。</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B44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AA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4378.00 </w:t>
            </w: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72D000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DCA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9A2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按照地上建筑面积计算</w:t>
            </w:r>
          </w:p>
        </w:tc>
      </w:tr>
      <w:tr w14:paraId="1C99A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2"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DAC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2</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94C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外脚手架（地下部分）</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745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包括但不限于：脚手架搭拆、上卸料平台搭拆及人货电梯井架进出口平台搭拆（不限次数） 、在正式标准化防护安装之前的所有临时防护（不限次数），提供内墙砌筑、 内装饰所需钢管扣件，悬挑架（含下面一到两步多次搭拆） 、外架连墙件的预埋工作，马槽口封闭、 电梯拆除后按需调整外架、安全通道搭拆、砼泵管架、外挂安全网、铺钢笆片、刷油漆、材料的堆放等为完成本工作的一切工序。</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30C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58E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5131.00 </w:t>
            </w: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3383E7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AC0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76A9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按照建筑面积计算</w:t>
            </w:r>
          </w:p>
        </w:tc>
      </w:tr>
      <w:tr w14:paraId="67806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810" w:type="dxa"/>
            <w:gridSpan w:val="6"/>
            <w:tcBorders>
              <w:top w:val="single" w:color="000000" w:sz="4" w:space="0"/>
              <w:left w:val="single" w:color="000000" w:sz="4" w:space="0"/>
              <w:bottom w:val="single" w:color="000000" w:sz="4" w:space="0"/>
              <w:right w:val="nil"/>
            </w:tcBorders>
            <w:shd w:val="clear" w:color="auto" w:fill="auto"/>
            <w:vAlign w:val="center"/>
          </w:tcPr>
          <w:p w14:paraId="572772F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720D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F323">
            <w:pPr>
              <w:jc w:val="center"/>
              <w:rPr>
                <w:rFonts w:hint="eastAsia" w:ascii="宋体" w:hAnsi="宋体" w:eastAsia="宋体" w:cs="宋体"/>
                <w:i w:val="0"/>
                <w:iCs w:val="0"/>
                <w:color w:val="auto"/>
                <w:sz w:val="18"/>
                <w:szCs w:val="18"/>
                <w:u w:val="none"/>
              </w:rPr>
            </w:pPr>
          </w:p>
        </w:tc>
      </w:tr>
      <w:tr w14:paraId="1C17F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39AD4">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六</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E6655">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模板工程</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F6A6B">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130005ED">
            <w:pPr>
              <w:jc w:val="left"/>
              <w:rPr>
                <w:rFonts w:hint="eastAsia" w:ascii="宋体" w:hAnsi="宋体" w:eastAsia="宋体" w:cs="宋体"/>
                <w:i w:val="0"/>
                <w:iCs w:val="0"/>
                <w:color w:val="auto"/>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top"/>
          </w:tcPr>
          <w:p w14:paraId="6173B31B">
            <w:pPr>
              <w:jc w:val="left"/>
              <w:rPr>
                <w:rFonts w:hint="eastAsia" w:ascii="宋体" w:hAnsi="宋体" w:eastAsia="宋体" w:cs="宋体"/>
                <w:i w:val="0"/>
                <w:iCs w:val="0"/>
                <w:color w:val="auto"/>
                <w:sz w:val="18"/>
                <w:szCs w:val="18"/>
                <w:u w:val="none"/>
              </w:rPr>
            </w:pP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28BAECB2">
            <w:pPr>
              <w:jc w:val="center"/>
              <w:rPr>
                <w:rFonts w:hint="eastAsia" w:ascii="宋体" w:hAnsi="宋体" w:eastAsia="宋体" w:cs="宋体"/>
                <w:i w:val="0"/>
                <w:iCs w:val="0"/>
                <w:color w:val="auto"/>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AA862">
            <w:pPr>
              <w:jc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ACAA">
            <w:pPr>
              <w:jc w:val="center"/>
              <w:rPr>
                <w:rFonts w:hint="eastAsia" w:ascii="宋体" w:hAnsi="宋体" w:eastAsia="宋体" w:cs="宋体"/>
                <w:i w:val="0"/>
                <w:iCs w:val="0"/>
                <w:color w:val="auto"/>
                <w:sz w:val="18"/>
                <w:szCs w:val="18"/>
                <w:u w:val="none"/>
              </w:rPr>
            </w:pPr>
          </w:p>
        </w:tc>
      </w:tr>
      <w:tr w14:paraId="7AADE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9"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362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874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模板</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B3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Style w:val="20"/>
                <w:snapToGrid w:val="0"/>
                <w:color w:val="auto"/>
                <w:lang w:val="en-US" w:eastAsia="zh-CN" w:bidi="ar"/>
              </w:rPr>
              <w:t>包括但不限于： 1、机械进退场、折旧与摊销、机械运输 ;材料卸车、模板制作（含二次结构模板）、运输（综合各类运距）、二次运输、安拆、预留洞口、清运垃圾、刷润滑剂、起钉、码堆等；搭拆模板支撑用的脚手架、材料运输（综合各类运距） 、钢管码堆、清理钢管上的扣件；砼浇捣时看模及架体加固、止水条或止水带或膨胀止水条的安装；对拉螺杆制作安装、止水螺杆安装、割除、抽取、螺栓孔补平等，制作地下室外墙模板拆除后必须磨平保证能直接做防水层，支护桩灌梁模板制作。涨模后的修复、含后浇带的封堵（综合各种材料、</w:t>
            </w:r>
            <w:r>
              <w:rPr>
                <w:rStyle w:val="22"/>
                <w:snapToGrid w:val="0"/>
                <w:color w:val="auto"/>
                <w:lang w:val="en-US" w:eastAsia="zh-CN" w:bidi="ar"/>
              </w:rPr>
              <w:t>钢丝网拦截） 、吊模钢丝网封堵（含钢丝网）、梁柱板不同标号砼钢丝网拦截（含钢丝网）、内撑（含材料）、模板拼缝胶带和发泡胶（含材料）、地下室、外墙丝杆眼封堵（含封堵材料）、新旧混凝土交界处泡沫胶（含材料）、模板丝杆眼堵帽（含材料）、</w:t>
            </w:r>
            <w:r>
              <w:rPr>
                <w:rStyle w:val="20"/>
                <w:snapToGrid w:val="0"/>
                <w:color w:val="auto"/>
                <w:lang w:val="en-US" w:eastAsia="zh-CN" w:bidi="ar"/>
              </w:rPr>
              <w:t>后浇带及后浇板二次支拆、接桩，桩头清理、烂桩头处理等为完成本工作的。</w:t>
            </w:r>
            <w:r>
              <w:rPr>
                <w:rStyle w:val="22"/>
                <w:snapToGrid w:val="0"/>
                <w:color w:val="auto"/>
                <w:lang w:val="en-US" w:eastAsia="zh-CN" w:bidi="ar"/>
              </w:rPr>
              <w:t>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509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E84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11000.00 </w:t>
            </w:r>
          </w:p>
        </w:tc>
        <w:tc>
          <w:tcPr>
            <w:tcW w:w="1268" w:type="dxa"/>
            <w:tcBorders>
              <w:top w:val="single" w:color="000000" w:sz="4" w:space="0"/>
              <w:left w:val="single" w:color="000000" w:sz="4" w:space="0"/>
              <w:bottom w:val="single" w:color="000000" w:sz="4" w:space="0"/>
              <w:right w:val="nil"/>
            </w:tcBorders>
            <w:shd w:val="clear" w:color="auto" w:fill="auto"/>
            <w:noWrap/>
            <w:vAlign w:val="center"/>
          </w:tcPr>
          <w:p w14:paraId="3A0CBB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3F8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275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按与砼接触面以m2计算,小于0.1m2的孔洞不扣除侧壁面积不增加。</w:t>
            </w:r>
          </w:p>
        </w:tc>
      </w:tr>
      <w:tr w14:paraId="1AA71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810" w:type="dxa"/>
            <w:gridSpan w:val="6"/>
            <w:tcBorders>
              <w:top w:val="single" w:color="000000" w:sz="4" w:space="0"/>
              <w:left w:val="single" w:color="000000" w:sz="4" w:space="0"/>
              <w:bottom w:val="single" w:color="000000" w:sz="4" w:space="0"/>
              <w:right w:val="nil"/>
            </w:tcBorders>
            <w:shd w:val="clear" w:color="auto" w:fill="auto"/>
            <w:vAlign w:val="center"/>
          </w:tcPr>
          <w:p w14:paraId="71F6C23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BA9D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5F666">
            <w:pPr>
              <w:jc w:val="center"/>
              <w:rPr>
                <w:rFonts w:hint="eastAsia" w:ascii="宋体" w:hAnsi="宋体" w:eastAsia="宋体" w:cs="宋体"/>
                <w:i w:val="0"/>
                <w:iCs w:val="0"/>
                <w:color w:val="auto"/>
                <w:sz w:val="18"/>
                <w:szCs w:val="18"/>
                <w:u w:val="none"/>
              </w:rPr>
            </w:pPr>
          </w:p>
        </w:tc>
      </w:tr>
      <w:tr w14:paraId="4CD08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5F25C">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七</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45109">
            <w:pPr>
              <w:keepNext w:val="0"/>
              <w:keepLines w:val="0"/>
              <w:widowControl/>
              <w:suppressLineNumbers w:val="0"/>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楼地面工程</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top"/>
          </w:tcPr>
          <w:p w14:paraId="69170D71">
            <w:pPr>
              <w:jc w:val="left"/>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00453913">
            <w:pPr>
              <w:jc w:val="left"/>
              <w:rPr>
                <w:rFonts w:hint="eastAsia" w:ascii="宋体" w:hAnsi="宋体" w:eastAsia="宋体" w:cs="宋体"/>
                <w:i w:val="0"/>
                <w:iCs w:val="0"/>
                <w:color w:val="auto"/>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top"/>
          </w:tcPr>
          <w:p w14:paraId="43D12B29">
            <w:pPr>
              <w:jc w:val="left"/>
              <w:rPr>
                <w:rFonts w:hint="eastAsia" w:ascii="宋体" w:hAnsi="宋体" w:eastAsia="宋体" w:cs="宋体"/>
                <w:i w:val="0"/>
                <w:iCs w:val="0"/>
                <w:color w:val="auto"/>
                <w:sz w:val="18"/>
                <w:szCs w:val="18"/>
                <w:u w:val="none"/>
              </w:rPr>
            </w:pPr>
          </w:p>
        </w:tc>
        <w:tc>
          <w:tcPr>
            <w:tcW w:w="1268" w:type="dxa"/>
            <w:tcBorders>
              <w:top w:val="single" w:color="000000" w:sz="4" w:space="0"/>
              <w:left w:val="single" w:color="000000" w:sz="4" w:space="0"/>
              <w:bottom w:val="single" w:color="000000" w:sz="4" w:space="0"/>
              <w:right w:val="nil"/>
            </w:tcBorders>
            <w:shd w:val="clear" w:color="auto" w:fill="auto"/>
            <w:vAlign w:val="top"/>
          </w:tcPr>
          <w:p w14:paraId="1DF5C89F">
            <w:pPr>
              <w:jc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top"/>
          </w:tcPr>
          <w:p w14:paraId="50323BC5">
            <w:pPr>
              <w:jc w:val="center"/>
              <w:rPr>
                <w:rFonts w:hint="eastAsia" w:ascii="宋体" w:hAnsi="宋体" w:eastAsia="宋体" w:cs="宋体"/>
                <w:i w:val="0"/>
                <w:iCs w:val="0"/>
                <w:color w:val="auto"/>
                <w:sz w:val="18"/>
                <w:szCs w:val="18"/>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18251">
            <w:pPr>
              <w:jc w:val="center"/>
              <w:rPr>
                <w:rFonts w:hint="eastAsia" w:ascii="宋体" w:hAnsi="宋体" w:eastAsia="宋体" w:cs="宋体"/>
                <w:i w:val="0"/>
                <w:iCs w:val="0"/>
                <w:color w:val="auto"/>
                <w:sz w:val="18"/>
                <w:szCs w:val="18"/>
                <w:u w:val="none"/>
              </w:rPr>
            </w:pPr>
          </w:p>
        </w:tc>
      </w:tr>
      <w:tr w14:paraId="7A22C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E4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C914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水泥砂浆找平层（或细石混凝土找平层）</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70B5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Style w:val="20"/>
                <w:snapToGrid w:val="0"/>
                <w:color w:val="auto"/>
                <w:lang w:val="en-US" w:eastAsia="zh-CN" w:bidi="ar"/>
              </w:rPr>
              <w:t xml:space="preserve">  包括但不限于：基层清理及处理、抹找平</w:t>
            </w:r>
            <w:r>
              <w:rPr>
                <w:rStyle w:val="22"/>
                <w:snapToGrid w:val="0"/>
                <w:color w:val="auto"/>
                <w:lang w:val="en-US" w:eastAsia="zh-CN" w:bidi="ar"/>
              </w:rPr>
              <w:t>层、</w:t>
            </w:r>
            <w:r>
              <w:rPr>
                <w:rStyle w:val="20"/>
                <w:snapToGrid w:val="0"/>
                <w:color w:val="auto"/>
                <w:lang w:val="en-US" w:eastAsia="zh-CN" w:bidi="ar"/>
              </w:rPr>
              <w:t>养护、材料运输等为完成本工作的一切工</w:t>
            </w:r>
            <w:r>
              <w:rPr>
                <w:rStyle w:val="22"/>
                <w:snapToGrid w:val="0"/>
                <w:color w:val="auto"/>
                <w:lang w:val="en-US" w:eastAsia="zh-CN" w:bidi="ar"/>
              </w:rPr>
              <w:t>序。抄平放线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93AD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ACD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6200.00 </w:t>
            </w: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24993F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5C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AB1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按图示尺寸以净面积计算</w:t>
            </w:r>
          </w:p>
        </w:tc>
      </w:tr>
      <w:tr w14:paraId="4D1E1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810" w:type="dxa"/>
            <w:gridSpan w:val="6"/>
            <w:tcBorders>
              <w:top w:val="single" w:color="000000" w:sz="4" w:space="0"/>
              <w:left w:val="single" w:color="000000" w:sz="4" w:space="0"/>
              <w:bottom w:val="single" w:color="000000" w:sz="4" w:space="0"/>
              <w:right w:val="nil"/>
            </w:tcBorders>
            <w:shd w:val="clear" w:color="auto" w:fill="auto"/>
            <w:vAlign w:val="center"/>
          </w:tcPr>
          <w:p w14:paraId="3464409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7F35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4A9B1">
            <w:pPr>
              <w:jc w:val="center"/>
              <w:rPr>
                <w:rFonts w:hint="eastAsia" w:ascii="宋体" w:hAnsi="宋体" w:eastAsia="宋体" w:cs="宋体"/>
                <w:i w:val="0"/>
                <w:iCs w:val="0"/>
                <w:color w:val="auto"/>
                <w:sz w:val="18"/>
                <w:szCs w:val="18"/>
                <w:u w:val="none"/>
              </w:rPr>
            </w:pPr>
          </w:p>
        </w:tc>
      </w:tr>
      <w:tr w14:paraId="4FA8F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113CD">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八</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4BD2F">
            <w:pPr>
              <w:keepNext w:val="0"/>
              <w:keepLines w:val="0"/>
              <w:widowControl/>
              <w:suppressLineNumbers w:val="0"/>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柱面、墙面工程</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top"/>
          </w:tcPr>
          <w:p w14:paraId="7E7E6B00">
            <w:pPr>
              <w:jc w:val="left"/>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1D47D87A">
            <w:pPr>
              <w:jc w:val="left"/>
              <w:rPr>
                <w:rFonts w:hint="eastAsia" w:ascii="宋体" w:hAnsi="宋体" w:eastAsia="宋体" w:cs="宋体"/>
                <w:i w:val="0"/>
                <w:iCs w:val="0"/>
                <w:color w:val="auto"/>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top"/>
          </w:tcPr>
          <w:p w14:paraId="1B4D9DB0">
            <w:pPr>
              <w:jc w:val="left"/>
              <w:rPr>
                <w:rFonts w:hint="eastAsia" w:ascii="宋体" w:hAnsi="宋体" w:eastAsia="宋体" w:cs="宋体"/>
                <w:i w:val="0"/>
                <w:iCs w:val="0"/>
                <w:color w:val="auto"/>
                <w:sz w:val="18"/>
                <w:szCs w:val="18"/>
                <w:u w:val="none"/>
              </w:rPr>
            </w:pPr>
          </w:p>
        </w:tc>
        <w:tc>
          <w:tcPr>
            <w:tcW w:w="1268" w:type="dxa"/>
            <w:tcBorders>
              <w:top w:val="single" w:color="000000" w:sz="4" w:space="0"/>
              <w:left w:val="single" w:color="000000" w:sz="4" w:space="0"/>
              <w:bottom w:val="single" w:color="000000" w:sz="4" w:space="0"/>
              <w:right w:val="nil"/>
            </w:tcBorders>
            <w:shd w:val="clear" w:color="auto" w:fill="auto"/>
            <w:vAlign w:val="top"/>
          </w:tcPr>
          <w:p w14:paraId="0DECA76A">
            <w:pPr>
              <w:jc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top"/>
          </w:tcPr>
          <w:p w14:paraId="5DB1962D">
            <w:pPr>
              <w:jc w:val="center"/>
              <w:rPr>
                <w:rFonts w:hint="eastAsia" w:ascii="宋体" w:hAnsi="宋体" w:eastAsia="宋体" w:cs="宋体"/>
                <w:i w:val="0"/>
                <w:iCs w:val="0"/>
                <w:color w:val="auto"/>
                <w:sz w:val="18"/>
                <w:szCs w:val="18"/>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EBF30">
            <w:pPr>
              <w:jc w:val="center"/>
              <w:rPr>
                <w:rFonts w:hint="eastAsia" w:ascii="宋体" w:hAnsi="宋体" w:eastAsia="宋体" w:cs="宋体"/>
                <w:i w:val="0"/>
                <w:iCs w:val="0"/>
                <w:color w:val="auto"/>
                <w:sz w:val="18"/>
                <w:szCs w:val="18"/>
                <w:u w:val="none"/>
              </w:rPr>
            </w:pPr>
          </w:p>
        </w:tc>
      </w:tr>
      <w:tr w14:paraId="6DB19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2"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5E4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444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内墙抹灰</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8A822">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Style w:val="20"/>
                <w:snapToGrid w:val="0"/>
                <w:color w:val="auto"/>
                <w:lang w:val="en-US" w:eastAsia="zh-CN" w:bidi="ar"/>
              </w:rPr>
              <w:t>包括但不限于：原材料及半成品材料运输、二次倒运、砂浆拌制、喷浆、做灰饼、做护角、添外加剂、打底、刮糙、抹实压光、</w:t>
            </w:r>
            <w:r>
              <w:rPr>
                <w:rStyle w:val="22"/>
                <w:snapToGrid w:val="0"/>
                <w:color w:val="auto"/>
                <w:lang w:val="en-US" w:eastAsia="zh-CN" w:bidi="ar"/>
              </w:rPr>
              <w:t>养护</w:t>
            </w:r>
            <w:r>
              <w:rPr>
                <w:rStyle w:val="20"/>
                <w:snapToGrid w:val="0"/>
                <w:color w:val="auto"/>
                <w:lang w:val="en-US" w:eastAsia="zh-CN" w:bidi="ar"/>
              </w:rPr>
              <w:t>、填缝、材料的装卸车、收料、 门窗收口、塞缝、 门窗侧、预留洞口侧、修补、基底清理、基层修补、搭拆工具架或简易脚手架、补洞、补槽、清理落地灰、钉钢丝网片或贴网格布、含刷界面剂和甩浆。用完材料堆至项目部指 定地点、垃圾外运、试块制作、配合其它单位施工、成品保护、空鼓的维修与检查、含消防箱背后粉刷及收边、抄平等为完成本工作的一切工序。</w:t>
            </w:r>
            <w:r>
              <w:rPr>
                <w:rStyle w:val="22"/>
                <w:snapToGrid w:val="0"/>
                <w:color w:val="auto"/>
                <w:lang w:val="en-US" w:eastAsia="zh-CN" w:bidi="ar"/>
              </w:rPr>
              <w:t>（含基础砖胎膜抹灰，防水R角）女儿墙内侧抹灰、抄平放线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54FF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67C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10000.00 </w:t>
            </w: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020BD0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0A0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296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按图示尺寸以实际完成面积计算</w:t>
            </w:r>
          </w:p>
        </w:tc>
      </w:tr>
      <w:tr w14:paraId="04261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2"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223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2</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8CDA0">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外墙抹灰</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6FDE2">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Style w:val="20"/>
                <w:snapToGrid w:val="0"/>
                <w:color w:val="auto"/>
                <w:lang w:val="en-US" w:eastAsia="zh-CN" w:bidi="ar"/>
              </w:rPr>
              <w:t>包括但不限于：原材料及半成品材料运输、二次倒运、砂浆拌制、喷浆、做灰饼、做护角、添外加剂、打底、刮糙、抹实压光、</w:t>
            </w:r>
            <w:r>
              <w:rPr>
                <w:rStyle w:val="22"/>
                <w:snapToGrid w:val="0"/>
                <w:color w:val="auto"/>
                <w:lang w:val="en-US" w:eastAsia="zh-CN" w:bidi="ar"/>
              </w:rPr>
              <w:t>养护</w:t>
            </w:r>
            <w:r>
              <w:rPr>
                <w:rStyle w:val="20"/>
                <w:snapToGrid w:val="0"/>
                <w:color w:val="auto"/>
                <w:lang w:val="en-US" w:eastAsia="zh-CN" w:bidi="ar"/>
              </w:rPr>
              <w:t>、填缝、材料的装卸车、收料、 门窗收口、塞缝、 门窗侧、预留洞口侧、修补、基底清理、基层修补、搭拆工具架或简易脚手架、补洞、补槽、清理落地灰、钉钢丝网片或贴网格布、含刷界面剂和甩浆。用完材料堆至项目部指 定地点、垃圾外运、试块制作、配合其它单位施工、成品保护、空鼓的维修与检查、含消防箱背后粉刷及收边、抄平等为完成本工作的一切工序。</w:t>
            </w:r>
            <w:r>
              <w:rPr>
                <w:rStyle w:val="22"/>
                <w:snapToGrid w:val="0"/>
                <w:color w:val="auto"/>
                <w:lang w:val="en-US" w:eastAsia="zh-CN" w:bidi="ar"/>
              </w:rPr>
              <w:t>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AF4C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8AE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5000.00 </w:t>
            </w: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0926C7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92F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634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按图示尺寸以实际完成面积计算</w:t>
            </w:r>
          </w:p>
        </w:tc>
      </w:tr>
      <w:tr w14:paraId="4CEC1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810" w:type="dxa"/>
            <w:gridSpan w:val="6"/>
            <w:tcBorders>
              <w:top w:val="single" w:color="000000" w:sz="4" w:space="0"/>
              <w:left w:val="single" w:color="000000" w:sz="4" w:space="0"/>
              <w:bottom w:val="single" w:color="000000" w:sz="4" w:space="0"/>
              <w:right w:val="nil"/>
            </w:tcBorders>
            <w:shd w:val="clear" w:color="auto" w:fill="auto"/>
            <w:vAlign w:val="center"/>
          </w:tcPr>
          <w:p w14:paraId="3A3C612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36C9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0FDAF">
            <w:pPr>
              <w:jc w:val="center"/>
              <w:rPr>
                <w:rFonts w:hint="eastAsia" w:ascii="宋体" w:hAnsi="宋体" w:eastAsia="宋体" w:cs="宋体"/>
                <w:i w:val="0"/>
                <w:iCs w:val="0"/>
                <w:color w:val="auto"/>
                <w:sz w:val="18"/>
                <w:szCs w:val="18"/>
                <w:u w:val="none"/>
              </w:rPr>
            </w:pPr>
          </w:p>
        </w:tc>
      </w:tr>
      <w:tr w14:paraId="2B099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D739C">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九</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F5E52">
            <w:pPr>
              <w:keepNext w:val="0"/>
              <w:keepLines w:val="0"/>
              <w:widowControl/>
              <w:suppressLineNumbers w:val="0"/>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保温工程</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top"/>
          </w:tcPr>
          <w:p w14:paraId="6724CBD7">
            <w:pPr>
              <w:jc w:val="left"/>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6B1CE528">
            <w:pPr>
              <w:jc w:val="left"/>
              <w:rPr>
                <w:rFonts w:hint="eastAsia" w:ascii="宋体" w:hAnsi="宋体" w:eastAsia="宋体" w:cs="宋体"/>
                <w:i w:val="0"/>
                <w:iCs w:val="0"/>
                <w:color w:val="auto"/>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top"/>
          </w:tcPr>
          <w:p w14:paraId="157C934A">
            <w:pPr>
              <w:jc w:val="left"/>
              <w:rPr>
                <w:rFonts w:hint="eastAsia" w:ascii="宋体" w:hAnsi="宋体" w:eastAsia="宋体" w:cs="宋体"/>
                <w:i w:val="0"/>
                <w:iCs w:val="0"/>
                <w:color w:val="auto"/>
                <w:sz w:val="18"/>
                <w:szCs w:val="18"/>
                <w:u w:val="none"/>
              </w:rPr>
            </w:pPr>
          </w:p>
        </w:tc>
        <w:tc>
          <w:tcPr>
            <w:tcW w:w="1268" w:type="dxa"/>
            <w:tcBorders>
              <w:top w:val="single" w:color="000000" w:sz="4" w:space="0"/>
              <w:left w:val="single" w:color="000000" w:sz="4" w:space="0"/>
              <w:bottom w:val="single" w:color="000000" w:sz="4" w:space="0"/>
              <w:right w:val="nil"/>
            </w:tcBorders>
            <w:shd w:val="clear" w:color="auto" w:fill="auto"/>
            <w:vAlign w:val="top"/>
          </w:tcPr>
          <w:p w14:paraId="5064931F">
            <w:pPr>
              <w:jc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top"/>
          </w:tcPr>
          <w:p w14:paraId="74A9EAD0">
            <w:pPr>
              <w:jc w:val="center"/>
              <w:rPr>
                <w:rFonts w:hint="eastAsia" w:ascii="宋体" w:hAnsi="宋体" w:eastAsia="宋体" w:cs="宋体"/>
                <w:i w:val="0"/>
                <w:iCs w:val="0"/>
                <w:color w:val="auto"/>
                <w:sz w:val="18"/>
                <w:szCs w:val="18"/>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60A41">
            <w:pPr>
              <w:jc w:val="center"/>
              <w:rPr>
                <w:rFonts w:hint="eastAsia" w:ascii="宋体" w:hAnsi="宋体" w:eastAsia="宋体" w:cs="宋体"/>
                <w:i w:val="0"/>
                <w:iCs w:val="0"/>
                <w:color w:val="auto"/>
                <w:sz w:val="18"/>
                <w:szCs w:val="18"/>
                <w:u w:val="none"/>
              </w:rPr>
            </w:pPr>
          </w:p>
        </w:tc>
      </w:tr>
      <w:tr w14:paraId="284E1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E92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BEFB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屋面保温</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6E30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Style w:val="20"/>
                <w:snapToGrid w:val="0"/>
                <w:color w:val="auto"/>
                <w:lang w:val="en-US" w:eastAsia="zh-CN" w:bidi="ar"/>
              </w:rPr>
              <w:t>材料运输、基底清理、找平施工、保温板铺设、</w:t>
            </w:r>
            <w:r>
              <w:rPr>
                <w:rStyle w:val="22"/>
                <w:snapToGrid w:val="0"/>
                <w:color w:val="auto"/>
                <w:lang w:val="en-US" w:eastAsia="zh-CN" w:bidi="ar"/>
              </w:rPr>
              <w:t>刚性层钢筋绑扎、浇筑刚性层、排气管安装、安装隔条、剔除隔条、屋面防水R角、防水保护层浇筑、养护、抄平放线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A24B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5B3B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300.00 </w:t>
            </w: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4115FB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EEF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D27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按照国家计量规则，以“m2”计算。</w:t>
            </w:r>
          </w:p>
        </w:tc>
      </w:tr>
      <w:tr w14:paraId="6F3E4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810" w:type="dxa"/>
            <w:gridSpan w:val="6"/>
            <w:tcBorders>
              <w:top w:val="single" w:color="000000" w:sz="4" w:space="0"/>
              <w:left w:val="single" w:color="000000" w:sz="4" w:space="0"/>
              <w:bottom w:val="single" w:color="000000" w:sz="4" w:space="0"/>
              <w:right w:val="nil"/>
            </w:tcBorders>
            <w:shd w:val="clear" w:color="auto" w:fill="auto"/>
            <w:vAlign w:val="center"/>
          </w:tcPr>
          <w:p w14:paraId="3A5A4E3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27AF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F07C9">
            <w:pPr>
              <w:jc w:val="center"/>
              <w:rPr>
                <w:rFonts w:hint="eastAsia" w:ascii="宋体" w:hAnsi="宋体" w:eastAsia="宋体" w:cs="宋体"/>
                <w:i w:val="0"/>
                <w:iCs w:val="0"/>
                <w:color w:val="auto"/>
                <w:sz w:val="18"/>
                <w:szCs w:val="18"/>
                <w:u w:val="none"/>
              </w:rPr>
            </w:pPr>
          </w:p>
        </w:tc>
      </w:tr>
      <w:tr w14:paraId="3CE72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7522">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十</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B25A8">
            <w:pPr>
              <w:keepNext w:val="0"/>
              <w:keepLines w:val="0"/>
              <w:widowControl/>
              <w:suppressLineNumbers w:val="0"/>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水电工程</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top"/>
          </w:tcPr>
          <w:p w14:paraId="1D068D2B">
            <w:pPr>
              <w:jc w:val="left"/>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5F4DBB9B">
            <w:pPr>
              <w:jc w:val="left"/>
              <w:rPr>
                <w:rFonts w:hint="eastAsia" w:ascii="宋体" w:hAnsi="宋体" w:eastAsia="宋体" w:cs="宋体"/>
                <w:i w:val="0"/>
                <w:iCs w:val="0"/>
                <w:color w:val="auto"/>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top"/>
          </w:tcPr>
          <w:p w14:paraId="31FE615A">
            <w:pPr>
              <w:jc w:val="left"/>
              <w:rPr>
                <w:rFonts w:hint="eastAsia" w:ascii="宋体" w:hAnsi="宋体" w:eastAsia="宋体" w:cs="宋体"/>
                <w:i w:val="0"/>
                <w:iCs w:val="0"/>
                <w:color w:val="auto"/>
                <w:sz w:val="18"/>
                <w:szCs w:val="18"/>
                <w:u w:val="none"/>
              </w:rPr>
            </w:pPr>
          </w:p>
        </w:tc>
        <w:tc>
          <w:tcPr>
            <w:tcW w:w="1268" w:type="dxa"/>
            <w:tcBorders>
              <w:top w:val="single" w:color="000000" w:sz="4" w:space="0"/>
              <w:left w:val="single" w:color="000000" w:sz="4" w:space="0"/>
              <w:bottom w:val="single" w:color="000000" w:sz="4" w:space="0"/>
              <w:right w:val="nil"/>
            </w:tcBorders>
            <w:shd w:val="clear" w:color="auto" w:fill="auto"/>
            <w:vAlign w:val="top"/>
          </w:tcPr>
          <w:p w14:paraId="447976A5">
            <w:pPr>
              <w:jc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top"/>
          </w:tcPr>
          <w:p w14:paraId="06C920AB">
            <w:pPr>
              <w:jc w:val="center"/>
              <w:rPr>
                <w:rFonts w:hint="eastAsia" w:ascii="宋体" w:hAnsi="宋体" w:eastAsia="宋体" w:cs="宋体"/>
                <w:i w:val="0"/>
                <w:iCs w:val="0"/>
                <w:color w:val="auto"/>
                <w:sz w:val="18"/>
                <w:szCs w:val="18"/>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F252C">
            <w:pPr>
              <w:jc w:val="center"/>
              <w:rPr>
                <w:rFonts w:hint="eastAsia" w:ascii="宋体" w:hAnsi="宋体" w:eastAsia="宋体" w:cs="宋体"/>
                <w:i w:val="0"/>
                <w:iCs w:val="0"/>
                <w:color w:val="auto"/>
                <w:sz w:val="18"/>
                <w:szCs w:val="18"/>
                <w:u w:val="none"/>
              </w:rPr>
            </w:pPr>
          </w:p>
        </w:tc>
      </w:tr>
      <w:tr w14:paraId="0A00F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179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6B26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水电安装</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6E63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1.工作内容：所有水电施工范围内的从低压箱至末端设备的强电系统、照明系统的全部安装工作；排水安装至出外墙第一口井；给水安装至室内给水末端点位；防雷接地（设备安装接地需预留接地点）；所有专业的预留预埋等安装工作；</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2.材料提供：给排水管及配件、PVC线管及配件、SC钢管及配件、电线电缆、配电箱、桥架、圆钢、角钢、扁铁、五金件、洁具等由甲方提供，其他辅材及消耗性材料由一方自采，费用包含在单价中；</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3.垂直运输费用包含在此单价中。</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0E47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909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5131.00 </w:t>
            </w: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44D6A7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B18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91D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按照建筑面积计算</w:t>
            </w:r>
          </w:p>
        </w:tc>
      </w:tr>
      <w:tr w14:paraId="718C1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5DC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2</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8CEA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临水临电安装维护</w:t>
            </w:r>
          </w:p>
        </w:tc>
        <w:tc>
          <w:tcPr>
            <w:tcW w:w="3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AF6D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1.工作内容：生活区与施工区临时水电安装，含强弱电工程管线的敷设与附件、设备安装施工与运行维护工作，包括根据工程进度进行临时电管线、箱柜的移改。施工区临时用电从箱变出线安装至各二级柜，临时用水泵房、施工大门等，各楼栋临时照明安装，分包单位需配备至少一名专职电工负责履行不限于巡视、接线、维修、各分包单位计量表计量等工作；</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2.材料提供：给排水管及配件、PVC线管及配件、SC钢管及配件、电线电缆、配电箱、桥架、圆钢、角钢、扁铁、五金件、洁具等由甲方提供，其他辅材及消耗性材料由一方自采，费用包含在单价中；</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3.垂直运输费用包含在此单价中。</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257F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C5A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5131.00 </w:t>
            </w:r>
          </w:p>
        </w:tc>
        <w:tc>
          <w:tcPr>
            <w:tcW w:w="1268" w:type="dxa"/>
            <w:tcBorders>
              <w:top w:val="single" w:color="000000" w:sz="4" w:space="0"/>
              <w:left w:val="single" w:color="000000" w:sz="4" w:space="0"/>
              <w:bottom w:val="single" w:color="000000" w:sz="4" w:space="0"/>
              <w:right w:val="nil"/>
            </w:tcBorders>
            <w:shd w:val="clear" w:color="auto" w:fill="auto"/>
            <w:vAlign w:val="center"/>
          </w:tcPr>
          <w:p w14:paraId="62E440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37B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857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按照建筑面积计算</w:t>
            </w:r>
          </w:p>
        </w:tc>
      </w:tr>
      <w:tr w14:paraId="5BD35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7810" w:type="dxa"/>
            <w:gridSpan w:val="6"/>
            <w:tcBorders>
              <w:top w:val="single" w:color="000000" w:sz="4" w:space="0"/>
              <w:left w:val="single" w:color="000000" w:sz="4" w:space="0"/>
              <w:bottom w:val="single" w:color="000000" w:sz="4" w:space="0"/>
              <w:right w:val="nil"/>
            </w:tcBorders>
            <w:shd w:val="clear" w:color="auto" w:fill="auto"/>
            <w:vAlign w:val="center"/>
          </w:tcPr>
          <w:p w14:paraId="545D4B7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9478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1E1B9">
            <w:pPr>
              <w:jc w:val="center"/>
              <w:rPr>
                <w:rFonts w:hint="eastAsia" w:ascii="宋体" w:hAnsi="宋体" w:eastAsia="宋体" w:cs="宋体"/>
                <w:i w:val="0"/>
                <w:iCs w:val="0"/>
                <w:color w:val="auto"/>
                <w:sz w:val="18"/>
                <w:szCs w:val="18"/>
                <w:u w:val="none"/>
              </w:rPr>
            </w:pPr>
          </w:p>
        </w:tc>
      </w:tr>
      <w:tr w14:paraId="38918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7810" w:type="dxa"/>
            <w:gridSpan w:val="6"/>
            <w:tcBorders>
              <w:top w:val="single" w:color="000000" w:sz="4" w:space="0"/>
              <w:left w:val="single" w:color="000000" w:sz="4" w:space="0"/>
              <w:bottom w:val="single" w:color="000000" w:sz="4" w:space="0"/>
              <w:right w:val="nil"/>
            </w:tcBorders>
            <w:shd w:val="clear" w:color="auto" w:fill="auto"/>
            <w:vAlign w:val="center"/>
          </w:tcPr>
          <w:p w14:paraId="6CC7D6A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合计（元）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E1FA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70940">
            <w:pPr>
              <w:jc w:val="center"/>
              <w:rPr>
                <w:rFonts w:hint="eastAsia" w:ascii="宋体" w:hAnsi="宋体" w:eastAsia="宋体" w:cs="宋体"/>
                <w:i w:val="0"/>
                <w:iCs w:val="0"/>
                <w:color w:val="auto"/>
                <w:sz w:val="18"/>
                <w:szCs w:val="18"/>
                <w:u w:val="none"/>
              </w:rPr>
            </w:pPr>
          </w:p>
        </w:tc>
      </w:tr>
      <w:tr w14:paraId="22F77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8" w:hRule="atLeast"/>
        </w:trPr>
        <w:tc>
          <w:tcPr>
            <w:tcW w:w="105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1E77197">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备注：1.单价为全费用综合单价，税率3%，数量为暂定数量，最终按现场施工方案、施工图纸计算或现场收方工程量确定（以总包单位确定的方法为准），此工程量表内挖方工程量都为自然方，回填工程量都为压实方。合同约定外的乙方临时用工工日费用：200元/工日（不区分工种），需办理现场签证单，经甲方相关人员签字后并入最终结算，过程中不予支付此部分费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全费用综合单价包括但不限于完成施工项目所需人工费、辅材费、机械费、综合管理费、合理利润、税金等所有可能发生的一切费用（人员和机械的进出场费、搭拆费、安全文明施工费、环境保护费、人员及设备保险费用；洗车池日常维护费用、夜间出土增加的费用、运输过程的安全责任</w:t>
            </w:r>
            <w:bookmarkStart w:id="50" w:name="_GoBack"/>
            <w:bookmarkEnd w:id="50"/>
            <w:r>
              <w:rPr>
                <w:rFonts w:hint="eastAsia" w:ascii="宋体" w:hAnsi="宋体" w:eastAsia="宋体" w:cs="宋体"/>
                <w:i w:val="0"/>
                <w:iCs w:val="0"/>
                <w:snapToGrid w:val="0"/>
                <w:color w:val="auto"/>
                <w:kern w:val="0"/>
                <w:sz w:val="18"/>
                <w:szCs w:val="18"/>
                <w:u w:val="none"/>
                <w:lang w:val="en-US" w:eastAsia="zh-CN" w:bidi="ar"/>
              </w:rPr>
              <w:t>、运输过程中产生的罚款、协调地方关系所发生费用等；配合甲方需要的送检试件制作和取样费用等）；包括但不限于因国家法律法规及政策的变化、气候季节、地质水文、市场价格变化、施工环境、工程量增减、外部阻碍以及工序协调等各项风险因素导致的施工停滞窝工费等；不随施工过程中所遇到的土层或岩石类别变化而改变(包括但不限于种植土、黏土、淤泥；极软岩、软岩、较软岩、坚硬岩、松石、次坚石、普坚石、特坚石、强风化、中风化、弱风化砂岩和泥岩等)，乙方应充分考虑本工程施工的风险，风险费用已含在合同单价中，甲方不再承担由于任何风险引起的费用。</w:t>
            </w:r>
          </w:p>
          <w:p w14:paraId="1A1E8C5C">
            <w:pPr>
              <w:keepNext w:val="0"/>
              <w:keepLines w:val="0"/>
              <w:widowControl/>
              <w:suppressLineNumbers w:val="0"/>
              <w:jc w:val="left"/>
              <w:textAlignment w:val="center"/>
              <w:rPr>
                <w:rFonts w:hint="default"/>
                <w:lang w:val="en-US"/>
              </w:rPr>
            </w:pPr>
            <w:r>
              <w:rPr>
                <w:rFonts w:hint="eastAsia" w:ascii="宋体" w:hAnsi="宋体" w:eastAsia="宋体" w:cs="宋体"/>
                <w:i w:val="0"/>
                <w:iCs w:val="0"/>
                <w:snapToGrid w:val="0"/>
                <w:color w:val="auto"/>
                <w:kern w:val="0"/>
                <w:sz w:val="18"/>
                <w:szCs w:val="18"/>
                <w:u w:val="none"/>
                <w:lang w:val="en-US" w:eastAsia="zh-CN" w:bidi="ar"/>
              </w:rPr>
              <w:t>3.清单内容未尽事宜详见合同。</w:t>
            </w:r>
          </w:p>
        </w:tc>
      </w:tr>
    </w:tbl>
    <w:p w14:paraId="08C64FEA">
      <w:pPr>
        <w:pStyle w:val="5"/>
        <w:spacing w:line="253" w:lineRule="auto"/>
        <w:rPr>
          <w:rFonts w:hint="eastAsia" w:eastAsia="宋体"/>
          <w:color w:val="FF0000"/>
          <w:lang w:val="en-US" w:eastAsia="zh-CN"/>
        </w:rPr>
      </w:pPr>
    </w:p>
    <w:p w14:paraId="02043FF0">
      <w:pPr>
        <w:pStyle w:val="5"/>
        <w:spacing w:line="253" w:lineRule="auto"/>
        <w:rPr>
          <w:rFonts w:hint="eastAsia" w:eastAsia="宋体"/>
          <w:color w:val="FF0000"/>
          <w:lang w:val="en-US" w:eastAsia="zh-CN"/>
        </w:rPr>
      </w:pPr>
    </w:p>
    <w:p w14:paraId="4BAE6CF5">
      <w:pPr>
        <w:pStyle w:val="5"/>
        <w:spacing w:line="253" w:lineRule="auto"/>
        <w:rPr>
          <w:rFonts w:hint="eastAsia" w:eastAsia="宋体"/>
          <w:color w:val="FF0000"/>
          <w:lang w:val="en-US" w:eastAsia="zh-CN"/>
        </w:rPr>
      </w:pPr>
    </w:p>
    <w:p w14:paraId="7239841F">
      <w:pPr>
        <w:pStyle w:val="5"/>
        <w:spacing w:line="253" w:lineRule="auto"/>
        <w:rPr>
          <w:rFonts w:hint="eastAsia" w:eastAsia="宋体"/>
          <w:color w:val="FF0000"/>
          <w:lang w:val="en-US" w:eastAsia="zh-CN"/>
        </w:rPr>
      </w:pPr>
    </w:p>
    <w:p w14:paraId="12CA1A8C">
      <w:pPr>
        <w:pStyle w:val="5"/>
        <w:spacing w:line="253" w:lineRule="auto"/>
        <w:rPr>
          <w:rFonts w:hint="eastAsia" w:eastAsia="宋体"/>
          <w:color w:val="FF0000"/>
          <w:lang w:val="en-US" w:eastAsia="zh-CN"/>
        </w:rPr>
      </w:pPr>
    </w:p>
    <w:p w14:paraId="22E13499">
      <w:pPr>
        <w:pStyle w:val="5"/>
        <w:spacing w:line="253" w:lineRule="auto"/>
        <w:rPr>
          <w:rFonts w:hint="eastAsia" w:eastAsia="宋体"/>
          <w:color w:val="FF0000"/>
          <w:lang w:val="en-US" w:eastAsia="zh-CN"/>
        </w:rPr>
      </w:pPr>
    </w:p>
    <w:p w14:paraId="427E5154">
      <w:pPr>
        <w:rPr>
          <w:rFonts w:hint="default" w:eastAsia="宋体"/>
          <w:color w:val="FF0000"/>
          <w:lang w:val="en-US" w:eastAsia="zh-CN"/>
        </w:rPr>
      </w:pPr>
      <w:r>
        <w:rPr>
          <w:rFonts w:hint="default" w:eastAsia="宋体"/>
          <w:color w:val="FF0000"/>
          <w:lang w:val="en-US" w:eastAsia="zh-CN"/>
        </w:rPr>
        <w:br w:type="page"/>
      </w:r>
    </w:p>
    <w:p w14:paraId="1E7F46F1">
      <w:pPr>
        <w:pStyle w:val="5"/>
        <w:spacing w:line="253" w:lineRule="auto"/>
        <w:rPr>
          <w:rFonts w:hint="default" w:eastAsia="宋体"/>
          <w:color w:val="FF0000"/>
          <w:lang w:val="en-US" w:eastAsia="zh-CN"/>
        </w:rPr>
      </w:pPr>
    </w:p>
    <w:p w14:paraId="415A8791">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附件2:</w:t>
      </w:r>
    </w:p>
    <w:p w14:paraId="16AA0D03">
      <w:pPr>
        <w:spacing w:before="141" w:line="222" w:lineRule="auto"/>
        <w:ind w:left="2360"/>
        <w:rPr>
          <w:rFonts w:ascii="仿宋" w:hAnsi="仿宋" w:eastAsia="仿宋" w:cs="仿宋"/>
          <w:color w:val="auto"/>
          <w:sz w:val="32"/>
          <w:szCs w:val="32"/>
        </w:rPr>
      </w:pPr>
      <w:r>
        <w:rPr>
          <w:rFonts w:ascii="仿宋" w:hAnsi="仿宋" w:eastAsia="仿宋" w:cs="仿宋"/>
          <w:color w:val="auto"/>
          <w:sz w:val="32"/>
          <w:szCs w:val="32"/>
        </w:rPr>
        <w:t>环境与职业健康安全管理责任书</w:t>
      </w:r>
    </w:p>
    <w:p w14:paraId="6AC17C1B">
      <w:pPr>
        <w:spacing w:before="318" w:line="325" w:lineRule="auto"/>
        <w:ind w:firstLine="479"/>
        <w:rPr>
          <w:rFonts w:ascii="仿宋" w:hAnsi="仿宋" w:eastAsia="仿宋" w:cs="仿宋"/>
          <w:color w:val="auto"/>
          <w:sz w:val="25"/>
          <w:szCs w:val="25"/>
        </w:rPr>
      </w:pPr>
      <w:r>
        <w:rPr>
          <w:rFonts w:ascii="仿宋" w:hAnsi="仿宋" w:eastAsia="仿宋" w:cs="仿宋"/>
          <w:color w:val="auto"/>
          <w:spacing w:val="-10"/>
          <w:sz w:val="25"/>
          <w:szCs w:val="25"/>
        </w:rPr>
        <w:t>为在建设项目实施过程中创造安全、高效的施工环境，切实搞好本项目的安全生产</w:t>
      </w:r>
      <w:r>
        <w:rPr>
          <w:rFonts w:ascii="仿宋" w:hAnsi="仿宋" w:eastAsia="仿宋" w:cs="仿宋"/>
          <w:color w:val="auto"/>
          <w:spacing w:val="22"/>
          <w:sz w:val="25"/>
          <w:szCs w:val="25"/>
        </w:rPr>
        <w:t xml:space="preserve">和环境保护管理工作，甲乙双方就 </w:t>
      </w:r>
      <w:r>
        <w:rPr>
          <w:rFonts w:hint="eastAsia" w:ascii="仿宋" w:hAnsi="仿宋" w:eastAsia="仿宋" w:cs="仿宋"/>
          <w:b/>
          <w:bCs/>
          <w:color w:val="auto"/>
          <w:spacing w:val="22"/>
          <w:sz w:val="25"/>
          <w:szCs w:val="25"/>
          <w:u w:val="single" w:color="auto"/>
          <w:lang w:val="en-US" w:eastAsia="zh-CN"/>
        </w:rPr>
        <w:t xml:space="preserve">         </w:t>
      </w:r>
      <w:r>
        <w:rPr>
          <w:rFonts w:ascii="仿宋" w:hAnsi="仿宋" w:eastAsia="仿宋" w:cs="仿宋"/>
          <w:color w:val="auto"/>
          <w:spacing w:val="22"/>
          <w:sz w:val="25"/>
          <w:szCs w:val="25"/>
        </w:rPr>
        <w:t>劳务分包合同(合同编</w:t>
      </w:r>
      <w:r>
        <w:rPr>
          <w:rFonts w:ascii="仿宋" w:hAnsi="仿宋" w:eastAsia="仿宋" w:cs="仿宋"/>
          <w:color w:val="auto"/>
          <w:spacing w:val="21"/>
          <w:sz w:val="25"/>
          <w:szCs w:val="25"/>
        </w:rPr>
        <w:t>号：</w:t>
      </w:r>
      <w:r>
        <w:rPr>
          <w:rFonts w:hint="eastAsia" w:ascii="仿宋" w:hAnsi="仿宋" w:eastAsia="仿宋" w:cs="仿宋"/>
          <w:color w:val="auto"/>
          <w:sz w:val="25"/>
          <w:szCs w:val="25"/>
          <w:u w:val="single"/>
          <w:lang w:val="en-US" w:eastAsia="zh-CN"/>
        </w:rPr>
        <w:t xml:space="preserve"> </w:t>
      </w:r>
      <w:r>
        <w:rPr>
          <w:rFonts w:ascii="仿宋" w:hAnsi="仿宋" w:eastAsia="仿宋" w:cs="仿宋"/>
          <w:color w:val="auto"/>
          <w:spacing w:val="-12"/>
          <w:sz w:val="25"/>
          <w:szCs w:val="25"/>
        </w:rPr>
        <w:t>)的环境</w:t>
      </w:r>
      <w:r>
        <w:rPr>
          <w:rFonts w:ascii="仿宋" w:hAnsi="仿宋" w:eastAsia="仿宋" w:cs="仿宋"/>
          <w:color w:val="auto"/>
          <w:spacing w:val="-13"/>
          <w:sz w:val="25"/>
          <w:szCs w:val="25"/>
        </w:rPr>
        <w:t>与职业健康安全(</w:t>
      </w:r>
      <w:r>
        <w:rPr>
          <w:rFonts w:ascii="仿宋" w:hAnsi="仿宋" w:eastAsia="仿宋" w:cs="仿宋"/>
          <w:color w:val="auto"/>
          <w:spacing w:val="-48"/>
          <w:sz w:val="25"/>
          <w:szCs w:val="25"/>
        </w:rPr>
        <w:t xml:space="preserve"> </w:t>
      </w:r>
      <w:r>
        <w:rPr>
          <w:rFonts w:ascii="Times New Roman" w:hAnsi="Times New Roman" w:eastAsia="Times New Roman" w:cs="Times New Roman"/>
          <w:color w:val="auto"/>
          <w:spacing w:val="-13"/>
          <w:sz w:val="25"/>
          <w:szCs w:val="25"/>
        </w:rPr>
        <w:t>(E&amp;OHS)</w:t>
      </w:r>
      <w:r>
        <w:rPr>
          <w:rFonts w:ascii="仿宋" w:hAnsi="仿宋" w:eastAsia="仿宋" w:cs="仿宋"/>
          <w:color w:val="auto"/>
          <w:spacing w:val="-13"/>
          <w:sz w:val="25"/>
          <w:szCs w:val="25"/>
        </w:rPr>
        <w:t>责任达成以下共识特签订本</w:t>
      </w:r>
      <w:r>
        <w:rPr>
          <w:rFonts w:ascii="仿宋" w:hAnsi="仿宋" w:eastAsia="仿宋" w:cs="仿宋"/>
          <w:color w:val="auto"/>
          <w:spacing w:val="-12"/>
          <w:sz w:val="25"/>
          <w:szCs w:val="25"/>
        </w:rPr>
        <w:t>责任书，供双方共同遵守：</w:t>
      </w:r>
    </w:p>
    <w:p w14:paraId="3B2BD132">
      <w:pPr>
        <w:spacing w:before="22" w:line="222" w:lineRule="auto"/>
        <w:ind w:left="479"/>
        <w:rPr>
          <w:rFonts w:ascii="仿宋" w:hAnsi="仿宋" w:eastAsia="仿宋" w:cs="仿宋"/>
          <w:color w:val="auto"/>
          <w:sz w:val="25"/>
          <w:szCs w:val="25"/>
        </w:rPr>
      </w:pPr>
      <w:r>
        <w:rPr>
          <w:rFonts w:ascii="仿宋" w:hAnsi="仿宋" w:eastAsia="仿宋" w:cs="仿宋"/>
          <w:color w:val="auto"/>
          <w:spacing w:val="-11"/>
          <w:sz w:val="25"/>
          <w:szCs w:val="25"/>
        </w:rPr>
        <w:t>一、合同期限：与本合同的有效期限相同。</w:t>
      </w:r>
    </w:p>
    <w:p w14:paraId="217229D4">
      <w:pPr>
        <w:spacing w:before="151" w:line="222" w:lineRule="auto"/>
        <w:ind w:left="479"/>
        <w:rPr>
          <w:rFonts w:ascii="仿宋" w:hAnsi="仿宋" w:eastAsia="仿宋" w:cs="仿宋"/>
          <w:color w:val="auto"/>
          <w:sz w:val="25"/>
          <w:szCs w:val="25"/>
        </w:rPr>
      </w:pPr>
      <w:r>
        <w:rPr>
          <w:rFonts w:ascii="仿宋" w:hAnsi="仿宋" w:eastAsia="仿宋" w:cs="仿宋"/>
          <w:color w:val="auto"/>
          <w:spacing w:val="-12"/>
          <w:sz w:val="25"/>
          <w:szCs w:val="25"/>
        </w:rPr>
        <w:t>二、工程范围内分包的工程项目：</w:t>
      </w:r>
    </w:p>
    <w:p w14:paraId="344C9F9B">
      <w:pPr>
        <w:spacing w:before="126" w:line="334" w:lineRule="auto"/>
        <w:ind w:right="3" w:firstLine="483"/>
        <w:rPr>
          <w:rFonts w:ascii="仿宋" w:hAnsi="仿宋" w:eastAsia="仿宋" w:cs="仿宋"/>
          <w:color w:val="auto"/>
          <w:sz w:val="25"/>
          <w:szCs w:val="25"/>
        </w:rPr>
      </w:pPr>
      <w:r>
        <w:rPr>
          <w:rFonts w:hint="eastAsia" w:ascii="仿宋" w:hAnsi="仿宋" w:eastAsia="仿宋" w:cs="仿宋"/>
          <w:b/>
          <w:bCs/>
          <w:color w:val="auto"/>
          <w:spacing w:val="-12"/>
          <w:sz w:val="25"/>
          <w:szCs w:val="25"/>
          <w:u w:val="single" w:color="auto"/>
          <w:lang w:val="en-US" w:eastAsia="zh-CN"/>
        </w:rPr>
        <w:t xml:space="preserve">         </w:t>
      </w:r>
      <w:r>
        <w:rPr>
          <w:rFonts w:ascii="仿宋" w:hAnsi="仿宋" w:eastAsia="仿宋" w:cs="仿宋"/>
          <w:color w:val="auto"/>
          <w:spacing w:val="-12"/>
          <w:sz w:val="25"/>
          <w:szCs w:val="25"/>
        </w:rPr>
        <w:t>劳务分包合同(合同编号：</w:t>
      </w:r>
      <w:r>
        <w:rPr>
          <w:rFonts w:hint="eastAsia" w:ascii="Times New Roman" w:hAnsi="Times New Roman" w:eastAsia="宋体" w:cs="Times New Roman"/>
          <w:b/>
          <w:bCs/>
          <w:color w:val="auto"/>
          <w:spacing w:val="-12"/>
          <w:sz w:val="25"/>
          <w:szCs w:val="25"/>
          <w:u w:val="single" w:color="auto"/>
          <w:lang w:val="en-US" w:eastAsia="zh-CN"/>
        </w:rPr>
        <w:t xml:space="preserve">                               </w:t>
      </w:r>
      <w:r>
        <w:rPr>
          <w:rFonts w:ascii="仿宋" w:hAnsi="仿宋" w:eastAsia="仿宋" w:cs="仿宋"/>
          <w:color w:val="auto"/>
          <w:spacing w:val="-12"/>
          <w:sz w:val="25"/>
          <w:szCs w:val="25"/>
        </w:rPr>
        <w:t>)</w:t>
      </w:r>
      <w:r>
        <w:rPr>
          <w:rFonts w:ascii="仿宋" w:hAnsi="仿宋" w:eastAsia="仿宋" w:cs="仿宋"/>
          <w:color w:val="auto"/>
          <w:spacing w:val="-49"/>
          <w:sz w:val="25"/>
          <w:szCs w:val="25"/>
        </w:rPr>
        <w:t xml:space="preserve"> </w:t>
      </w:r>
      <w:r>
        <w:rPr>
          <w:rFonts w:ascii="仿宋" w:hAnsi="仿宋" w:eastAsia="仿宋" w:cs="仿宋"/>
          <w:color w:val="auto"/>
          <w:spacing w:val="-12"/>
          <w:sz w:val="25"/>
          <w:szCs w:val="25"/>
        </w:rPr>
        <w:t>中所规定的合同</w:t>
      </w:r>
      <w:r>
        <w:rPr>
          <w:rFonts w:ascii="仿宋" w:hAnsi="仿宋" w:eastAsia="仿宋" w:cs="仿宋"/>
          <w:color w:val="auto"/>
          <w:spacing w:val="-18"/>
          <w:sz w:val="25"/>
          <w:szCs w:val="25"/>
        </w:rPr>
        <w:t>内容。</w:t>
      </w:r>
    </w:p>
    <w:p w14:paraId="2C9D15ED">
      <w:pPr>
        <w:spacing w:before="8" w:line="222" w:lineRule="auto"/>
        <w:ind w:left="479"/>
        <w:rPr>
          <w:rFonts w:ascii="仿宋" w:hAnsi="仿宋" w:eastAsia="仿宋" w:cs="仿宋"/>
          <w:color w:val="auto"/>
          <w:sz w:val="25"/>
          <w:szCs w:val="25"/>
        </w:rPr>
      </w:pPr>
      <w:r>
        <w:rPr>
          <w:rFonts w:ascii="仿宋" w:hAnsi="仿宋" w:eastAsia="仿宋" w:cs="仿宋"/>
          <w:color w:val="auto"/>
          <w:spacing w:val="-7"/>
          <w:sz w:val="25"/>
          <w:szCs w:val="25"/>
        </w:rPr>
        <w:t>三 、甲方对乙方环境与职业健康安全</w:t>
      </w:r>
      <w:r>
        <w:rPr>
          <w:rFonts w:ascii="宋体" w:hAnsi="宋体" w:eastAsia="宋体" w:cs="宋体"/>
          <w:color w:val="auto"/>
          <w:spacing w:val="-7"/>
          <w:sz w:val="25"/>
          <w:szCs w:val="25"/>
        </w:rPr>
        <w:t>(E&amp;OHS)</w:t>
      </w:r>
      <w:r>
        <w:rPr>
          <w:rFonts w:ascii="宋体" w:hAnsi="宋体" w:eastAsia="宋体" w:cs="宋体"/>
          <w:color w:val="auto"/>
          <w:spacing w:val="62"/>
          <w:sz w:val="25"/>
          <w:szCs w:val="25"/>
        </w:rPr>
        <w:t xml:space="preserve"> </w:t>
      </w:r>
      <w:r>
        <w:rPr>
          <w:rFonts w:ascii="仿宋" w:hAnsi="仿宋" w:eastAsia="仿宋" w:cs="仿宋"/>
          <w:color w:val="auto"/>
          <w:spacing w:val="-7"/>
          <w:sz w:val="25"/>
          <w:szCs w:val="25"/>
        </w:rPr>
        <w:t>责任的要求：</w:t>
      </w:r>
    </w:p>
    <w:p w14:paraId="274F03FD">
      <w:pPr>
        <w:spacing w:before="118" w:line="306" w:lineRule="auto"/>
        <w:ind w:right="9" w:firstLine="479"/>
        <w:rPr>
          <w:rFonts w:ascii="仿宋" w:hAnsi="仿宋" w:eastAsia="仿宋" w:cs="仿宋"/>
          <w:color w:val="auto"/>
          <w:sz w:val="25"/>
          <w:szCs w:val="25"/>
        </w:rPr>
      </w:pPr>
      <w:r>
        <w:rPr>
          <w:rFonts w:ascii="宋体" w:hAnsi="宋体" w:eastAsia="宋体" w:cs="宋体"/>
          <w:color w:val="auto"/>
          <w:spacing w:val="-6"/>
          <w:sz w:val="25"/>
          <w:szCs w:val="25"/>
        </w:rPr>
        <w:t>1、</w:t>
      </w:r>
      <w:r>
        <w:rPr>
          <w:rFonts w:ascii="仿宋" w:hAnsi="仿宋" w:eastAsia="仿宋" w:cs="仿宋"/>
          <w:color w:val="auto"/>
          <w:spacing w:val="-6"/>
          <w:sz w:val="25"/>
          <w:szCs w:val="25"/>
        </w:rPr>
        <w:t>认真贯彻执行国家、地方政府环境保护与职业健康安全</w:t>
      </w:r>
      <w:r>
        <w:rPr>
          <w:rFonts w:ascii="宋体" w:hAnsi="宋体" w:eastAsia="宋体" w:cs="宋体"/>
          <w:color w:val="auto"/>
          <w:spacing w:val="-6"/>
          <w:sz w:val="25"/>
          <w:szCs w:val="25"/>
        </w:rPr>
        <w:t>(E</w:t>
      </w:r>
      <w:r>
        <w:rPr>
          <w:rFonts w:ascii="宋体" w:hAnsi="宋体" w:eastAsia="宋体" w:cs="宋体"/>
          <w:color w:val="auto"/>
          <w:spacing w:val="-7"/>
          <w:sz w:val="25"/>
          <w:szCs w:val="25"/>
        </w:rPr>
        <w:t>&amp;OHS)</w:t>
      </w:r>
      <w:r>
        <w:rPr>
          <w:rFonts w:ascii="仿宋" w:hAnsi="仿宋" w:eastAsia="仿宋" w:cs="仿宋"/>
          <w:color w:val="auto"/>
          <w:spacing w:val="-7"/>
          <w:sz w:val="25"/>
          <w:szCs w:val="25"/>
        </w:rPr>
        <w:t>法律法规，遵</w:t>
      </w:r>
      <w:r>
        <w:rPr>
          <w:rFonts w:ascii="仿宋" w:hAnsi="仿宋" w:eastAsia="仿宋" w:cs="仿宋"/>
          <w:color w:val="auto"/>
          <w:spacing w:val="-10"/>
          <w:sz w:val="25"/>
          <w:szCs w:val="25"/>
        </w:rPr>
        <w:t>守公司相关规定，坚持“科学管理、诚信守法、注重环保、安全健康、争创优质、持续改进”的方针，确保安全投入的有效实施，正确处理环境与生产、职业健康安全与生产</w:t>
      </w:r>
      <w:r>
        <w:rPr>
          <w:rFonts w:ascii="仿宋" w:hAnsi="仿宋" w:eastAsia="仿宋" w:cs="仿宋"/>
          <w:color w:val="auto"/>
          <w:spacing w:val="-13"/>
          <w:sz w:val="25"/>
          <w:szCs w:val="25"/>
        </w:rPr>
        <w:t>的关系。</w:t>
      </w:r>
    </w:p>
    <w:p w14:paraId="0D7B906E">
      <w:pPr>
        <w:spacing w:before="122" w:line="221" w:lineRule="auto"/>
        <w:ind w:left="479"/>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建立、健全环境保护与职业健康安全管理体系，确保运行正常、管理有效。</w:t>
      </w:r>
    </w:p>
    <w:p w14:paraId="196F0FFF">
      <w:pPr>
        <w:spacing w:before="140"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3、</w:t>
      </w:r>
      <w:r>
        <w:rPr>
          <w:rFonts w:ascii="仿宋" w:hAnsi="仿宋" w:eastAsia="仿宋" w:cs="仿宋"/>
          <w:color w:val="auto"/>
          <w:spacing w:val="-10"/>
          <w:sz w:val="25"/>
          <w:szCs w:val="25"/>
        </w:rPr>
        <w:t>强化培训教育，不断提高员工环境意识和自我保护意识。</w:t>
      </w:r>
    </w:p>
    <w:p w14:paraId="5F4B2959">
      <w:pPr>
        <w:spacing w:before="151"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4、</w:t>
      </w:r>
      <w:r>
        <w:rPr>
          <w:rFonts w:ascii="仿宋" w:hAnsi="仿宋" w:eastAsia="仿宋" w:cs="仿宋"/>
          <w:color w:val="auto"/>
          <w:spacing w:val="-10"/>
          <w:sz w:val="25"/>
          <w:szCs w:val="25"/>
        </w:rPr>
        <w:t>主动为员工办理工伤险和意外伤害保险。</w:t>
      </w:r>
    </w:p>
    <w:p w14:paraId="3322525E">
      <w:pPr>
        <w:spacing w:before="140" w:line="220" w:lineRule="auto"/>
        <w:ind w:left="479"/>
        <w:rPr>
          <w:rFonts w:ascii="仿宋" w:hAnsi="仿宋" w:eastAsia="仿宋" w:cs="仿宋"/>
          <w:color w:val="auto"/>
          <w:sz w:val="25"/>
          <w:szCs w:val="25"/>
        </w:rPr>
      </w:pPr>
      <w:r>
        <w:rPr>
          <w:rFonts w:ascii="宋体" w:hAnsi="宋体" w:eastAsia="宋体" w:cs="宋体"/>
          <w:color w:val="auto"/>
          <w:spacing w:val="-13"/>
          <w:sz w:val="25"/>
          <w:szCs w:val="25"/>
        </w:rPr>
        <w:t>5、</w:t>
      </w:r>
      <w:r>
        <w:rPr>
          <w:rFonts w:ascii="仿宋" w:hAnsi="仿宋" w:eastAsia="仿宋" w:cs="仿宋"/>
          <w:color w:val="auto"/>
          <w:spacing w:val="-13"/>
          <w:sz w:val="25"/>
          <w:szCs w:val="25"/>
        </w:rPr>
        <w:t>定期组织员工体检。</w:t>
      </w:r>
    </w:p>
    <w:p w14:paraId="222F7455">
      <w:pPr>
        <w:spacing w:before="152" w:line="220" w:lineRule="auto"/>
        <w:ind w:left="479"/>
        <w:rPr>
          <w:rFonts w:ascii="仿宋" w:hAnsi="仿宋" w:eastAsia="仿宋" w:cs="仿宋"/>
          <w:color w:val="auto"/>
          <w:sz w:val="25"/>
          <w:szCs w:val="25"/>
        </w:rPr>
      </w:pPr>
      <w:r>
        <w:rPr>
          <w:rFonts w:ascii="宋体" w:hAnsi="宋体" w:eastAsia="宋体" w:cs="宋体"/>
          <w:color w:val="auto"/>
          <w:spacing w:val="-10"/>
          <w:sz w:val="25"/>
          <w:szCs w:val="25"/>
        </w:rPr>
        <w:t>6、</w:t>
      </w:r>
      <w:r>
        <w:rPr>
          <w:rFonts w:ascii="仿宋" w:hAnsi="仿宋" w:eastAsia="仿宋" w:cs="仿宋"/>
          <w:color w:val="auto"/>
          <w:spacing w:val="-10"/>
          <w:sz w:val="25"/>
          <w:szCs w:val="25"/>
        </w:rPr>
        <w:t>积极采取有效措施，加强环境保护工作。</w:t>
      </w:r>
    </w:p>
    <w:p w14:paraId="35400C56">
      <w:pPr>
        <w:spacing w:before="143" w:line="222" w:lineRule="auto"/>
        <w:ind w:left="479"/>
        <w:outlineLvl w:val="0"/>
        <w:rPr>
          <w:rFonts w:ascii="仿宋" w:hAnsi="仿宋" w:eastAsia="仿宋" w:cs="仿宋"/>
          <w:color w:val="auto"/>
          <w:sz w:val="25"/>
          <w:szCs w:val="25"/>
        </w:rPr>
      </w:pPr>
      <w:bookmarkStart w:id="42" w:name="_Toc10480"/>
      <w:r>
        <w:rPr>
          <w:rFonts w:ascii="仿宋" w:hAnsi="仿宋" w:eastAsia="仿宋" w:cs="仿宋"/>
          <w:color w:val="auto"/>
          <w:spacing w:val="-13"/>
          <w:sz w:val="25"/>
          <w:szCs w:val="25"/>
        </w:rPr>
        <w:t>四</w:t>
      </w:r>
      <w:r>
        <w:rPr>
          <w:rFonts w:ascii="仿宋" w:hAnsi="仿宋" w:eastAsia="仿宋" w:cs="仿宋"/>
          <w:color w:val="auto"/>
          <w:spacing w:val="46"/>
          <w:sz w:val="25"/>
          <w:szCs w:val="25"/>
        </w:rPr>
        <w:t xml:space="preserve"> </w:t>
      </w:r>
      <w:r>
        <w:rPr>
          <w:rFonts w:ascii="仿宋" w:hAnsi="仿宋" w:eastAsia="仿宋" w:cs="仿宋"/>
          <w:color w:val="auto"/>
          <w:spacing w:val="-13"/>
          <w:sz w:val="25"/>
          <w:szCs w:val="25"/>
        </w:rPr>
        <w:t>、乙方环境与职业健康安全</w:t>
      </w:r>
      <w:r>
        <w:rPr>
          <w:rFonts w:ascii="宋体" w:hAnsi="宋体" w:eastAsia="宋体" w:cs="宋体"/>
          <w:color w:val="auto"/>
          <w:spacing w:val="-13"/>
          <w:sz w:val="25"/>
          <w:szCs w:val="25"/>
        </w:rPr>
        <w:t>(E&amp;OHS)</w:t>
      </w:r>
      <w:r>
        <w:rPr>
          <w:rFonts w:ascii="仿宋" w:hAnsi="仿宋" w:eastAsia="仿宋" w:cs="仿宋"/>
          <w:color w:val="auto"/>
          <w:spacing w:val="-13"/>
          <w:sz w:val="25"/>
          <w:szCs w:val="25"/>
        </w:rPr>
        <w:t>控制指标：</w:t>
      </w:r>
      <w:bookmarkEnd w:id="42"/>
    </w:p>
    <w:p w14:paraId="5A429013">
      <w:pPr>
        <w:spacing w:before="169" w:line="220" w:lineRule="auto"/>
        <w:ind w:left="479"/>
        <w:rPr>
          <w:rFonts w:ascii="仿宋" w:hAnsi="仿宋" w:eastAsia="仿宋" w:cs="仿宋"/>
          <w:color w:val="auto"/>
          <w:sz w:val="25"/>
          <w:szCs w:val="25"/>
        </w:rPr>
      </w:pPr>
      <w:r>
        <w:rPr>
          <w:rFonts w:ascii="宋体" w:hAnsi="宋体" w:eastAsia="宋体" w:cs="宋体"/>
          <w:color w:val="auto"/>
          <w:spacing w:val="-12"/>
          <w:sz w:val="25"/>
          <w:szCs w:val="25"/>
        </w:rPr>
        <w:t>1、</w:t>
      </w:r>
      <w:r>
        <w:rPr>
          <w:rFonts w:ascii="仿宋" w:hAnsi="仿宋" w:eastAsia="仿宋" w:cs="仿宋"/>
          <w:color w:val="auto"/>
          <w:spacing w:val="-12"/>
          <w:sz w:val="25"/>
          <w:szCs w:val="25"/>
        </w:rPr>
        <w:t>不发生群体性职业健康安全事故；</w:t>
      </w:r>
    </w:p>
    <w:p w14:paraId="47F83929">
      <w:pPr>
        <w:spacing w:before="135" w:line="222" w:lineRule="auto"/>
        <w:ind w:left="479"/>
        <w:rPr>
          <w:rFonts w:ascii="仿宋" w:hAnsi="仿宋" w:eastAsia="仿宋" w:cs="仿宋"/>
          <w:color w:val="auto"/>
          <w:sz w:val="25"/>
          <w:szCs w:val="25"/>
        </w:rPr>
      </w:pPr>
      <w:r>
        <w:rPr>
          <w:rFonts w:ascii="宋体" w:hAnsi="宋体" w:eastAsia="宋体" w:cs="宋体"/>
          <w:color w:val="auto"/>
          <w:spacing w:val="-11"/>
          <w:sz w:val="25"/>
          <w:szCs w:val="25"/>
        </w:rPr>
        <w:t>2、</w:t>
      </w:r>
      <w:r>
        <w:rPr>
          <w:rFonts w:ascii="仿宋" w:hAnsi="仿宋" w:eastAsia="仿宋" w:cs="仿宋"/>
          <w:color w:val="auto"/>
          <w:spacing w:val="-11"/>
          <w:sz w:val="25"/>
          <w:szCs w:val="25"/>
        </w:rPr>
        <w:t>不发生重大环境污染和投诉事件。</w:t>
      </w:r>
    </w:p>
    <w:p w14:paraId="7FE82C9C">
      <w:pPr>
        <w:spacing w:before="139" w:line="222" w:lineRule="auto"/>
        <w:ind w:left="479"/>
        <w:outlineLvl w:val="0"/>
        <w:rPr>
          <w:rFonts w:ascii="仿宋" w:hAnsi="仿宋" w:eastAsia="仿宋" w:cs="仿宋"/>
          <w:color w:val="auto"/>
          <w:sz w:val="25"/>
          <w:szCs w:val="25"/>
        </w:rPr>
      </w:pPr>
      <w:bookmarkStart w:id="43" w:name="_Toc13441"/>
      <w:r>
        <w:rPr>
          <w:rFonts w:ascii="仿宋" w:hAnsi="仿宋" w:eastAsia="仿宋" w:cs="仿宋"/>
          <w:color w:val="auto"/>
          <w:spacing w:val="-10"/>
          <w:sz w:val="25"/>
          <w:szCs w:val="25"/>
        </w:rPr>
        <w:t>五、安全生产目标</w:t>
      </w:r>
      <w:bookmarkEnd w:id="43"/>
    </w:p>
    <w:p w14:paraId="64FCDF53">
      <w:pPr>
        <w:spacing w:before="137" w:line="220" w:lineRule="auto"/>
        <w:ind w:left="479"/>
        <w:rPr>
          <w:rFonts w:ascii="仿宋" w:hAnsi="仿宋" w:eastAsia="仿宋" w:cs="仿宋"/>
          <w:color w:val="auto"/>
          <w:sz w:val="25"/>
          <w:szCs w:val="25"/>
        </w:rPr>
      </w:pPr>
      <w:r>
        <w:rPr>
          <w:rFonts w:ascii="仿宋" w:hAnsi="仿宋" w:eastAsia="仿宋" w:cs="仿宋"/>
          <w:color w:val="auto"/>
          <w:spacing w:val="-3"/>
          <w:sz w:val="25"/>
          <w:szCs w:val="25"/>
        </w:rPr>
        <w:t>(1)不发生生产性人身伤亡和重伤事故；</w:t>
      </w:r>
    </w:p>
    <w:p w14:paraId="5A30F726">
      <w:pPr>
        <w:spacing w:before="137" w:line="220" w:lineRule="auto"/>
        <w:ind w:left="479"/>
        <w:rPr>
          <w:rFonts w:ascii="仿宋" w:hAnsi="仿宋" w:eastAsia="仿宋" w:cs="仿宋"/>
          <w:color w:val="auto"/>
          <w:spacing w:val="-3"/>
          <w:sz w:val="25"/>
          <w:szCs w:val="25"/>
        </w:rPr>
      </w:pPr>
      <w:r>
        <w:rPr>
          <w:rFonts w:ascii="仿宋" w:hAnsi="仿宋" w:eastAsia="仿宋" w:cs="仿宋"/>
          <w:color w:val="auto"/>
          <w:spacing w:val="-3"/>
          <w:sz w:val="25"/>
          <w:szCs w:val="25"/>
        </w:rPr>
        <w:t>(2)不发生生产性原因造成的交通、火灾和重大机械设备事故；</w:t>
      </w:r>
    </w:p>
    <w:p w14:paraId="1F874D38">
      <w:pPr>
        <w:spacing w:before="15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(3)不发生生产性原因造成环境污染事故和垮</w:t>
      </w:r>
      <w:r>
        <w:rPr>
          <w:rFonts w:ascii="仿宋" w:hAnsi="仿宋" w:eastAsia="仿宋" w:cs="仿宋"/>
          <w:color w:val="auto"/>
          <w:spacing w:val="-5"/>
          <w:sz w:val="25"/>
          <w:szCs w:val="25"/>
        </w:rPr>
        <w:t>塌事故；</w:t>
      </w:r>
    </w:p>
    <w:p w14:paraId="19216DB8">
      <w:pPr>
        <w:spacing w:before="14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(4)不发生性质恶劣影响较大的其它责任事故；</w:t>
      </w:r>
    </w:p>
    <w:p w14:paraId="6451976D">
      <w:pPr>
        <w:spacing w:before="155" w:line="222" w:lineRule="auto"/>
        <w:ind w:left="479"/>
        <w:rPr>
          <w:rFonts w:ascii="仿宋" w:hAnsi="仿宋" w:eastAsia="仿宋" w:cs="仿宋"/>
          <w:color w:val="auto"/>
          <w:sz w:val="25"/>
          <w:szCs w:val="25"/>
        </w:rPr>
      </w:pPr>
      <w:r>
        <w:rPr>
          <w:rFonts w:ascii="仿宋" w:hAnsi="仿宋" w:eastAsia="仿宋" w:cs="仿宋"/>
          <w:color w:val="auto"/>
          <w:spacing w:val="16"/>
          <w:sz w:val="25"/>
          <w:szCs w:val="25"/>
        </w:rPr>
        <w:t>(5)轻伤负伤频率低于3%;</w:t>
      </w:r>
    </w:p>
    <w:p w14:paraId="24C2439C">
      <w:pPr>
        <w:pStyle w:val="5"/>
        <w:spacing w:line="247" w:lineRule="auto"/>
        <w:ind w:firstLine="496" w:firstLineChars="200"/>
        <w:rPr>
          <w:color w:val="auto"/>
        </w:rPr>
      </w:pPr>
      <w:r>
        <w:rPr>
          <w:rFonts w:ascii="仿宋" w:hAnsi="仿宋" w:eastAsia="仿宋" w:cs="仿宋"/>
          <w:color w:val="auto"/>
          <w:spacing w:val="-1"/>
          <w:sz w:val="25"/>
          <w:szCs w:val="25"/>
        </w:rPr>
        <w:t>(6)实现安全施工“事故零目标”</w:t>
      </w:r>
      <w:r>
        <w:rPr>
          <w:rFonts w:ascii="仿宋" w:hAnsi="仿宋" w:eastAsia="仿宋" w:cs="仿宋"/>
          <w:color w:val="auto"/>
          <w:spacing w:val="-75"/>
          <w:sz w:val="25"/>
          <w:szCs w:val="25"/>
        </w:rPr>
        <w:t xml:space="preserve"> </w:t>
      </w:r>
      <w:r>
        <w:rPr>
          <w:rFonts w:ascii="仿宋" w:hAnsi="仿宋" w:eastAsia="仿宋" w:cs="仿宋"/>
          <w:color w:val="auto"/>
          <w:spacing w:val="-1"/>
          <w:sz w:val="25"/>
          <w:szCs w:val="25"/>
        </w:rPr>
        <w:t>,</w:t>
      </w:r>
      <w:r>
        <w:rPr>
          <w:rFonts w:ascii="仿宋" w:hAnsi="仿宋" w:eastAsia="仿宋" w:cs="仿宋"/>
          <w:color w:val="FF0000"/>
          <w:spacing w:val="-1"/>
          <w:sz w:val="25"/>
          <w:szCs w:val="25"/>
          <w:u w:val="single" w:color="auto"/>
        </w:rPr>
        <w:t>创州级一流安全及文明施工现场</w:t>
      </w:r>
      <w:r>
        <w:rPr>
          <w:rFonts w:hint="eastAsia" w:ascii="仿宋" w:hAnsi="仿宋" w:eastAsia="仿宋" w:cs="仿宋"/>
          <w:color w:val="FF0000"/>
          <w:spacing w:val="-1"/>
          <w:sz w:val="25"/>
          <w:szCs w:val="25"/>
          <w:u w:val="single" w:color="auto"/>
          <w:lang w:eastAsia="zh-CN"/>
        </w:rPr>
        <w:t>（</w:t>
      </w:r>
      <w:r>
        <w:rPr>
          <w:rFonts w:hint="eastAsia" w:ascii="仿宋" w:hAnsi="仿宋" w:eastAsia="仿宋" w:cs="仿宋"/>
          <w:color w:val="FF0000"/>
          <w:spacing w:val="-1"/>
          <w:sz w:val="25"/>
          <w:szCs w:val="25"/>
          <w:u w:val="single" w:color="auto"/>
          <w:lang w:val="en-US" w:eastAsia="zh-CN"/>
        </w:rPr>
        <w:t>根据项目是否创州标化或是省标化定</w:t>
      </w:r>
      <w:r>
        <w:rPr>
          <w:rFonts w:hint="eastAsia" w:ascii="仿宋" w:hAnsi="仿宋" w:eastAsia="仿宋" w:cs="仿宋"/>
          <w:color w:val="FF0000"/>
          <w:spacing w:val="-1"/>
          <w:sz w:val="25"/>
          <w:szCs w:val="25"/>
          <w:u w:val="single" w:color="auto"/>
          <w:lang w:eastAsia="zh-CN"/>
        </w:rPr>
        <w:t>）</w:t>
      </w:r>
      <w:r>
        <w:rPr>
          <w:rFonts w:ascii="仿宋" w:hAnsi="仿宋" w:eastAsia="仿宋" w:cs="仿宋"/>
          <w:color w:val="auto"/>
          <w:spacing w:val="-1"/>
          <w:sz w:val="25"/>
          <w:szCs w:val="25"/>
        </w:rPr>
        <w:t>。</w:t>
      </w:r>
    </w:p>
    <w:p w14:paraId="00321105">
      <w:pPr>
        <w:spacing w:before="81" w:line="222" w:lineRule="auto"/>
        <w:ind w:left="689"/>
        <w:outlineLvl w:val="0"/>
        <w:rPr>
          <w:rFonts w:ascii="仿宋" w:hAnsi="仿宋" w:eastAsia="仿宋" w:cs="仿宋"/>
          <w:color w:val="auto"/>
          <w:sz w:val="25"/>
          <w:szCs w:val="25"/>
        </w:rPr>
      </w:pPr>
      <w:bookmarkStart w:id="44" w:name="_Toc430"/>
      <w:r>
        <w:rPr>
          <w:rFonts w:ascii="仿宋" w:hAnsi="仿宋" w:eastAsia="仿宋" w:cs="仿宋"/>
          <w:color w:val="auto"/>
          <w:spacing w:val="-15"/>
          <w:sz w:val="25"/>
          <w:szCs w:val="25"/>
        </w:rPr>
        <w:t>六、甲方安全职责</w:t>
      </w:r>
      <w:bookmarkEnd w:id="44"/>
    </w:p>
    <w:p w14:paraId="0ADEBD19">
      <w:pPr>
        <w:spacing w:before="147" w:line="278" w:lineRule="auto"/>
        <w:ind w:firstLine="830"/>
        <w:rPr>
          <w:rFonts w:ascii="仿宋" w:hAnsi="仿宋" w:eastAsia="仿宋" w:cs="仿宋"/>
          <w:color w:val="auto"/>
          <w:sz w:val="25"/>
          <w:szCs w:val="25"/>
        </w:rPr>
      </w:pPr>
      <w:r>
        <w:rPr>
          <w:rFonts w:ascii="仿宋" w:hAnsi="仿宋" w:eastAsia="仿宋" w:cs="仿宋"/>
          <w:color w:val="auto"/>
          <w:spacing w:val="-6"/>
          <w:sz w:val="25"/>
          <w:szCs w:val="25"/>
        </w:rPr>
        <w:t>(1)严格遵守国家有关安全生产的法律法规，认真执行工程承包合同中的有关安</w:t>
      </w:r>
      <w:r>
        <w:rPr>
          <w:rFonts w:ascii="仿宋" w:hAnsi="仿宋" w:eastAsia="仿宋" w:cs="仿宋"/>
          <w:color w:val="auto"/>
          <w:spacing w:val="16"/>
          <w:sz w:val="25"/>
          <w:szCs w:val="25"/>
        </w:rPr>
        <w:t xml:space="preserve"> </w:t>
      </w:r>
      <w:r>
        <w:rPr>
          <w:rFonts w:ascii="仿宋" w:hAnsi="仿宋" w:eastAsia="仿宋" w:cs="仿宋"/>
          <w:color w:val="auto"/>
          <w:spacing w:val="-11"/>
          <w:sz w:val="25"/>
          <w:szCs w:val="25"/>
        </w:rPr>
        <w:t>全要求。</w:t>
      </w:r>
    </w:p>
    <w:p w14:paraId="65480BBC">
      <w:pPr>
        <w:spacing w:before="147" w:line="272" w:lineRule="auto"/>
        <w:ind w:right="126" w:firstLine="689"/>
        <w:rPr>
          <w:rFonts w:ascii="仿宋" w:hAnsi="仿宋" w:eastAsia="仿宋" w:cs="仿宋"/>
          <w:color w:val="auto"/>
          <w:sz w:val="25"/>
          <w:szCs w:val="25"/>
        </w:rPr>
      </w:pPr>
      <w:r>
        <w:rPr>
          <w:rFonts w:ascii="仿宋" w:hAnsi="仿宋" w:eastAsia="仿宋" w:cs="仿宋"/>
          <w:color w:val="auto"/>
          <w:spacing w:val="-5"/>
          <w:sz w:val="25"/>
          <w:szCs w:val="25"/>
        </w:rPr>
        <w:t>(2)按照“安全第一、预防为主”和坚持“管生产必须管安全”的</w:t>
      </w:r>
      <w:r>
        <w:rPr>
          <w:rFonts w:ascii="仿宋" w:hAnsi="仿宋" w:eastAsia="仿宋" w:cs="仿宋"/>
          <w:color w:val="auto"/>
          <w:spacing w:val="-6"/>
          <w:sz w:val="25"/>
          <w:szCs w:val="25"/>
        </w:rPr>
        <w:t>原则进行安全</w:t>
      </w:r>
      <w:r>
        <w:rPr>
          <w:rFonts w:ascii="仿宋" w:hAnsi="仿宋" w:eastAsia="仿宋" w:cs="仿宋"/>
          <w:color w:val="auto"/>
          <w:sz w:val="25"/>
          <w:szCs w:val="25"/>
        </w:rPr>
        <w:t xml:space="preserve"> </w:t>
      </w:r>
      <w:r>
        <w:rPr>
          <w:rFonts w:ascii="仿宋" w:hAnsi="仿宋" w:eastAsia="仿宋" w:cs="仿宋"/>
          <w:color w:val="auto"/>
          <w:spacing w:val="-11"/>
          <w:sz w:val="25"/>
          <w:szCs w:val="25"/>
        </w:rPr>
        <w:t>生产管理，做到生产与安全工作同时计划、布置、检查、总结和评比。</w:t>
      </w:r>
    </w:p>
    <w:p w14:paraId="6D5D426B">
      <w:pPr>
        <w:spacing w:before="135" w:line="222" w:lineRule="auto"/>
        <w:ind w:left="689"/>
        <w:rPr>
          <w:rFonts w:ascii="仿宋" w:hAnsi="仿宋" w:eastAsia="仿宋" w:cs="仿宋"/>
          <w:color w:val="auto"/>
          <w:sz w:val="25"/>
          <w:szCs w:val="25"/>
        </w:rPr>
      </w:pPr>
      <w:r>
        <w:rPr>
          <w:rFonts w:ascii="仿宋" w:hAnsi="仿宋" w:eastAsia="仿宋" w:cs="仿宋"/>
          <w:color w:val="auto"/>
          <w:spacing w:val="-7"/>
          <w:sz w:val="25"/>
          <w:szCs w:val="25"/>
        </w:rPr>
        <w:t>(3)定期召开安全生产调度会，及时传达中央及地方有关安全生产的精神。</w:t>
      </w:r>
    </w:p>
    <w:p w14:paraId="14EE4E1B">
      <w:pPr>
        <w:spacing w:before="135" w:line="269"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(4)组织对乙方施工现场进行安全生产检查，监督乙方及时处理发现的各种安全</w:t>
      </w:r>
      <w:r>
        <w:rPr>
          <w:rFonts w:ascii="仿宋" w:hAnsi="仿宋" w:eastAsia="仿宋" w:cs="仿宋"/>
          <w:color w:val="auto"/>
          <w:spacing w:val="8"/>
          <w:sz w:val="25"/>
          <w:szCs w:val="25"/>
        </w:rPr>
        <w:t xml:space="preserve"> </w:t>
      </w:r>
      <w:r>
        <w:rPr>
          <w:rFonts w:ascii="仿宋" w:hAnsi="仿宋" w:eastAsia="仿宋" w:cs="仿宋"/>
          <w:color w:val="auto"/>
          <w:spacing w:val="-22"/>
          <w:sz w:val="25"/>
          <w:szCs w:val="25"/>
        </w:rPr>
        <w:t>隐患。</w:t>
      </w:r>
    </w:p>
    <w:p w14:paraId="4E9BBA53">
      <w:pPr>
        <w:spacing w:before="156" w:line="224" w:lineRule="auto"/>
        <w:ind w:left="689"/>
        <w:outlineLvl w:val="0"/>
        <w:rPr>
          <w:rFonts w:ascii="仿宋" w:hAnsi="仿宋" w:eastAsia="仿宋" w:cs="仿宋"/>
          <w:color w:val="auto"/>
          <w:sz w:val="25"/>
          <w:szCs w:val="25"/>
        </w:rPr>
      </w:pPr>
      <w:bookmarkStart w:id="45" w:name="_Toc31798"/>
      <w:r>
        <w:rPr>
          <w:rFonts w:ascii="仿宋" w:hAnsi="仿宋" w:eastAsia="仿宋" w:cs="仿宋"/>
          <w:color w:val="auto"/>
          <w:spacing w:val="-9"/>
          <w:sz w:val="25"/>
          <w:szCs w:val="25"/>
        </w:rPr>
        <w:t>七、乙方安全职责</w:t>
      </w:r>
      <w:bookmarkEnd w:id="45"/>
    </w:p>
    <w:p w14:paraId="787DB434">
      <w:pPr>
        <w:spacing w:before="145" w:line="276"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(1)严格遵守《中华人民共和国安全生产法》、《建设工程安全生产管理条例》</w:t>
      </w:r>
      <w:r>
        <w:rPr>
          <w:rFonts w:ascii="仿宋" w:hAnsi="仿宋" w:eastAsia="仿宋" w:cs="仿宋"/>
          <w:color w:val="auto"/>
          <w:spacing w:val="9"/>
          <w:sz w:val="25"/>
          <w:szCs w:val="25"/>
        </w:rPr>
        <w:t xml:space="preserve"> </w:t>
      </w:r>
      <w:r>
        <w:rPr>
          <w:rFonts w:ascii="仿宋" w:hAnsi="仿宋" w:eastAsia="仿宋" w:cs="仿宋"/>
          <w:color w:val="auto"/>
          <w:spacing w:val="-11"/>
          <w:sz w:val="25"/>
          <w:szCs w:val="25"/>
        </w:rPr>
        <w:t>等国家有关安全生产的法律法规，认真执行工程承包合同中的有关安全要求。</w:t>
      </w:r>
    </w:p>
    <w:p w14:paraId="395EF494">
      <w:pPr>
        <w:spacing w:before="149" w:line="304" w:lineRule="auto"/>
        <w:ind w:right="31" w:firstLine="689"/>
        <w:rPr>
          <w:rFonts w:ascii="仿宋" w:hAnsi="仿宋" w:eastAsia="仿宋" w:cs="仿宋"/>
          <w:color w:val="auto"/>
          <w:sz w:val="25"/>
          <w:szCs w:val="25"/>
        </w:rPr>
      </w:pPr>
      <w:r>
        <w:rPr>
          <w:rFonts w:ascii="仿宋" w:hAnsi="仿宋" w:eastAsia="仿宋" w:cs="仿宋"/>
          <w:color w:val="auto"/>
          <w:spacing w:val="-6"/>
          <w:sz w:val="25"/>
          <w:szCs w:val="25"/>
        </w:rPr>
        <w:t>(2)坚持“安全第一、预防为主”和“管生产必须管安全”的原则，加强安全生</w:t>
      </w:r>
      <w:r>
        <w:rPr>
          <w:rFonts w:ascii="仿宋" w:hAnsi="仿宋" w:eastAsia="仿宋" w:cs="仿宋"/>
          <w:color w:val="auto"/>
          <w:sz w:val="25"/>
          <w:szCs w:val="25"/>
        </w:rPr>
        <w:t xml:space="preserve">  </w:t>
      </w:r>
      <w:r>
        <w:rPr>
          <w:rFonts w:ascii="仿宋" w:hAnsi="仿宋" w:eastAsia="仿宋" w:cs="仿宋"/>
          <w:color w:val="auto"/>
          <w:spacing w:val="-10"/>
          <w:sz w:val="25"/>
          <w:szCs w:val="25"/>
        </w:rPr>
        <w:t>产宣传教育，增强全员安全生产意识，建立健全各项安全生产的管理机构和安全生产管</w:t>
      </w:r>
      <w:r>
        <w:rPr>
          <w:rFonts w:ascii="仿宋" w:hAnsi="仿宋" w:eastAsia="仿宋" w:cs="仿宋"/>
          <w:color w:val="auto"/>
          <w:spacing w:val="5"/>
          <w:sz w:val="25"/>
          <w:szCs w:val="25"/>
        </w:rPr>
        <w:t xml:space="preserve"> </w:t>
      </w:r>
      <w:r>
        <w:rPr>
          <w:rFonts w:ascii="仿宋" w:hAnsi="仿宋" w:eastAsia="仿宋" w:cs="仿宋"/>
          <w:color w:val="auto"/>
          <w:spacing w:val="-13"/>
          <w:sz w:val="25"/>
          <w:szCs w:val="25"/>
        </w:rPr>
        <w:t>理制度，配备专职及兼职安全检查人员，有组</w:t>
      </w:r>
      <w:r>
        <w:rPr>
          <w:rFonts w:ascii="仿宋" w:hAnsi="仿宋" w:eastAsia="仿宋" w:cs="仿宋"/>
          <w:color w:val="auto"/>
          <w:spacing w:val="-14"/>
          <w:sz w:val="25"/>
          <w:szCs w:val="25"/>
        </w:rPr>
        <w:t>织有领导地开展安全生产活动。各级领导、</w:t>
      </w:r>
      <w:r>
        <w:rPr>
          <w:rFonts w:ascii="仿宋" w:hAnsi="仿宋" w:eastAsia="仿宋" w:cs="仿宋"/>
          <w:color w:val="auto"/>
          <w:sz w:val="25"/>
          <w:szCs w:val="25"/>
        </w:rPr>
        <w:t xml:space="preserve"> </w:t>
      </w:r>
      <w:r>
        <w:rPr>
          <w:rFonts w:ascii="仿宋" w:hAnsi="仿宋" w:eastAsia="仿宋" w:cs="仿宋"/>
          <w:color w:val="auto"/>
          <w:spacing w:val="-10"/>
          <w:sz w:val="25"/>
          <w:szCs w:val="25"/>
        </w:rPr>
        <w:t>工程技术人员、生产管理人员和具体操作人员，必须熟悉和遵守本合同的</w:t>
      </w:r>
      <w:r>
        <w:rPr>
          <w:rFonts w:ascii="仿宋" w:hAnsi="仿宋" w:eastAsia="仿宋" w:cs="仿宋"/>
          <w:color w:val="auto"/>
          <w:spacing w:val="-11"/>
          <w:sz w:val="25"/>
          <w:szCs w:val="25"/>
        </w:rPr>
        <w:t>各项规定，做</w:t>
      </w:r>
      <w:r>
        <w:rPr>
          <w:rFonts w:ascii="仿宋" w:hAnsi="仿宋" w:eastAsia="仿宋" w:cs="仿宋"/>
          <w:color w:val="auto"/>
          <w:sz w:val="25"/>
          <w:szCs w:val="25"/>
        </w:rPr>
        <w:t xml:space="preserve">  </w:t>
      </w:r>
      <w:r>
        <w:rPr>
          <w:rFonts w:ascii="仿宋" w:hAnsi="仿宋" w:eastAsia="仿宋" w:cs="仿宋"/>
          <w:color w:val="auto"/>
          <w:spacing w:val="-10"/>
          <w:sz w:val="25"/>
          <w:szCs w:val="25"/>
        </w:rPr>
        <w:t>到生产与安全工作同时计划、布置、检查、</w:t>
      </w:r>
      <w:r>
        <w:rPr>
          <w:rFonts w:ascii="仿宋" w:hAnsi="仿宋" w:eastAsia="仿宋" w:cs="仿宋"/>
          <w:color w:val="auto"/>
          <w:spacing w:val="-11"/>
          <w:sz w:val="25"/>
          <w:szCs w:val="25"/>
        </w:rPr>
        <w:t>总结和评比。</w:t>
      </w:r>
    </w:p>
    <w:p w14:paraId="23A79DCF">
      <w:pPr>
        <w:spacing w:before="142" w:line="310" w:lineRule="auto"/>
        <w:ind w:right="111" w:firstLine="689"/>
        <w:rPr>
          <w:rFonts w:ascii="仿宋" w:hAnsi="仿宋" w:eastAsia="仿宋" w:cs="仿宋"/>
          <w:color w:val="auto"/>
          <w:sz w:val="25"/>
          <w:szCs w:val="25"/>
        </w:rPr>
      </w:pPr>
      <w:r>
        <w:rPr>
          <w:rFonts w:ascii="仿宋" w:hAnsi="仿宋" w:eastAsia="仿宋" w:cs="仿宋"/>
          <w:color w:val="auto"/>
          <w:spacing w:val="-8"/>
          <w:sz w:val="25"/>
          <w:szCs w:val="25"/>
        </w:rPr>
        <w:t>(3)建立健全安全生产责任制。从派往项目实施的项目经理到生产工人(包括临时</w:t>
      </w:r>
      <w:r>
        <w:rPr>
          <w:rFonts w:ascii="仿宋" w:hAnsi="仿宋" w:eastAsia="仿宋" w:cs="仿宋"/>
          <w:color w:val="auto"/>
          <w:sz w:val="25"/>
          <w:szCs w:val="25"/>
        </w:rPr>
        <w:t xml:space="preserve"> </w:t>
      </w:r>
      <w:r>
        <w:rPr>
          <w:rFonts w:ascii="仿宋" w:hAnsi="仿宋" w:eastAsia="仿宋" w:cs="仿宋"/>
          <w:color w:val="auto"/>
          <w:spacing w:val="-7"/>
          <w:sz w:val="25"/>
          <w:szCs w:val="25"/>
        </w:rPr>
        <w:t>雇请的民工)的安全生产管理系统必须做到纵向到底，一环不漏；各职能部门、人员的</w:t>
      </w:r>
      <w:r>
        <w:rPr>
          <w:rFonts w:ascii="仿宋" w:hAnsi="仿宋" w:eastAsia="仿宋" w:cs="仿宋"/>
          <w:color w:val="auto"/>
          <w:spacing w:val="13"/>
          <w:sz w:val="25"/>
          <w:szCs w:val="25"/>
        </w:rPr>
        <w:t xml:space="preserve"> </w:t>
      </w:r>
      <w:r>
        <w:rPr>
          <w:rFonts w:ascii="仿宋" w:hAnsi="仿宋" w:eastAsia="仿宋" w:cs="仿宋"/>
          <w:color w:val="auto"/>
          <w:spacing w:val="-10"/>
          <w:sz w:val="25"/>
          <w:szCs w:val="25"/>
        </w:rPr>
        <w:t>安全生产责任制做到横向到边，人人有责。项目经理是安全生产的第一责任</w:t>
      </w:r>
      <w:r>
        <w:rPr>
          <w:rFonts w:ascii="仿宋" w:hAnsi="仿宋" w:eastAsia="仿宋" w:cs="仿宋"/>
          <w:color w:val="auto"/>
          <w:spacing w:val="-11"/>
          <w:sz w:val="25"/>
          <w:szCs w:val="25"/>
        </w:rPr>
        <w:t>人。现场设</w:t>
      </w:r>
      <w:r>
        <w:rPr>
          <w:rFonts w:ascii="仿宋" w:hAnsi="仿宋" w:eastAsia="仿宋" w:cs="仿宋"/>
          <w:color w:val="auto"/>
          <w:sz w:val="25"/>
          <w:szCs w:val="25"/>
        </w:rPr>
        <w:t xml:space="preserve"> </w:t>
      </w:r>
      <w:r>
        <w:rPr>
          <w:rFonts w:ascii="仿宋" w:hAnsi="仿宋" w:eastAsia="仿宋" w:cs="仿宋"/>
          <w:color w:val="auto"/>
          <w:spacing w:val="-10"/>
          <w:sz w:val="25"/>
          <w:szCs w:val="25"/>
        </w:rPr>
        <w:t>置的安全机构，应按《建筑施工企业安全生产管理机构设置及专职安全生产</w:t>
      </w:r>
      <w:r>
        <w:rPr>
          <w:rFonts w:ascii="仿宋" w:hAnsi="仿宋" w:eastAsia="仿宋" w:cs="仿宋"/>
          <w:color w:val="auto"/>
          <w:spacing w:val="-11"/>
          <w:sz w:val="25"/>
          <w:szCs w:val="25"/>
        </w:rPr>
        <w:t>管理人员配</w:t>
      </w:r>
      <w:r>
        <w:rPr>
          <w:rFonts w:ascii="仿宋" w:hAnsi="仿宋" w:eastAsia="仿宋" w:cs="仿宋"/>
          <w:color w:val="auto"/>
          <w:sz w:val="25"/>
          <w:szCs w:val="25"/>
        </w:rPr>
        <w:t xml:space="preserve"> </w:t>
      </w:r>
      <w:r>
        <w:rPr>
          <w:rFonts w:ascii="仿宋" w:hAnsi="仿宋" w:eastAsia="仿宋" w:cs="仿宋"/>
          <w:color w:val="auto"/>
          <w:spacing w:val="-10"/>
          <w:sz w:val="25"/>
          <w:szCs w:val="25"/>
        </w:rPr>
        <w:t>备办法》规定的最低数量和资质条件配备专职安全生产管理人员，专职负责所有员工的</w:t>
      </w:r>
      <w:r>
        <w:rPr>
          <w:rFonts w:ascii="仿宋" w:hAnsi="仿宋" w:eastAsia="仿宋" w:cs="仿宋"/>
          <w:color w:val="auto"/>
          <w:spacing w:val="2"/>
          <w:sz w:val="25"/>
          <w:szCs w:val="25"/>
        </w:rPr>
        <w:t xml:space="preserve"> </w:t>
      </w:r>
      <w:r>
        <w:rPr>
          <w:rFonts w:ascii="仿宋" w:hAnsi="仿宋" w:eastAsia="仿宋" w:cs="仿宋"/>
          <w:color w:val="auto"/>
          <w:spacing w:val="-10"/>
          <w:sz w:val="25"/>
          <w:szCs w:val="25"/>
        </w:rPr>
        <w:t>安全和治安保卫工作及预防事故的发生。安全机构人员有权按有关规定发布指令，并采</w:t>
      </w:r>
      <w:r>
        <w:rPr>
          <w:rFonts w:ascii="仿宋" w:hAnsi="仿宋" w:eastAsia="仿宋" w:cs="仿宋"/>
          <w:color w:val="auto"/>
          <w:sz w:val="25"/>
          <w:szCs w:val="25"/>
        </w:rPr>
        <w:t xml:space="preserve"> </w:t>
      </w:r>
      <w:r>
        <w:rPr>
          <w:rFonts w:ascii="仿宋" w:hAnsi="仿宋" w:eastAsia="仿宋" w:cs="仿宋"/>
          <w:color w:val="auto"/>
          <w:spacing w:val="-11"/>
          <w:sz w:val="25"/>
          <w:szCs w:val="25"/>
        </w:rPr>
        <w:t>取保护性措施防止事故发生。</w:t>
      </w:r>
    </w:p>
    <w:p w14:paraId="5547CB27">
      <w:pPr>
        <w:spacing w:before="161" w:line="277" w:lineRule="auto"/>
        <w:ind w:right="151" w:firstLine="689"/>
        <w:rPr>
          <w:rFonts w:ascii="仿宋" w:hAnsi="仿宋" w:eastAsia="仿宋" w:cs="仿宋"/>
          <w:color w:val="auto"/>
          <w:sz w:val="25"/>
          <w:szCs w:val="25"/>
        </w:rPr>
      </w:pPr>
      <w:r>
        <w:rPr>
          <w:rFonts w:ascii="仿宋" w:hAnsi="仿宋" w:eastAsia="仿宋" w:cs="仿宋"/>
          <w:color w:val="auto"/>
          <w:spacing w:val="-6"/>
          <w:sz w:val="25"/>
          <w:szCs w:val="25"/>
        </w:rPr>
        <w:t>(4)乙方在任何时候都应采取各种合理的预防措施，防止其员工发生任何违法、</w:t>
      </w:r>
      <w:r>
        <w:rPr>
          <w:rFonts w:ascii="仿宋" w:hAnsi="仿宋" w:eastAsia="仿宋" w:cs="仿宋"/>
          <w:color w:val="auto"/>
          <w:spacing w:val="5"/>
          <w:sz w:val="25"/>
          <w:szCs w:val="25"/>
        </w:rPr>
        <w:t xml:space="preserve"> </w:t>
      </w:r>
      <w:r>
        <w:rPr>
          <w:rFonts w:ascii="仿宋" w:hAnsi="仿宋" w:eastAsia="仿宋" w:cs="仿宋"/>
          <w:color w:val="auto"/>
          <w:spacing w:val="-11"/>
          <w:sz w:val="25"/>
          <w:szCs w:val="25"/>
        </w:rPr>
        <w:t>违禁、暴力或妨碍治安的行为。</w:t>
      </w:r>
    </w:p>
    <w:p w14:paraId="11F00473">
      <w:pPr>
        <w:pStyle w:val="5"/>
        <w:spacing w:line="292" w:lineRule="auto"/>
        <w:ind w:firstLine="720" w:firstLineChars="300"/>
        <w:rPr>
          <w:color w:val="auto"/>
        </w:rPr>
      </w:pPr>
      <w:r>
        <w:rPr>
          <w:rFonts w:ascii="仿宋" w:hAnsi="仿宋" w:eastAsia="仿宋" w:cs="仿宋"/>
          <w:color w:val="auto"/>
          <w:spacing w:val="-5"/>
          <w:sz w:val="25"/>
          <w:szCs w:val="25"/>
        </w:rPr>
        <w:t>(5)乙方必须具有劳动安全管理部门颁发的安全生产考核合格证书，参加施工的</w:t>
      </w:r>
      <w:r>
        <w:rPr>
          <w:rFonts w:ascii="仿宋" w:hAnsi="仿宋" w:eastAsia="仿宋" w:cs="仿宋"/>
          <w:color w:val="auto"/>
          <w:spacing w:val="18"/>
          <w:sz w:val="25"/>
          <w:szCs w:val="25"/>
        </w:rPr>
        <w:t xml:space="preserve"> </w:t>
      </w:r>
      <w:r>
        <w:rPr>
          <w:rFonts w:ascii="仿宋" w:hAnsi="仿宋" w:eastAsia="仿宋" w:cs="仿宋"/>
          <w:color w:val="auto"/>
          <w:spacing w:val="-10"/>
          <w:sz w:val="25"/>
          <w:szCs w:val="25"/>
        </w:rPr>
        <w:t>人员，必须接受安全技术教育，熟知和遵守本工种的各项安全技术操作规程</w:t>
      </w:r>
      <w:r>
        <w:rPr>
          <w:rFonts w:ascii="仿宋" w:hAnsi="仿宋" w:eastAsia="仿宋" w:cs="仿宋"/>
          <w:color w:val="auto"/>
          <w:spacing w:val="-11"/>
          <w:sz w:val="25"/>
          <w:szCs w:val="25"/>
        </w:rPr>
        <w:t>，定期进行</w:t>
      </w:r>
      <w:r>
        <w:rPr>
          <w:rFonts w:ascii="仿宋" w:hAnsi="仿宋" w:eastAsia="仿宋" w:cs="仿宋"/>
          <w:color w:val="auto"/>
          <w:sz w:val="25"/>
          <w:szCs w:val="25"/>
        </w:rPr>
        <w:t xml:space="preserve">  </w:t>
      </w:r>
      <w:r>
        <w:rPr>
          <w:rFonts w:ascii="仿宋" w:hAnsi="仿宋" w:eastAsia="仿宋" w:cs="仿宋"/>
          <w:color w:val="auto"/>
          <w:spacing w:val="-13"/>
          <w:sz w:val="25"/>
          <w:szCs w:val="25"/>
        </w:rPr>
        <w:t>安全技术考核，合格者方准上岗操作。对于从</w:t>
      </w:r>
      <w:r>
        <w:rPr>
          <w:rFonts w:ascii="仿宋" w:hAnsi="仿宋" w:eastAsia="仿宋" w:cs="仿宋"/>
          <w:color w:val="auto"/>
          <w:spacing w:val="-14"/>
          <w:sz w:val="25"/>
          <w:szCs w:val="25"/>
        </w:rPr>
        <w:t>事电气、起重、建筑登高架设作业、锅炉、</w:t>
      </w:r>
      <w:r>
        <w:rPr>
          <w:rFonts w:ascii="仿宋" w:hAnsi="仿宋" w:eastAsia="仿宋" w:cs="仿宋"/>
          <w:color w:val="auto"/>
          <w:sz w:val="25"/>
          <w:szCs w:val="25"/>
        </w:rPr>
        <w:t xml:space="preserve"> </w:t>
      </w:r>
      <w:r>
        <w:rPr>
          <w:rFonts w:ascii="仿宋" w:hAnsi="仿宋" w:eastAsia="仿宋" w:cs="仿宋"/>
          <w:color w:val="auto"/>
          <w:spacing w:val="-10"/>
          <w:sz w:val="25"/>
          <w:szCs w:val="25"/>
        </w:rPr>
        <w:t>压力容器、焊接、机动车船艇驾驶、爆破、潜水、瓦斯检验等特殊工种的人员，</w:t>
      </w:r>
      <w:r>
        <w:rPr>
          <w:rFonts w:ascii="仿宋" w:hAnsi="仿宋" w:eastAsia="仿宋" w:cs="仿宋"/>
          <w:color w:val="auto"/>
          <w:spacing w:val="-11"/>
          <w:sz w:val="25"/>
          <w:szCs w:val="25"/>
        </w:rPr>
        <w:t>经过专</w:t>
      </w:r>
      <w:r>
        <w:rPr>
          <w:rFonts w:ascii="仿宋" w:hAnsi="仿宋" w:eastAsia="仿宋" w:cs="仿宋"/>
          <w:color w:val="auto"/>
          <w:sz w:val="25"/>
          <w:szCs w:val="25"/>
        </w:rPr>
        <w:t xml:space="preserve">  </w:t>
      </w:r>
      <w:r>
        <w:rPr>
          <w:rFonts w:ascii="仿宋" w:hAnsi="仿宋" w:eastAsia="仿宋" w:cs="仿宋"/>
          <w:color w:val="auto"/>
          <w:spacing w:val="-10"/>
          <w:sz w:val="25"/>
          <w:szCs w:val="25"/>
        </w:rPr>
        <w:t>业培训，获得《安全操作合格证》后，方准持证上岗。施工现场如出现特</w:t>
      </w:r>
      <w:r>
        <w:rPr>
          <w:rFonts w:ascii="仿宋" w:hAnsi="仿宋" w:eastAsia="仿宋" w:cs="仿宋"/>
          <w:color w:val="auto"/>
          <w:spacing w:val="-11"/>
          <w:sz w:val="25"/>
          <w:szCs w:val="25"/>
        </w:rPr>
        <w:t>种作业无证操</w:t>
      </w:r>
      <w:r>
        <w:rPr>
          <w:rFonts w:ascii="仿宋" w:hAnsi="仿宋" w:eastAsia="仿宋" w:cs="仿宋"/>
          <w:color w:val="auto"/>
          <w:sz w:val="25"/>
          <w:szCs w:val="25"/>
        </w:rPr>
        <w:t xml:space="preserve">  </w:t>
      </w:r>
      <w:r>
        <w:rPr>
          <w:rFonts w:ascii="仿宋" w:hAnsi="仿宋" w:eastAsia="仿宋" w:cs="仿宋"/>
          <w:color w:val="auto"/>
          <w:spacing w:val="-11"/>
          <w:sz w:val="25"/>
          <w:szCs w:val="25"/>
        </w:rPr>
        <w:t>作现象时，项目经理必须承担管理责任。</w:t>
      </w:r>
    </w:p>
    <w:p w14:paraId="5A3014B0">
      <w:pPr>
        <w:spacing w:before="82" w:line="220" w:lineRule="auto"/>
        <w:ind w:left="669"/>
        <w:rPr>
          <w:rFonts w:ascii="仿宋" w:hAnsi="仿宋" w:eastAsia="仿宋" w:cs="仿宋"/>
          <w:color w:val="auto"/>
          <w:sz w:val="25"/>
          <w:szCs w:val="25"/>
        </w:rPr>
      </w:pPr>
      <w:r>
        <w:rPr>
          <w:rFonts w:ascii="仿宋" w:hAnsi="仿宋" w:eastAsia="仿宋" w:cs="仿宋"/>
          <w:color w:val="auto"/>
          <w:spacing w:val="-6"/>
          <w:sz w:val="25"/>
          <w:szCs w:val="25"/>
        </w:rPr>
        <w:t>(6)对于易燃易爆的材料除应专门妥善保管之外，还应配备有足够的消防设施，</w:t>
      </w:r>
    </w:p>
    <w:p w14:paraId="523878F9">
      <w:pPr>
        <w:spacing w:before="152" w:line="314" w:lineRule="auto"/>
        <w:ind w:right="36"/>
        <w:rPr>
          <w:rFonts w:ascii="仿宋" w:hAnsi="仿宋" w:eastAsia="仿宋" w:cs="仿宋"/>
          <w:color w:val="auto"/>
          <w:sz w:val="25"/>
          <w:szCs w:val="25"/>
        </w:rPr>
      </w:pPr>
      <w:r>
        <w:rPr>
          <w:rFonts w:ascii="仿宋" w:hAnsi="仿宋" w:eastAsia="仿宋" w:cs="仿宋"/>
          <w:color w:val="auto"/>
          <w:spacing w:val="-7"/>
          <w:sz w:val="25"/>
          <w:szCs w:val="25"/>
        </w:rPr>
        <w:t>所有施工人员都应熟悉消防设备的性能和使用方法；乙方不得将任何种类的爆炸物给予</w:t>
      </w:r>
      <w:r>
        <w:rPr>
          <w:rFonts w:ascii="仿宋" w:hAnsi="仿宋" w:eastAsia="仿宋" w:cs="仿宋"/>
          <w:color w:val="auto"/>
          <w:spacing w:val="3"/>
          <w:sz w:val="25"/>
          <w:szCs w:val="25"/>
        </w:rPr>
        <w:t xml:space="preserve"> </w:t>
      </w:r>
      <w:r>
        <w:rPr>
          <w:rFonts w:ascii="仿宋" w:hAnsi="仿宋" w:eastAsia="仿宋" w:cs="仿宋"/>
          <w:color w:val="auto"/>
          <w:spacing w:val="-10"/>
          <w:sz w:val="25"/>
          <w:szCs w:val="25"/>
        </w:rPr>
        <w:t>易货或以其他方式转让给任何其他人，或允许、容忍上述同样行为。</w:t>
      </w:r>
    </w:p>
    <w:p w14:paraId="16168E29">
      <w:pPr>
        <w:spacing w:before="48" w:line="269" w:lineRule="auto"/>
        <w:ind w:right="169" w:firstLine="669"/>
        <w:rPr>
          <w:rFonts w:ascii="仿宋" w:hAnsi="仿宋" w:eastAsia="仿宋" w:cs="仿宋"/>
          <w:color w:val="auto"/>
          <w:sz w:val="25"/>
          <w:szCs w:val="25"/>
        </w:rPr>
      </w:pPr>
      <w:r>
        <w:rPr>
          <w:rFonts w:ascii="仿宋" w:hAnsi="仿宋" w:eastAsia="仿宋" w:cs="仿宋"/>
          <w:color w:val="auto"/>
          <w:spacing w:val="-5"/>
          <w:sz w:val="25"/>
          <w:szCs w:val="25"/>
        </w:rPr>
        <w:t>(7)操作人员上岗，必须按规定穿戴防护用品。施工负</w:t>
      </w:r>
      <w:r>
        <w:rPr>
          <w:rFonts w:ascii="仿宋" w:hAnsi="仿宋" w:eastAsia="仿宋" w:cs="仿宋"/>
          <w:color w:val="auto"/>
          <w:spacing w:val="-6"/>
          <w:sz w:val="25"/>
          <w:szCs w:val="25"/>
        </w:rPr>
        <w:t>责人和安全检查员应随时</w:t>
      </w:r>
      <w:r>
        <w:rPr>
          <w:rFonts w:ascii="仿宋" w:hAnsi="仿宋" w:eastAsia="仿宋" w:cs="仿宋"/>
          <w:color w:val="auto"/>
          <w:sz w:val="25"/>
          <w:szCs w:val="25"/>
        </w:rPr>
        <w:t xml:space="preserve"> </w:t>
      </w:r>
      <w:r>
        <w:rPr>
          <w:rFonts w:ascii="仿宋" w:hAnsi="仿宋" w:eastAsia="仿宋" w:cs="仿宋"/>
          <w:color w:val="auto"/>
          <w:spacing w:val="-9"/>
          <w:sz w:val="25"/>
          <w:szCs w:val="25"/>
        </w:rPr>
        <w:t>检查劳动防护用品的穿戴情况，不按规定穿戴防护用品的人员不得上岗。</w:t>
      </w:r>
    </w:p>
    <w:p w14:paraId="778A33F6">
      <w:pPr>
        <w:spacing w:before="142" w:line="273" w:lineRule="auto"/>
        <w:ind w:right="30" w:firstLine="669"/>
        <w:rPr>
          <w:rFonts w:ascii="仿宋" w:hAnsi="仿宋" w:eastAsia="仿宋" w:cs="仿宋"/>
          <w:color w:val="auto"/>
          <w:sz w:val="25"/>
          <w:szCs w:val="25"/>
        </w:rPr>
      </w:pPr>
      <w:r>
        <w:rPr>
          <w:rFonts w:ascii="仿宋" w:hAnsi="仿宋" w:eastAsia="仿宋" w:cs="仿宋"/>
          <w:color w:val="auto"/>
          <w:spacing w:val="-8"/>
          <w:sz w:val="25"/>
          <w:szCs w:val="25"/>
        </w:rPr>
        <w:t>(8)所有施工机具设备和高空作业的设备均应定期检查，并有安全员</w:t>
      </w:r>
      <w:r>
        <w:rPr>
          <w:rFonts w:ascii="仿宋" w:hAnsi="仿宋" w:eastAsia="仿宋" w:cs="仿宋"/>
          <w:color w:val="auto"/>
          <w:spacing w:val="-9"/>
          <w:sz w:val="25"/>
          <w:szCs w:val="25"/>
        </w:rPr>
        <w:t>的签字记录，</w:t>
      </w:r>
      <w:r>
        <w:rPr>
          <w:rFonts w:ascii="仿宋" w:hAnsi="仿宋" w:eastAsia="仿宋" w:cs="仿宋"/>
          <w:color w:val="auto"/>
          <w:sz w:val="25"/>
          <w:szCs w:val="25"/>
        </w:rPr>
        <w:t xml:space="preserve"> </w:t>
      </w:r>
      <w:r>
        <w:rPr>
          <w:rFonts w:ascii="仿宋" w:hAnsi="仿宋" w:eastAsia="仿宋" w:cs="仿宋"/>
          <w:color w:val="auto"/>
          <w:spacing w:val="-9"/>
          <w:sz w:val="25"/>
          <w:szCs w:val="25"/>
        </w:rPr>
        <w:t>保证其经常处于完好状态；不合格的机具、设备和劳动保护用品严禁使用。</w:t>
      </w:r>
    </w:p>
    <w:p w14:paraId="4E41D1CA">
      <w:pPr>
        <w:spacing w:before="140" w:line="285" w:lineRule="auto"/>
        <w:ind w:right="139" w:firstLine="669"/>
        <w:rPr>
          <w:rFonts w:ascii="仿宋" w:hAnsi="仿宋" w:eastAsia="仿宋" w:cs="仿宋"/>
          <w:color w:val="auto"/>
          <w:sz w:val="25"/>
          <w:szCs w:val="25"/>
        </w:rPr>
      </w:pPr>
      <w:r>
        <w:rPr>
          <w:rFonts w:ascii="仿宋" w:hAnsi="仿宋" w:eastAsia="仿宋" w:cs="仿宋"/>
          <w:color w:val="auto"/>
          <w:spacing w:val="-4"/>
          <w:sz w:val="25"/>
          <w:szCs w:val="25"/>
        </w:rPr>
        <w:t>(9)施工中采用新技术、新工艺、新设备</w:t>
      </w:r>
      <w:r>
        <w:rPr>
          <w:rFonts w:ascii="仿宋" w:hAnsi="仿宋" w:eastAsia="仿宋" w:cs="仿宋"/>
          <w:color w:val="auto"/>
          <w:spacing w:val="-5"/>
          <w:sz w:val="25"/>
          <w:szCs w:val="25"/>
        </w:rPr>
        <w:t>、新材料时，必须制定相应的安全技术</w:t>
      </w:r>
      <w:r>
        <w:rPr>
          <w:rFonts w:ascii="仿宋" w:hAnsi="仿宋" w:eastAsia="仿宋" w:cs="仿宋"/>
          <w:color w:val="auto"/>
          <w:sz w:val="25"/>
          <w:szCs w:val="25"/>
        </w:rPr>
        <w:t xml:space="preserve"> </w:t>
      </w:r>
      <w:r>
        <w:rPr>
          <w:rFonts w:ascii="仿宋" w:hAnsi="仿宋" w:eastAsia="仿宋" w:cs="仿宋"/>
          <w:color w:val="auto"/>
          <w:spacing w:val="-10"/>
          <w:sz w:val="25"/>
          <w:szCs w:val="25"/>
        </w:rPr>
        <w:t>措施，施工现场必须具有相关的安全标志牌。</w:t>
      </w:r>
    </w:p>
    <w:p w14:paraId="2265F7DF">
      <w:pPr>
        <w:spacing w:before="141" w:line="305"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(10)乙方必须按照本工程项目特点，组织</w:t>
      </w:r>
      <w:r>
        <w:rPr>
          <w:rFonts w:ascii="仿宋" w:hAnsi="仿宋" w:eastAsia="仿宋" w:cs="仿宋"/>
          <w:color w:val="auto"/>
          <w:spacing w:val="-8"/>
          <w:sz w:val="25"/>
          <w:szCs w:val="25"/>
        </w:rPr>
        <w:t>制定本工程实施中的生产安全事故应急</w:t>
      </w:r>
      <w:r>
        <w:rPr>
          <w:rFonts w:ascii="仿宋" w:hAnsi="仿宋" w:eastAsia="仿宋" w:cs="仿宋"/>
          <w:color w:val="auto"/>
          <w:sz w:val="25"/>
          <w:szCs w:val="25"/>
        </w:rPr>
        <w:t xml:space="preserve">  </w:t>
      </w:r>
      <w:r>
        <w:rPr>
          <w:rFonts w:ascii="仿宋" w:hAnsi="仿宋" w:eastAsia="仿宋" w:cs="仿宋"/>
          <w:color w:val="auto"/>
          <w:spacing w:val="-12"/>
          <w:sz w:val="25"/>
          <w:szCs w:val="25"/>
        </w:rPr>
        <w:t>救援预案；如果发生安全事故，应按照《国务院关于特大安全事故行</w:t>
      </w:r>
      <w:r>
        <w:rPr>
          <w:rFonts w:ascii="仿宋" w:hAnsi="仿宋" w:eastAsia="仿宋" w:cs="仿宋"/>
          <w:color w:val="auto"/>
          <w:spacing w:val="-13"/>
          <w:sz w:val="25"/>
          <w:szCs w:val="25"/>
        </w:rPr>
        <w:t>政责任追究的规定》</w:t>
      </w:r>
      <w:r>
        <w:rPr>
          <w:rFonts w:ascii="仿宋" w:hAnsi="仿宋" w:eastAsia="仿宋" w:cs="仿宋"/>
          <w:color w:val="auto"/>
          <w:sz w:val="25"/>
          <w:szCs w:val="25"/>
        </w:rPr>
        <w:t xml:space="preserve"> </w:t>
      </w:r>
      <w:r>
        <w:rPr>
          <w:rFonts w:ascii="仿宋" w:hAnsi="仿宋" w:eastAsia="仿宋" w:cs="仿宋"/>
          <w:color w:val="auto"/>
          <w:spacing w:val="-9"/>
          <w:sz w:val="25"/>
          <w:szCs w:val="25"/>
        </w:rPr>
        <w:t>以及其他有关规定，及时上报有关部门，并坚</w:t>
      </w:r>
      <w:r>
        <w:rPr>
          <w:rFonts w:ascii="仿宋" w:hAnsi="仿宋" w:eastAsia="仿宋" w:cs="仿宋"/>
          <w:color w:val="auto"/>
          <w:spacing w:val="-10"/>
          <w:sz w:val="25"/>
          <w:szCs w:val="25"/>
        </w:rPr>
        <w:t>持“四不放过”的原则，严肃处理相关责</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任人。</w:t>
      </w:r>
    </w:p>
    <w:p w14:paraId="6AE52A73">
      <w:pPr>
        <w:spacing w:before="116" w:line="277"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(11)安全生产费用按照《企业安全生产费用提取和使用管理办法》(财企〔2012〕</w:t>
      </w:r>
      <w:r>
        <w:rPr>
          <w:rFonts w:ascii="仿宋" w:hAnsi="仿宋" w:eastAsia="仿宋" w:cs="仿宋"/>
          <w:color w:val="auto"/>
          <w:spacing w:val="8"/>
          <w:sz w:val="25"/>
          <w:szCs w:val="25"/>
        </w:rPr>
        <w:t xml:space="preserve"> </w:t>
      </w:r>
      <w:r>
        <w:rPr>
          <w:rFonts w:ascii="仿宋" w:hAnsi="仿宋" w:eastAsia="仿宋" w:cs="仿宋"/>
          <w:color w:val="auto"/>
          <w:spacing w:val="1"/>
          <w:sz w:val="25"/>
          <w:szCs w:val="25"/>
        </w:rPr>
        <w:t>16号)的相关规定使用和管理。</w:t>
      </w:r>
    </w:p>
    <w:p w14:paraId="385D8486">
      <w:pPr>
        <w:spacing w:before="142" w:line="223" w:lineRule="auto"/>
        <w:ind w:left="619"/>
        <w:outlineLvl w:val="0"/>
        <w:rPr>
          <w:rFonts w:ascii="仿宋" w:hAnsi="仿宋" w:eastAsia="仿宋" w:cs="仿宋"/>
          <w:color w:val="auto"/>
          <w:sz w:val="25"/>
          <w:szCs w:val="25"/>
        </w:rPr>
      </w:pPr>
      <w:bookmarkStart w:id="46" w:name="_Toc4453"/>
      <w:r>
        <w:rPr>
          <w:rFonts w:ascii="仿宋" w:hAnsi="仿宋" w:eastAsia="仿宋" w:cs="仿宋"/>
          <w:color w:val="auto"/>
          <w:spacing w:val="-9"/>
          <w:sz w:val="25"/>
          <w:szCs w:val="25"/>
        </w:rPr>
        <w:t>八、违约责任</w:t>
      </w:r>
      <w:bookmarkEnd w:id="46"/>
    </w:p>
    <w:p w14:paraId="59794F3B">
      <w:pPr>
        <w:spacing w:before="145" w:line="222" w:lineRule="auto"/>
        <w:ind w:left="619"/>
        <w:rPr>
          <w:rFonts w:ascii="仿宋" w:hAnsi="仿宋" w:eastAsia="仿宋" w:cs="仿宋"/>
          <w:color w:val="auto"/>
          <w:sz w:val="25"/>
          <w:szCs w:val="25"/>
        </w:rPr>
      </w:pPr>
      <w:r>
        <w:rPr>
          <w:rFonts w:ascii="仿宋" w:hAnsi="仿宋" w:eastAsia="仿宋" w:cs="仿宋"/>
          <w:color w:val="auto"/>
          <w:spacing w:val="-10"/>
          <w:sz w:val="25"/>
          <w:szCs w:val="25"/>
        </w:rPr>
        <w:t>如因甲方或乙方违约造成安全事故，将依法追究责任。</w:t>
      </w:r>
    </w:p>
    <w:p w14:paraId="64D66905">
      <w:pPr>
        <w:spacing w:before="118" w:line="286" w:lineRule="auto"/>
        <w:ind w:right="140" w:firstLine="619"/>
        <w:rPr>
          <w:rFonts w:ascii="仿宋" w:hAnsi="仿宋" w:eastAsia="仿宋" w:cs="仿宋"/>
          <w:color w:val="auto"/>
          <w:sz w:val="25"/>
          <w:szCs w:val="25"/>
        </w:rPr>
      </w:pPr>
      <w:r>
        <w:rPr>
          <w:rFonts w:ascii="仿宋" w:hAnsi="仿宋" w:eastAsia="仿宋" w:cs="仿宋"/>
          <w:color w:val="auto"/>
          <w:spacing w:val="-7"/>
          <w:sz w:val="25"/>
          <w:szCs w:val="25"/>
        </w:rPr>
        <w:t>九、本责任书由双方法定代表人或其授权的代理人签署并加盖单位章后生效，全</w:t>
      </w:r>
      <w:r>
        <w:rPr>
          <w:rFonts w:ascii="仿宋" w:hAnsi="仿宋" w:eastAsia="仿宋" w:cs="仿宋"/>
          <w:color w:val="auto"/>
          <w:spacing w:val="8"/>
          <w:sz w:val="25"/>
          <w:szCs w:val="25"/>
        </w:rPr>
        <w:t xml:space="preserve"> </w:t>
      </w:r>
      <w:r>
        <w:rPr>
          <w:rFonts w:ascii="仿宋" w:hAnsi="仿宋" w:eastAsia="仿宋" w:cs="仿宋"/>
          <w:color w:val="auto"/>
          <w:spacing w:val="-13"/>
          <w:sz w:val="25"/>
          <w:szCs w:val="25"/>
        </w:rPr>
        <w:t>部工程竣工验收后失效。</w:t>
      </w:r>
    </w:p>
    <w:p w14:paraId="2814CC1B">
      <w:pPr>
        <w:spacing w:before="126" w:line="282" w:lineRule="auto"/>
        <w:ind w:right="126" w:firstLine="619"/>
        <w:rPr>
          <w:rFonts w:ascii="仿宋" w:hAnsi="仿宋" w:eastAsia="仿宋" w:cs="仿宋"/>
          <w:color w:val="auto"/>
          <w:spacing w:val="-16"/>
          <w:sz w:val="25"/>
          <w:szCs w:val="25"/>
        </w:rPr>
      </w:pPr>
      <w:r>
        <w:rPr>
          <w:rFonts w:ascii="仿宋" w:hAnsi="仿宋" w:eastAsia="仿宋" w:cs="仿宋"/>
          <w:color w:val="auto"/>
          <w:spacing w:val="-7"/>
          <w:sz w:val="25"/>
          <w:szCs w:val="25"/>
        </w:rPr>
        <w:t>十、本合同壹式</w:t>
      </w:r>
      <w:r>
        <w:rPr>
          <w:rFonts w:ascii="仿宋" w:hAnsi="仿宋" w:eastAsia="仿宋" w:cs="仿宋"/>
          <w:b/>
          <w:bCs/>
          <w:color w:val="auto"/>
          <w:spacing w:val="-7"/>
          <w:sz w:val="25"/>
          <w:szCs w:val="25"/>
          <w:u w:val="single"/>
        </w:rPr>
        <w:t>捌</w:t>
      </w:r>
      <w:r>
        <w:rPr>
          <w:rFonts w:ascii="仿宋" w:hAnsi="仿宋" w:eastAsia="仿宋" w:cs="仿宋"/>
          <w:b w:val="0"/>
          <w:bCs w:val="0"/>
          <w:color w:val="auto"/>
          <w:spacing w:val="-7"/>
          <w:sz w:val="25"/>
          <w:szCs w:val="25"/>
        </w:rPr>
        <w:t>份</w:t>
      </w:r>
      <w:r>
        <w:rPr>
          <w:rFonts w:ascii="仿宋" w:hAnsi="仿宋" w:eastAsia="仿宋" w:cs="仿宋"/>
          <w:color w:val="auto"/>
          <w:spacing w:val="-7"/>
          <w:sz w:val="25"/>
          <w:szCs w:val="25"/>
        </w:rPr>
        <w:t>，甲方</w:t>
      </w:r>
      <w:r>
        <w:rPr>
          <w:rFonts w:ascii="仿宋" w:hAnsi="仿宋" w:eastAsia="仿宋" w:cs="仿宋"/>
          <w:b/>
          <w:bCs/>
          <w:color w:val="auto"/>
          <w:spacing w:val="-7"/>
          <w:sz w:val="25"/>
          <w:szCs w:val="25"/>
          <w:u w:val="single"/>
        </w:rPr>
        <w:t>肆</w:t>
      </w:r>
      <w:r>
        <w:rPr>
          <w:rFonts w:ascii="仿宋" w:hAnsi="仿宋" w:eastAsia="仿宋" w:cs="仿宋"/>
          <w:color w:val="auto"/>
          <w:spacing w:val="-7"/>
          <w:sz w:val="25"/>
          <w:szCs w:val="25"/>
        </w:rPr>
        <w:t>份、乙方</w:t>
      </w:r>
      <w:r>
        <w:rPr>
          <w:rFonts w:ascii="仿宋" w:hAnsi="仿宋" w:eastAsia="仿宋" w:cs="仿宋"/>
          <w:b/>
          <w:bCs/>
          <w:color w:val="auto"/>
          <w:spacing w:val="-7"/>
          <w:sz w:val="25"/>
          <w:szCs w:val="25"/>
          <w:u w:val="single"/>
        </w:rPr>
        <w:t>肆</w:t>
      </w:r>
      <w:r>
        <w:rPr>
          <w:rFonts w:ascii="仿宋" w:hAnsi="仿宋" w:eastAsia="仿宋" w:cs="仿宋"/>
          <w:color w:val="auto"/>
          <w:spacing w:val="-7"/>
          <w:sz w:val="25"/>
          <w:szCs w:val="25"/>
        </w:rPr>
        <w:t>份，当正本与副本的内容不一致时，以</w:t>
      </w:r>
      <w:r>
        <w:rPr>
          <w:rFonts w:ascii="仿宋" w:hAnsi="仿宋" w:eastAsia="仿宋" w:cs="仿宋"/>
          <w:color w:val="auto"/>
          <w:spacing w:val="17"/>
          <w:sz w:val="25"/>
          <w:szCs w:val="25"/>
        </w:rPr>
        <w:t xml:space="preserve"> </w:t>
      </w:r>
      <w:r>
        <w:rPr>
          <w:rFonts w:ascii="仿宋" w:hAnsi="仿宋" w:eastAsia="仿宋" w:cs="仿宋"/>
          <w:color w:val="auto"/>
          <w:spacing w:val="-16"/>
          <w:sz w:val="25"/>
          <w:szCs w:val="25"/>
        </w:rPr>
        <w:t>正本为准。</w:t>
      </w:r>
    </w:p>
    <w:tbl>
      <w:tblPr>
        <w:tblStyle w:val="12"/>
        <w:tblpPr w:leftFromText="180" w:rightFromText="180" w:vertAnchor="text" w:horzAnchor="page" w:tblpX="1650" w:tblpY="576"/>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63B5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7B87DFD7">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4AFF0CB8">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4AFBB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1448A3A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4D2EB40B">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4570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0FA6A01A">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1BFCE1A2">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725C6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55A5B2A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727A0C0D">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62C4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03355AAC">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60AC614B">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45B39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0B94AD8B">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51FB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05EADCBB">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3BD897F2">
      <w:pPr>
        <w:pStyle w:val="2"/>
        <w:numPr>
          <w:ilvl w:val="3"/>
          <w:numId w:val="0"/>
        </w:numPr>
        <w:ind w:leftChars="0"/>
        <w:outlineLvl w:val="9"/>
      </w:pPr>
    </w:p>
    <w:p w14:paraId="6B08A105">
      <w:pPr>
        <w:bidi w:val="0"/>
        <w:jc w:val="left"/>
        <w:rPr>
          <w:lang w:val="en-US" w:eastAsia="en-US"/>
        </w:rPr>
        <w:sectPr>
          <w:headerReference r:id="rId7" w:type="default"/>
          <w:footerReference r:id="rId8" w:type="default"/>
          <w:pgSz w:w="11900" w:h="16830"/>
          <w:pgMar w:top="1140" w:right="1162" w:bottom="1140" w:left="1162" w:header="0" w:footer="397" w:gutter="0"/>
          <w:pgNumType w:fmt="decimal"/>
          <w:cols w:equalWidth="0" w:num="1">
            <w:col w:w="9275"/>
          </w:cols>
        </w:sectPr>
      </w:pPr>
    </w:p>
    <w:p w14:paraId="51669D01">
      <w:pPr>
        <w:pStyle w:val="5"/>
        <w:spacing w:line="241" w:lineRule="auto"/>
        <w:rPr>
          <w:color w:val="FF0000"/>
        </w:rPr>
      </w:pPr>
    </w:p>
    <w:p w14:paraId="33ABA4F5">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附件3:</w:t>
      </w:r>
    </w:p>
    <w:p w14:paraId="26B71E49">
      <w:pPr>
        <w:spacing w:before="171" w:line="222" w:lineRule="auto"/>
        <w:ind w:left="3779"/>
        <w:rPr>
          <w:rFonts w:ascii="仿宋" w:hAnsi="仿宋" w:eastAsia="仿宋" w:cs="仿宋"/>
          <w:color w:val="auto"/>
          <w:sz w:val="31"/>
          <w:szCs w:val="31"/>
        </w:rPr>
      </w:pPr>
      <w:r>
        <w:rPr>
          <w:rFonts w:ascii="仿宋" w:hAnsi="仿宋" w:eastAsia="仿宋" w:cs="仿宋"/>
          <w:color w:val="auto"/>
          <w:spacing w:val="-18"/>
          <w:sz w:val="31"/>
          <w:szCs w:val="31"/>
        </w:rPr>
        <w:t>廉</w:t>
      </w:r>
      <w:r>
        <w:rPr>
          <w:rFonts w:ascii="仿宋" w:hAnsi="仿宋" w:eastAsia="仿宋" w:cs="仿宋"/>
          <w:color w:val="auto"/>
          <w:spacing w:val="47"/>
          <w:sz w:val="31"/>
          <w:szCs w:val="31"/>
        </w:rPr>
        <w:t xml:space="preserve"> </w:t>
      </w:r>
      <w:r>
        <w:rPr>
          <w:rFonts w:ascii="仿宋" w:hAnsi="仿宋" w:eastAsia="仿宋" w:cs="仿宋"/>
          <w:color w:val="auto"/>
          <w:spacing w:val="-18"/>
          <w:sz w:val="31"/>
          <w:szCs w:val="31"/>
        </w:rPr>
        <w:t>政</w:t>
      </w:r>
      <w:r>
        <w:rPr>
          <w:rFonts w:ascii="仿宋" w:hAnsi="仿宋" w:eastAsia="仿宋" w:cs="仿宋"/>
          <w:color w:val="auto"/>
          <w:spacing w:val="55"/>
          <w:sz w:val="31"/>
          <w:szCs w:val="31"/>
        </w:rPr>
        <w:t xml:space="preserve"> </w:t>
      </w:r>
      <w:r>
        <w:rPr>
          <w:rFonts w:ascii="仿宋" w:hAnsi="仿宋" w:eastAsia="仿宋" w:cs="仿宋"/>
          <w:color w:val="auto"/>
          <w:spacing w:val="-18"/>
          <w:sz w:val="31"/>
          <w:szCs w:val="31"/>
        </w:rPr>
        <w:t>合</w:t>
      </w:r>
      <w:r>
        <w:rPr>
          <w:rFonts w:ascii="仿宋" w:hAnsi="仿宋" w:eastAsia="仿宋" w:cs="仿宋"/>
          <w:color w:val="auto"/>
          <w:spacing w:val="83"/>
          <w:sz w:val="31"/>
          <w:szCs w:val="31"/>
        </w:rPr>
        <w:t xml:space="preserve"> </w:t>
      </w:r>
      <w:r>
        <w:rPr>
          <w:rFonts w:ascii="仿宋" w:hAnsi="仿宋" w:eastAsia="仿宋" w:cs="仿宋"/>
          <w:color w:val="auto"/>
          <w:spacing w:val="-18"/>
          <w:sz w:val="31"/>
          <w:szCs w:val="31"/>
        </w:rPr>
        <w:t>同</w:t>
      </w:r>
    </w:p>
    <w:p w14:paraId="1E7536A7">
      <w:pPr>
        <w:pStyle w:val="5"/>
        <w:spacing w:line="369" w:lineRule="auto"/>
        <w:rPr>
          <w:color w:val="auto"/>
        </w:rPr>
      </w:pPr>
    </w:p>
    <w:p w14:paraId="1C3E45CD">
      <w:pPr>
        <w:spacing w:before="82" w:line="377" w:lineRule="auto"/>
        <w:ind w:right="98" w:firstLine="649"/>
        <w:jc w:val="both"/>
        <w:rPr>
          <w:rFonts w:ascii="仿宋" w:hAnsi="仿宋" w:eastAsia="仿宋" w:cs="仿宋"/>
          <w:color w:val="auto"/>
          <w:sz w:val="25"/>
          <w:szCs w:val="25"/>
        </w:rPr>
      </w:pPr>
      <w:r>
        <w:rPr>
          <w:rFonts w:ascii="仿宋" w:hAnsi="仿宋" w:eastAsia="仿宋" w:cs="仿宋"/>
          <w:color w:val="auto"/>
          <w:spacing w:val="-7"/>
          <w:sz w:val="25"/>
          <w:szCs w:val="25"/>
        </w:rPr>
        <w:t>为做好工程建设中的党风廉政建设，保证工程建设高效优</w:t>
      </w:r>
      <w:r>
        <w:rPr>
          <w:rFonts w:ascii="仿宋" w:hAnsi="仿宋" w:eastAsia="仿宋" w:cs="仿宋"/>
          <w:color w:val="auto"/>
          <w:spacing w:val="-8"/>
          <w:sz w:val="25"/>
          <w:szCs w:val="25"/>
        </w:rPr>
        <w:t>质，保证建设资金的安</w:t>
      </w:r>
      <w:r>
        <w:rPr>
          <w:rFonts w:ascii="仿宋" w:hAnsi="仿宋" w:eastAsia="仿宋" w:cs="仿宋"/>
          <w:color w:val="auto"/>
          <w:sz w:val="25"/>
          <w:szCs w:val="25"/>
        </w:rPr>
        <w:t xml:space="preserve"> </w:t>
      </w:r>
      <w:r>
        <w:rPr>
          <w:rFonts w:ascii="仿宋" w:hAnsi="仿宋" w:eastAsia="仿宋" w:cs="仿宋"/>
          <w:color w:val="auto"/>
          <w:spacing w:val="-7"/>
          <w:sz w:val="25"/>
          <w:szCs w:val="25"/>
        </w:rPr>
        <w:t>全和有效使用以及投资效益，</w:t>
      </w:r>
      <w:r>
        <w:rPr>
          <w:rFonts w:hint="eastAsia" w:ascii="仿宋" w:hAnsi="仿宋" w:eastAsia="仿宋" w:cs="仿宋"/>
          <w:b/>
          <w:bCs/>
          <w:color w:val="auto"/>
          <w:spacing w:val="-7"/>
          <w:sz w:val="25"/>
          <w:szCs w:val="25"/>
          <w:u w:val="single" w:color="auto"/>
          <w:lang w:val="en-US" w:eastAsia="zh-CN"/>
        </w:rPr>
        <w:t xml:space="preserve"> 会理体育公园建设项目（一期）主体劳务 </w:t>
      </w:r>
      <w:r>
        <w:rPr>
          <w:rFonts w:ascii="仿宋" w:hAnsi="仿宋" w:eastAsia="仿宋" w:cs="仿宋"/>
          <w:color w:val="auto"/>
          <w:spacing w:val="-7"/>
          <w:sz w:val="25"/>
          <w:szCs w:val="25"/>
        </w:rPr>
        <w:t>的承包方</w:t>
      </w:r>
      <w:r>
        <w:rPr>
          <w:rFonts w:hint="eastAsia" w:ascii="仿宋" w:hAnsi="仿宋" w:eastAsia="仿宋" w:cs="仿宋"/>
          <w:b/>
          <w:bCs/>
          <w:color w:val="auto"/>
          <w:spacing w:val="-7"/>
          <w:sz w:val="25"/>
          <w:szCs w:val="25"/>
          <w:u w:val="single" w:color="auto"/>
          <w:lang w:val="en-US" w:eastAsia="zh-CN"/>
        </w:rPr>
        <w:t xml:space="preserve"> 四川万尼腾建设工程有限公司 </w:t>
      </w:r>
      <w:r>
        <w:rPr>
          <w:rFonts w:ascii="仿宋" w:hAnsi="仿宋" w:eastAsia="仿宋" w:cs="仿宋"/>
          <w:color w:val="auto"/>
          <w:spacing w:val="-7"/>
          <w:sz w:val="25"/>
          <w:szCs w:val="25"/>
        </w:rPr>
        <w:t>(以下简</w:t>
      </w:r>
      <w:r>
        <w:rPr>
          <w:rFonts w:ascii="仿宋" w:hAnsi="仿宋" w:eastAsia="仿宋" w:cs="仿宋"/>
          <w:color w:val="auto"/>
          <w:spacing w:val="1"/>
          <w:sz w:val="25"/>
          <w:szCs w:val="25"/>
        </w:rPr>
        <w:t xml:space="preserve"> </w:t>
      </w:r>
      <w:r>
        <w:rPr>
          <w:rFonts w:ascii="仿宋" w:hAnsi="仿宋" w:eastAsia="仿宋" w:cs="仿宋"/>
          <w:color w:val="auto"/>
          <w:spacing w:val="-6"/>
          <w:sz w:val="25"/>
          <w:szCs w:val="25"/>
        </w:rPr>
        <w:t>称“甲方”)与该项目的分包单</w:t>
      </w:r>
      <w:r>
        <w:rPr>
          <w:rFonts w:hint="eastAsia" w:ascii="仿宋" w:hAnsi="仿宋" w:eastAsia="仿宋" w:cs="仿宋"/>
          <w:b/>
          <w:bCs/>
          <w:color w:val="auto"/>
          <w:spacing w:val="-6"/>
          <w:sz w:val="25"/>
          <w:szCs w:val="25"/>
          <w:u w:val="single" w:color="auto"/>
          <w:lang w:val="en-US" w:eastAsia="zh-CN"/>
        </w:rPr>
        <w:t xml:space="preserve">                 </w:t>
      </w:r>
      <w:r>
        <w:rPr>
          <w:rFonts w:ascii="仿宋" w:hAnsi="仿宋" w:eastAsia="仿宋" w:cs="仿宋"/>
          <w:color w:val="auto"/>
          <w:spacing w:val="-6"/>
          <w:sz w:val="25"/>
          <w:szCs w:val="25"/>
        </w:rPr>
        <w:t>(以下简</w:t>
      </w:r>
      <w:r>
        <w:rPr>
          <w:rFonts w:ascii="仿宋" w:hAnsi="仿宋" w:eastAsia="仿宋" w:cs="仿宋"/>
          <w:color w:val="auto"/>
          <w:spacing w:val="-7"/>
          <w:sz w:val="25"/>
          <w:szCs w:val="25"/>
        </w:rPr>
        <w:t>称“乙方”),</w:t>
      </w:r>
      <w:r>
        <w:rPr>
          <w:rFonts w:ascii="仿宋" w:hAnsi="仿宋" w:eastAsia="仿宋" w:cs="仿宋"/>
          <w:color w:val="auto"/>
          <w:spacing w:val="-12"/>
          <w:sz w:val="25"/>
          <w:szCs w:val="25"/>
        </w:rPr>
        <w:t>特订立如下合同。</w:t>
      </w:r>
    </w:p>
    <w:p w14:paraId="5B4C89D0">
      <w:pPr>
        <w:spacing w:before="39" w:line="222" w:lineRule="auto"/>
        <w:ind w:left="649"/>
        <w:outlineLvl w:val="1"/>
        <w:rPr>
          <w:rFonts w:ascii="仿宋" w:hAnsi="仿宋" w:eastAsia="仿宋" w:cs="仿宋"/>
          <w:color w:val="auto"/>
          <w:sz w:val="25"/>
          <w:szCs w:val="25"/>
        </w:rPr>
      </w:pPr>
      <w:r>
        <w:rPr>
          <w:rFonts w:ascii="宋体" w:hAnsi="宋体" w:eastAsia="宋体" w:cs="宋体"/>
          <w:color w:val="auto"/>
          <w:spacing w:val="-6"/>
          <w:sz w:val="25"/>
          <w:szCs w:val="25"/>
        </w:rPr>
        <w:t xml:space="preserve">1. </w:t>
      </w:r>
      <w:r>
        <w:rPr>
          <w:rFonts w:ascii="仿宋" w:hAnsi="仿宋" w:eastAsia="仿宋" w:cs="仿宋"/>
          <w:color w:val="auto"/>
          <w:spacing w:val="-6"/>
          <w:sz w:val="25"/>
          <w:szCs w:val="25"/>
        </w:rPr>
        <w:t>甲乙双方的权利和义务</w:t>
      </w:r>
    </w:p>
    <w:p w14:paraId="5587A875">
      <w:pPr>
        <w:spacing w:before="179" w:line="222" w:lineRule="auto"/>
        <w:ind w:left="649"/>
        <w:rPr>
          <w:rFonts w:ascii="仿宋" w:hAnsi="仿宋" w:eastAsia="仿宋" w:cs="仿宋"/>
          <w:color w:val="auto"/>
          <w:sz w:val="25"/>
          <w:szCs w:val="25"/>
        </w:rPr>
      </w:pPr>
      <w:r>
        <w:rPr>
          <w:rFonts w:ascii="仿宋" w:hAnsi="仿宋" w:eastAsia="仿宋" w:cs="仿宋"/>
          <w:color w:val="auto"/>
          <w:spacing w:val="-6"/>
          <w:sz w:val="25"/>
          <w:szCs w:val="25"/>
        </w:rPr>
        <w:t>(1)严格遵守党的政策规定和国家有关法律法规的有关规定。</w:t>
      </w:r>
    </w:p>
    <w:p w14:paraId="7080FFA6">
      <w:pPr>
        <w:spacing w:before="187" w:line="221" w:lineRule="auto"/>
        <w:ind w:left="649"/>
        <w:rPr>
          <w:rFonts w:ascii="仿宋" w:hAnsi="仿宋" w:eastAsia="仿宋" w:cs="仿宋"/>
          <w:color w:val="auto"/>
          <w:sz w:val="25"/>
          <w:szCs w:val="25"/>
        </w:rPr>
      </w:pPr>
      <w:r>
        <w:rPr>
          <w:rFonts w:ascii="仿宋" w:hAnsi="仿宋" w:eastAsia="仿宋" w:cs="仿宋"/>
          <w:color w:val="auto"/>
          <w:spacing w:val="-5"/>
          <w:sz w:val="25"/>
          <w:szCs w:val="25"/>
        </w:rPr>
        <w:t>(2)严格执行</w:t>
      </w:r>
      <w:r>
        <w:rPr>
          <w:rFonts w:ascii="仿宋" w:hAnsi="仿宋" w:eastAsia="仿宋" w:cs="仿宋"/>
          <w:color w:val="auto"/>
          <w:spacing w:val="-28"/>
          <w:sz w:val="25"/>
          <w:szCs w:val="25"/>
        </w:rPr>
        <w:t xml:space="preserve"> </w:t>
      </w:r>
      <w:r>
        <w:rPr>
          <w:rFonts w:hint="eastAsia" w:ascii="仿宋" w:hAnsi="仿宋" w:eastAsia="仿宋" w:cs="仿宋"/>
          <w:b/>
          <w:bCs/>
          <w:color w:val="auto"/>
          <w:spacing w:val="-5"/>
          <w:sz w:val="25"/>
          <w:szCs w:val="25"/>
          <w:u w:val="single" w:color="auto"/>
          <w:lang w:val="en-US" w:eastAsia="zh-CN"/>
        </w:rPr>
        <w:t xml:space="preserve">会理体育公园建设项目（一期）主体劳务 </w:t>
      </w:r>
      <w:r>
        <w:rPr>
          <w:rFonts w:ascii="仿宋" w:hAnsi="仿宋" w:eastAsia="仿宋" w:cs="仿宋"/>
          <w:color w:val="auto"/>
          <w:spacing w:val="-5"/>
          <w:sz w:val="25"/>
          <w:szCs w:val="25"/>
        </w:rPr>
        <w:t>施工合同文件，自觉按合同办事。</w:t>
      </w:r>
    </w:p>
    <w:p w14:paraId="70DC2E44">
      <w:pPr>
        <w:spacing w:before="151" w:line="292" w:lineRule="auto"/>
        <w:ind w:firstLine="649"/>
        <w:rPr>
          <w:rFonts w:ascii="仿宋" w:hAnsi="仿宋" w:eastAsia="仿宋" w:cs="仿宋"/>
          <w:color w:val="auto"/>
          <w:sz w:val="25"/>
          <w:szCs w:val="25"/>
        </w:rPr>
      </w:pPr>
      <w:r>
        <w:rPr>
          <w:rFonts w:ascii="仿宋" w:hAnsi="仿宋" w:eastAsia="仿宋" w:cs="仿宋"/>
          <w:color w:val="auto"/>
          <w:spacing w:val="-6"/>
          <w:sz w:val="25"/>
          <w:szCs w:val="25"/>
        </w:rPr>
        <w:t>(3)双方的业务活动坚持公开、公正、诚信、透明的原则(法律认定的商业</w:t>
      </w:r>
      <w:r>
        <w:rPr>
          <w:rFonts w:ascii="仿宋" w:hAnsi="仿宋" w:eastAsia="仿宋" w:cs="仿宋"/>
          <w:color w:val="auto"/>
          <w:spacing w:val="-7"/>
          <w:sz w:val="25"/>
          <w:szCs w:val="25"/>
        </w:rPr>
        <w:t>秘密和</w:t>
      </w:r>
      <w:r>
        <w:rPr>
          <w:rFonts w:ascii="仿宋" w:hAnsi="仿宋" w:eastAsia="仿宋" w:cs="仿宋"/>
          <w:color w:val="auto"/>
          <w:sz w:val="25"/>
          <w:szCs w:val="25"/>
        </w:rPr>
        <w:t xml:space="preserve"> </w:t>
      </w:r>
      <w:r>
        <w:rPr>
          <w:rFonts w:ascii="仿宋" w:hAnsi="仿宋" w:eastAsia="仿宋" w:cs="仿宋"/>
          <w:color w:val="auto"/>
          <w:spacing w:val="-6"/>
          <w:sz w:val="25"/>
          <w:szCs w:val="25"/>
        </w:rPr>
        <w:t>合同文件另有规定除外),不得损害国家和集体利益，不得</w:t>
      </w:r>
      <w:r>
        <w:rPr>
          <w:rFonts w:ascii="仿宋" w:hAnsi="仿宋" w:eastAsia="仿宋" w:cs="仿宋"/>
          <w:color w:val="auto"/>
          <w:spacing w:val="-7"/>
          <w:sz w:val="25"/>
          <w:szCs w:val="25"/>
        </w:rPr>
        <w:t>违反工程建设管理规章制度。</w:t>
      </w:r>
    </w:p>
    <w:p w14:paraId="2EF7AE32">
      <w:pPr>
        <w:spacing w:before="178" w:line="220" w:lineRule="auto"/>
        <w:ind w:left="649"/>
        <w:rPr>
          <w:rFonts w:ascii="仿宋" w:hAnsi="仿宋" w:eastAsia="仿宋" w:cs="仿宋"/>
          <w:color w:val="auto"/>
          <w:sz w:val="25"/>
          <w:szCs w:val="25"/>
        </w:rPr>
      </w:pPr>
      <w:r>
        <w:rPr>
          <w:rFonts w:ascii="仿宋" w:hAnsi="仿宋" w:eastAsia="仿宋" w:cs="仿宋"/>
          <w:color w:val="auto"/>
          <w:spacing w:val="-4"/>
          <w:sz w:val="25"/>
          <w:szCs w:val="25"/>
        </w:rPr>
        <w:t>(4)建立健全廉政制度，开展廉政教育，设立廉政告示牌，公布举报电话，监督</w:t>
      </w:r>
    </w:p>
    <w:p w14:paraId="56AF869D">
      <w:pPr>
        <w:spacing w:before="222" w:line="220" w:lineRule="auto"/>
        <w:rPr>
          <w:rFonts w:ascii="仿宋" w:hAnsi="仿宋" w:eastAsia="仿宋" w:cs="仿宋"/>
          <w:color w:val="auto"/>
          <w:sz w:val="25"/>
          <w:szCs w:val="25"/>
        </w:rPr>
      </w:pPr>
      <w:r>
        <w:rPr>
          <w:rFonts w:ascii="仿宋" w:hAnsi="仿宋" w:eastAsia="仿宋" w:cs="仿宋"/>
          <w:color w:val="auto"/>
          <w:spacing w:val="-10"/>
          <w:sz w:val="25"/>
          <w:szCs w:val="25"/>
        </w:rPr>
        <w:t>并认真查处违法违纪行为。</w:t>
      </w:r>
    </w:p>
    <w:p w14:paraId="4054654C">
      <w:pPr>
        <w:spacing w:before="161" w:line="298" w:lineRule="auto"/>
        <w:ind w:right="131" w:firstLine="649"/>
        <w:rPr>
          <w:rFonts w:ascii="仿宋" w:hAnsi="仿宋" w:eastAsia="仿宋" w:cs="仿宋"/>
          <w:color w:val="auto"/>
          <w:sz w:val="25"/>
          <w:szCs w:val="25"/>
        </w:rPr>
      </w:pPr>
      <w:r>
        <w:rPr>
          <w:rFonts w:ascii="仿宋" w:hAnsi="仿宋" w:eastAsia="仿宋" w:cs="仿宋"/>
          <w:color w:val="auto"/>
          <w:spacing w:val="-4"/>
          <w:sz w:val="25"/>
          <w:szCs w:val="25"/>
        </w:rPr>
        <w:t>(5)发现对方在业务活动中有违反廉政规定的行为，有及时</w:t>
      </w:r>
      <w:r>
        <w:rPr>
          <w:rFonts w:ascii="仿宋" w:hAnsi="仿宋" w:eastAsia="仿宋" w:cs="仿宋"/>
          <w:color w:val="auto"/>
          <w:spacing w:val="-5"/>
          <w:sz w:val="25"/>
          <w:szCs w:val="25"/>
        </w:rPr>
        <w:t>提醒对方纠正的权利</w:t>
      </w:r>
      <w:r>
        <w:rPr>
          <w:rFonts w:ascii="仿宋" w:hAnsi="仿宋" w:eastAsia="仿宋" w:cs="仿宋"/>
          <w:color w:val="auto"/>
          <w:sz w:val="25"/>
          <w:szCs w:val="25"/>
        </w:rPr>
        <w:t xml:space="preserve"> </w:t>
      </w:r>
      <w:r>
        <w:rPr>
          <w:rFonts w:ascii="仿宋" w:hAnsi="仿宋" w:eastAsia="仿宋" w:cs="仿宋"/>
          <w:color w:val="auto"/>
          <w:spacing w:val="-10"/>
          <w:sz w:val="25"/>
          <w:szCs w:val="25"/>
        </w:rPr>
        <w:t>和义务。</w:t>
      </w:r>
    </w:p>
    <w:p w14:paraId="44A73B58">
      <w:pPr>
        <w:spacing w:before="156" w:line="294" w:lineRule="auto"/>
        <w:ind w:right="128" w:firstLine="649"/>
        <w:rPr>
          <w:rFonts w:ascii="仿宋" w:hAnsi="仿宋" w:eastAsia="仿宋" w:cs="仿宋"/>
          <w:color w:val="auto"/>
          <w:sz w:val="25"/>
          <w:szCs w:val="25"/>
        </w:rPr>
      </w:pPr>
      <w:r>
        <w:rPr>
          <w:rFonts w:ascii="仿宋" w:hAnsi="仿宋" w:eastAsia="仿宋" w:cs="仿宋"/>
          <w:color w:val="auto"/>
          <w:spacing w:val="-4"/>
          <w:sz w:val="25"/>
          <w:szCs w:val="25"/>
        </w:rPr>
        <w:t>(6)发现对方严重违反本合同义务条款的行为，有向其上级有关部</w:t>
      </w:r>
      <w:r>
        <w:rPr>
          <w:rFonts w:ascii="仿宋" w:hAnsi="仿宋" w:eastAsia="仿宋" w:cs="仿宋"/>
          <w:color w:val="auto"/>
          <w:spacing w:val="-5"/>
          <w:sz w:val="25"/>
          <w:szCs w:val="25"/>
        </w:rPr>
        <w:t>门举报、建议</w:t>
      </w:r>
      <w:r>
        <w:rPr>
          <w:rFonts w:ascii="仿宋" w:hAnsi="仿宋" w:eastAsia="仿宋" w:cs="仿宋"/>
          <w:color w:val="auto"/>
          <w:sz w:val="25"/>
          <w:szCs w:val="25"/>
        </w:rPr>
        <w:t xml:space="preserve"> </w:t>
      </w:r>
      <w:r>
        <w:rPr>
          <w:rFonts w:ascii="仿宋" w:hAnsi="仿宋" w:eastAsia="仿宋" w:cs="仿宋"/>
          <w:color w:val="auto"/>
          <w:spacing w:val="-10"/>
          <w:sz w:val="25"/>
          <w:szCs w:val="25"/>
        </w:rPr>
        <w:t>给予处理并要求告知处理结果的权利。</w:t>
      </w:r>
    </w:p>
    <w:p w14:paraId="5CD2910F">
      <w:pPr>
        <w:spacing w:before="185" w:line="222" w:lineRule="auto"/>
        <w:ind w:left="649"/>
        <w:outlineLvl w:val="1"/>
        <w:rPr>
          <w:rFonts w:ascii="仿宋" w:hAnsi="仿宋" w:eastAsia="仿宋" w:cs="仿宋"/>
          <w:color w:val="auto"/>
          <w:sz w:val="25"/>
          <w:szCs w:val="25"/>
        </w:rPr>
      </w:pPr>
      <w:r>
        <w:rPr>
          <w:rFonts w:ascii="宋体" w:hAnsi="宋体" w:eastAsia="宋体" w:cs="宋体"/>
          <w:color w:val="auto"/>
          <w:spacing w:val="-5"/>
          <w:sz w:val="25"/>
          <w:szCs w:val="25"/>
        </w:rPr>
        <w:t xml:space="preserve">2. </w:t>
      </w:r>
      <w:r>
        <w:rPr>
          <w:rFonts w:ascii="仿宋" w:hAnsi="仿宋" w:eastAsia="仿宋" w:cs="仿宋"/>
          <w:color w:val="auto"/>
          <w:spacing w:val="-5"/>
          <w:sz w:val="25"/>
          <w:szCs w:val="25"/>
        </w:rPr>
        <w:t>甲方的义务</w:t>
      </w:r>
    </w:p>
    <w:p w14:paraId="72123749">
      <w:pPr>
        <w:spacing w:before="157" w:line="298" w:lineRule="auto"/>
        <w:ind w:right="109" w:firstLine="649"/>
        <w:rPr>
          <w:rFonts w:ascii="仿宋" w:hAnsi="仿宋" w:eastAsia="仿宋" w:cs="仿宋"/>
          <w:color w:val="auto"/>
          <w:sz w:val="25"/>
          <w:szCs w:val="25"/>
        </w:rPr>
      </w:pPr>
      <w:r>
        <w:rPr>
          <w:rFonts w:ascii="仿宋" w:hAnsi="仿宋" w:eastAsia="仿宋" w:cs="仿宋"/>
          <w:color w:val="auto"/>
          <w:spacing w:val="-4"/>
          <w:sz w:val="25"/>
          <w:szCs w:val="25"/>
        </w:rPr>
        <w:t>(1)甲方及其工作人员不得索要或接受乙方的礼金、有价证券和贵重物品，不得</w:t>
      </w:r>
      <w:r>
        <w:rPr>
          <w:rFonts w:ascii="仿宋" w:hAnsi="仿宋" w:eastAsia="仿宋" w:cs="仿宋"/>
          <w:color w:val="auto"/>
          <w:spacing w:val="13"/>
          <w:sz w:val="25"/>
          <w:szCs w:val="25"/>
        </w:rPr>
        <w:t xml:space="preserve"> </w:t>
      </w:r>
      <w:r>
        <w:rPr>
          <w:rFonts w:ascii="仿宋" w:hAnsi="仿宋" w:eastAsia="仿宋" w:cs="仿宋"/>
          <w:color w:val="auto"/>
          <w:spacing w:val="-9"/>
          <w:sz w:val="25"/>
          <w:szCs w:val="25"/>
        </w:rPr>
        <w:t>让乙方报销任何应由甲方或甲方工作人员个人支付的</w:t>
      </w:r>
      <w:r>
        <w:rPr>
          <w:rFonts w:ascii="仿宋" w:hAnsi="仿宋" w:eastAsia="仿宋" w:cs="仿宋"/>
          <w:color w:val="auto"/>
          <w:spacing w:val="-10"/>
          <w:sz w:val="25"/>
          <w:szCs w:val="25"/>
        </w:rPr>
        <w:t>费用等。</w:t>
      </w:r>
    </w:p>
    <w:p w14:paraId="352C9321">
      <w:pPr>
        <w:spacing w:before="161" w:line="297" w:lineRule="auto"/>
        <w:ind w:right="126" w:firstLine="649"/>
        <w:rPr>
          <w:rFonts w:ascii="仿宋" w:hAnsi="仿宋" w:eastAsia="仿宋" w:cs="仿宋"/>
          <w:color w:val="auto"/>
          <w:sz w:val="25"/>
          <w:szCs w:val="25"/>
        </w:rPr>
      </w:pPr>
      <w:r>
        <w:rPr>
          <w:rFonts w:ascii="仿宋" w:hAnsi="仿宋" w:eastAsia="仿宋" w:cs="仿宋"/>
          <w:color w:val="auto"/>
          <w:spacing w:val="-4"/>
          <w:sz w:val="25"/>
          <w:szCs w:val="25"/>
        </w:rPr>
        <w:t>(2)甲方工作人员不得参加乙方安排的超标准宴请和娱乐活动；不得接</w:t>
      </w:r>
      <w:r>
        <w:rPr>
          <w:rFonts w:ascii="仿宋" w:hAnsi="仿宋" w:eastAsia="仿宋" w:cs="仿宋"/>
          <w:color w:val="auto"/>
          <w:spacing w:val="-5"/>
          <w:sz w:val="25"/>
          <w:szCs w:val="25"/>
        </w:rPr>
        <w:t>受乙方提</w:t>
      </w:r>
      <w:r>
        <w:rPr>
          <w:rFonts w:ascii="仿宋" w:hAnsi="仿宋" w:eastAsia="仿宋" w:cs="仿宋"/>
          <w:color w:val="auto"/>
          <w:sz w:val="25"/>
          <w:szCs w:val="25"/>
        </w:rPr>
        <w:t xml:space="preserve"> </w:t>
      </w:r>
      <w:r>
        <w:rPr>
          <w:rFonts w:ascii="仿宋" w:hAnsi="仿宋" w:eastAsia="仿宋" w:cs="仿宋"/>
          <w:color w:val="auto"/>
          <w:spacing w:val="-10"/>
          <w:sz w:val="25"/>
          <w:szCs w:val="25"/>
        </w:rPr>
        <w:t>供的通讯工具、交通工具和高档办公用品等。</w:t>
      </w:r>
    </w:p>
    <w:p w14:paraId="1CB7115F">
      <w:pPr>
        <w:spacing w:before="166" w:line="295" w:lineRule="auto"/>
        <w:ind w:right="107" w:firstLine="649"/>
        <w:rPr>
          <w:rFonts w:ascii="仿宋" w:hAnsi="仿宋" w:eastAsia="仿宋" w:cs="仿宋"/>
          <w:color w:val="auto"/>
          <w:sz w:val="25"/>
          <w:szCs w:val="25"/>
        </w:rPr>
      </w:pPr>
      <w:r>
        <w:rPr>
          <w:rFonts w:ascii="仿宋" w:hAnsi="仿宋" w:eastAsia="仿宋" w:cs="仿宋"/>
          <w:color w:val="auto"/>
          <w:spacing w:val="-4"/>
          <w:sz w:val="25"/>
          <w:szCs w:val="25"/>
        </w:rPr>
        <w:t>(3)甲方及其工作人员不得要求或者接受乙方为其住房装修、婚丧嫁娶活动、配</w:t>
      </w:r>
      <w:r>
        <w:rPr>
          <w:rFonts w:ascii="仿宋" w:hAnsi="仿宋" w:eastAsia="仿宋" w:cs="仿宋"/>
          <w:color w:val="auto"/>
          <w:spacing w:val="15"/>
          <w:sz w:val="25"/>
          <w:szCs w:val="25"/>
        </w:rPr>
        <w:t xml:space="preserve"> </w:t>
      </w:r>
      <w:r>
        <w:rPr>
          <w:rFonts w:ascii="仿宋" w:hAnsi="仿宋" w:eastAsia="仿宋" w:cs="仿宋"/>
          <w:color w:val="auto"/>
          <w:spacing w:val="-10"/>
          <w:sz w:val="25"/>
          <w:szCs w:val="25"/>
        </w:rPr>
        <w:t>偶子女的工作安排以及出国出境、旅游等提供方便等。</w:t>
      </w:r>
    </w:p>
    <w:p w14:paraId="57A3A9FC">
      <w:pPr>
        <w:spacing w:before="173" w:line="295" w:lineRule="auto"/>
        <w:ind w:right="108" w:firstLine="649"/>
        <w:rPr>
          <w:rFonts w:ascii="仿宋" w:hAnsi="仿宋" w:eastAsia="仿宋" w:cs="仿宋"/>
          <w:color w:val="auto"/>
          <w:sz w:val="25"/>
          <w:szCs w:val="25"/>
        </w:rPr>
      </w:pPr>
      <w:r>
        <w:rPr>
          <w:rFonts w:ascii="仿宋" w:hAnsi="仿宋" w:eastAsia="仿宋" w:cs="仿宋"/>
          <w:color w:val="auto"/>
          <w:spacing w:val="-4"/>
          <w:sz w:val="25"/>
          <w:szCs w:val="25"/>
        </w:rPr>
        <w:t>(4)甲方工作人员及其配偶、子女不得从事与乙方工程有关的材料设备供应、工</w:t>
      </w:r>
      <w:r>
        <w:rPr>
          <w:rFonts w:ascii="仿宋" w:hAnsi="仿宋" w:eastAsia="仿宋" w:cs="仿宋"/>
          <w:color w:val="auto"/>
          <w:spacing w:val="14"/>
          <w:sz w:val="25"/>
          <w:szCs w:val="25"/>
        </w:rPr>
        <w:t xml:space="preserve"> </w:t>
      </w:r>
      <w:r>
        <w:rPr>
          <w:rFonts w:ascii="仿宋" w:hAnsi="仿宋" w:eastAsia="仿宋" w:cs="仿宋"/>
          <w:color w:val="auto"/>
          <w:spacing w:val="-11"/>
          <w:sz w:val="25"/>
          <w:szCs w:val="25"/>
        </w:rPr>
        <w:t>程分包、劳务等经济活动等。</w:t>
      </w:r>
    </w:p>
    <w:p w14:paraId="7BF50533">
      <w:pPr>
        <w:spacing w:before="160" w:line="302" w:lineRule="auto"/>
        <w:ind w:right="125" w:firstLine="649"/>
        <w:rPr>
          <w:rFonts w:ascii="仿宋" w:hAnsi="仿宋" w:eastAsia="仿宋" w:cs="仿宋"/>
          <w:color w:val="auto"/>
          <w:sz w:val="25"/>
          <w:szCs w:val="25"/>
        </w:rPr>
      </w:pPr>
      <w:r>
        <w:rPr>
          <w:rFonts w:ascii="仿宋" w:hAnsi="仿宋" w:eastAsia="仿宋" w:cs="仿宋"/>
          <w:color w:val="auto"/>
          <w:spacing w:val="-4"/>
          <w:sz w:val="25"/>
          <w:szCs w:val="25"/>
        </w:rPr>
        <w:t>(5)甲方及其工作人员不得以任何理由向乙方推荐分包单位或推销材料，</w:t>
      </w:r>
      <w:r>
        <w:rPr>
          <w:rFonts w:ascii="仿宋" w:hAnsi="仿宋" w:eastAsia="仿宋" w:cs="仿宋"/>
          <w:color w:val="auto"/>
          <w:spacing w:val="-5"/>
          <w:sz w:val="25"/>
          <w:szCs w:val="25"/>
        </w:rPr>
        <w:t>不得要</w:t>
      </w:r>
      <w:r>
        <w:rPr>
          <w:rFonts w:ascii="仿宋" w:hAnsi="仿宋" w:eastAsia="仿宋" w:cs="仿宋"/>
          <w:color w:val="auto"/>
          <w:sz w:val="25"/>
          <w:szCs w:val="25"/>
        </w:rPr>
        <w:t xml:space="preserve"> </w:t>
      </w:r>
      <w:r>
        <w:rPr>
          <w:rFonts w:ascii="仿宋" w:hAnsi="仿宋" w:eastAsia="仿宋" w:cs="仿宋"/>
          <w:color w:val="auto"/>
          <w:spacing w:val="-11"/>
          <w:sz w:val="25"/>
          <w:szCs w:val="25"/>
        </w:rPr>
        <w:t>求乙方购买合同规定外的材料和设备。</w:t>
      </w:r>
    </w:p>
    <w:p w14:paraId="2138FC84">
      <w:pPr>
        <w:spacing w:line="302" w:lineRule="auto"/>
        <w:rPr>
          <w:rFonts w:ascii="仿宋" w:hAnsi="仿宋" w:eastAsia="仿宋" w:cs="仿宋"/>
          <w:color w:val="auto"/>
          <w:sz w:val="25"/>
          <w:szCs w:val="25"/>
        </w:rPr>
        <w:sectPr>
          <w:footerReference r:id="rId9" w:type="default"/>
          <w:pgSz w:w="11900" w:h="16830"/>
          <w:pgMar w:top="1140" w:right="1162" w:bottom="1140" w:left="1162" w:header="0" w:footer="0" w:gutter="0"/>
          <w:pgNumType w:fmt="decimal"/>
          <w:cols w:space="720" w:num="1"/>
        </w:sectPr>
      </w:pPr>
    </w:p>
    <w:p w14:paraId="06FF9A33">
      <w:pPr>
        <w:spacing w:before="81" w:line="293" w:lineRule="auto"/>
        <w:ind w:right="129" w:firstLine="630"/>
        <w:rPr>
          <w:rFonts w:ascii="仿宋" w:hAnsi="仿宋" w:eastAsia="仿宋" w:cs="仿宋"/>
          <w:color w:val="auto"/>
          <w:sz w:val="25"/>
          <w:szCs w:val="25"/>
        </w:rPr>
      </w:pPr>
      <w:r>
        <w:rPr>
          <w:rFonts w:ascii="仿宋" w:hAnsi="仿宋" w:eastAsia="仿宋" w:cs="仿宋"/>
          <w:color w:val="auto"/>
          <w:spacing w:val="-5"/>
          <w:sz w:val="25"/>
          <w:szCs w:val="25"/>
        </w:rPr>
        <w:t>(6)甲方工作人员要秉公办事，不准营私舞弊，不准利用职权从</w:t>
      </w:r>
      <w:r>
        <w:rPr>
          <w:rFonts w:ascii="仿宋" w:hAnsi="仿宋" w:eastAsia="仿宋" w:cs="仿宋"/>
          <w:color w:val="auto"/>
          <w:spacing w:val="-6"/>
          <w:sz w:val="25"/>
          <w:szCs w:val="25"/>
        </w:rPr>
        <w:t>事各种个人有偿</w:t>
      </w:r>
      <w:r>
        <w:rPr>
          <w:rFonts w:ascii="仿宋" w:hAnsi="仿宋" w:eastAsia="仿宋" w:cs="仿宋"/>
          <w:color w:val="auto"/>
          <w:sz w:val="25"/>
          <w:szCs w:val="25"/>
        </w:rPr>
        <w:t xml:space="preserve"> </w:t>
      </w:r>
      <w:r>
        <w:rPr>
          <w:rFonts w:ascii="仿宋" w:hAnsi="仿宋" w:eastAsia="仿宋" w:cs="仿宋"/>
          <w:color w:val="auto"/>
          <w:spacing w:val="-12"/>
          <w:sz w:val="25"/>
          <w:szCs w:val="25"/>
        </w:rPr>
        <w:t>中介活动和安排个人施工队伍。</w:t>
      </w:r>
    </w:p>
    <w:p w14:paraId="6B66C317">
      <w:pPr>
        <w:spacing w:before="159" w:line="223" w:lineRule="auto"/>
        <w:ind w:left="630"/>
        <w:outlineLvl w:val="1"/>
        <w:rPr>
          <w:rFonts w:ascii="仿宋" w:hAnsi="仿宋" w:eastAsia="仿宋" w:cs="仿宋"/>
          <w:color w:val="auto"/>
          <w:sz w:val="25"/>
          <w:szCs w:val="25"/>
        </w:rPr>
      </w:pPr>
      <w:r>
        <w:rPr>
          <w:rFonts w:ascii="宋体" w:hAnsi="宋体" w:eastAsia="宋体" w:cs="宋体"/>
          <w:color w:val="auto"/>
          <w:spacing w:val="-8"/>
          <w:sz w:val="25"/>
          <w:szCs w:val="25"/>
        </w:rPr>
        <w:t xml:space="preserve">3. </w:t>
      </w:r>
      <w:r>
        <w:rPr>
          <w:rFonts w:ascii="仿宋" w:hAnsi="仿宋" w:eastAsia="仿宋" w:cs="仿宋"/>
          <w:color w:val="auto"/>
          <w:spacing w:val="-8"/>
          <w:sz w:val="25"/>
          <w:szCs w:val="25"/>
        </w:rPr>
        <w:t>乙方的义务</w:t>
      </w:r>
    </w:p>
    <w:p w14:paraId="676BB170">
      <w:pPr>
        <w:spacing w:before="194" w:line="282" w:lineRule="auto"/>
        <w:ind w:right="126" w:firstLine="630"/>
        <w:rPr>
          <w:rFonts w:ascii="仿宋" w:hAnsi="仿宋" w:eastAsia="仿宋" w:cs="仿宋"/>
          <w:color w:val="auto"/>
          <w:sz w:val="25"/>
          <w:szCs w:val="25"/>
        </w:rPr>
      </w:pPr>
      <w:r>
        <w:rPr>
          <w:rFonts w:ascii="仿宋" w:hAnsi="仿宋" w:eastAsia="仿宋" w:cs="仿宋"/>
          <w:color w:val="auto"/>
          <w:spacing w:val="-5"/>
          <w:sz w:val="25"/>
          <w:szCs w:val="25"/>
        </w:rPr>
        <w:t>(1)乙方不得以任何理由向甲方及其工作人员行贿或馈赠礼金、有价证</w:t>
      </w:r>
      <w:r>
        <w:rPr>
          <w:rFonts w:ascii="仿宋" w:hAnsi="仿宋" w:eastAsia="仿宋" w:cs="仿宋"/>
          <w:color w:val="auto"/>
          <w:spacing w:val="-6"/>
          <w:sz w:val="25"/>
          <w:szCs w:val="25"/>
        </w:rPr>
        <w:t>券、贵重</w:t>
      </w:r>
      <w:r>
        <w:rPr>
          <w:rFonts w:ascii="仿宋" w:hAnsi="仿宋" w:eastAsia="仿宋" w:cs="仿宋"/>
          <w:color w:val="auto"/>
          <w:sz w:val="25"/>
          <w:szCs w:val="25"/>
        </w:rPr>
        <w:t xml:space="preserve"> </w:t>
      </w:r>
      <w:r>
        <w:rPr>
          <w:rFonts w:ascii="仿宋" w:hAnsi="仿宋" w:eastAsia="仿宋" w:cs="仿宋"/>
          <w:color w:val="auto"/>
          <w:spacing w:val="-12"/>
          <w:sz w:val="25"/>
          <w:szCs w:val="25"/>
        </w:rPr>
        <w:t>礼品。</w:t>
      </w:r>
    </w:p>
    <w:p w14:paraId="79C13BA9">
      <w:pPr>
        <w:spacing w:before="206" w:line="290" w:lineRule="auto"/>
        <w:ind w:right="124" w:firstLine="630"/>
        <w:rPr>
          <w:rFonts w:ascii="仿宋" w:hAnsi="仿宋" w:eastAsia="仿宋" w:cs="仿宋"/>
          <w:color w:val="auto"/>
          <w:sz w:val="25"/>
          <w:szCs w:val="25"/>
        </w:rPr>
      </w:pPr>
      <w:r>
        <w:rPr>
          <w:rFonts w:ascii="仿宋" w:hAnsi="仿宋" w:eastAsia="仿宋" w:cs="仿宋"/>
          <w:color w:val="auto"/>
          <w:spacing w:val="-5"/>
          <w:sz w:val="25"/>
          <w:szCs w:val="25"/>
        </w:rPr>
        <w:t>(2)乙方不得以任何名义为甲方及其工作人员报销应由发包人单位或个人支</w:t>
      </w:r>
      <w:r>
        <w:rPr>
          <w:rFonts w:ascii="仿宋" w:hAnsi="仿宋" w:eastAsia="仿宋" w:cs="仿宋"/>
          <w:color w:val="auto"/>
          <w:spacing w:val="-6"/>
          <w:sz w:val="25"/>
          <w:szCs w:val="25"/>
        </w:rPr>
        <w:t>付的</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任何费用。</w:t>
      </w:r>
    </w:p>
    <w:p w14:paraId="3AB4B418">
      <w:pPr>
        <w:spacing w:before="184" w:line="220" w:lineRule="auto"/>
        <w:ind w:left="630"/>
        <w:rPr>
          <w:rFonts w:ascii="仿宋" w:hAnsi="仿宋" w:eastAsia="仿宋" w:cs="仿宋"/>
          <w:color w:val="auto"/>
          <w:sz w:val="25"/>
          <w:szCs w:val="25"/>
        </w:rPr>
      </w:pPr>
      <w:r>
        <w:rPr>
          <w:rFonts w:ascii="仿宋" w:hAnsi="仿宋" w:eastAsia="仿宋" w:cs="仿宋"/>
          <w:color w:val="auto"/>
          <w:spacing w:val="-7"/>
          <w:sz w:val="25"/>
          <w:szCs w:val="25"/>
        </w:rPr>
        <w:t>(3)乙方不得以任何理由安排甲方工作人员参加超标准宴请及娱乐</w:t>
      </w:r>
      <w:r>
        <w:rPr>
          <w:rFonts w:ascii="仿宋" w:hAnsi="仿宋" w:eastAsia="仿宋" w:cs="仿宋"/>
          <w:color w:val="auto"/>
          <w:spacing w:val="-8"/>
          <w:sz w:val="25"/>
          <w:szCs w:val="25"/>
        </w:rPr>
        <w:t>活动。</w:t>
      </w:r>
    </w:p>
    <w:p w14:paraId="5CF7F3AB">
      <w:pPr>
        <w:spacing w:before="182" w:line="279" w:lineRule="auto"/>
        <w:ind w:left="630" w:right="473"/>
        <w:rPr>
          <w:rFonts w:ascii="仿宋" w:hAnsi="仿宋" w:eastAsia="仿宋" w:cs="仿宋"/>
          <w:color w:val="auto"/>
          <w:sz w:val="25"/>
          <w:szCs w:val="25"/>
        </w:rPr>
      </w:pPr>
      <w:r>
        <w:rPr>
          <w:rFonts w:ascii="仿宋" w:hAnsi="仿宋" w:eastAsia="仿宋" w:cs="仿宋"/>
          <w:color w:val="auto"/>
          <w:spacing w:val="-27"/>
          <w:sz w:val="25"/>
          <w:szCs w:val="25"/>
        </w:rPr>
        <w:t>(4)乙方不得为甲方单位和个人购置或提供通信工具、交通工具和高档办</w:t>
      </w:r>
      <w:r>
        <w:rPr>
          <w:rFonts w:ascii="仿宋" w:hAnsi="仿宋" w:eastAsia="仿宋" w:cs="仿宋"/>
          <w:color w:val="auto"/>
          <w:spacing w:val="-28"/>
          <w:sz w:val="25"/>
          <w:szCs w:val="25"/>
        </w:rPr>
        <w:t>公用品等。</w:t>
      </w:r>
      <w:r>
        <w:rPr>
          <w:rFonts w:ascii="仿宋" w:hAnsi="仿宋" w:eastAsia="仿宋" w:cs="仿宋"/>
          <w:color w:val="auto"/>
          <w:sz w:val="25"/>
          <w:szCs w:val="25"/>
        </w:rPr>
        <w:t xml:space="preserve"> </w:t>
      </w:r>
      <w:r>
        <w:rPr>
          <w:rFonts w:ascii="仿宋" w:hAnsi="仿宋" w:eastAsia="仿宋" w:cs="仿宋"/>
          <w:color w:val="auto"/>
          <w:spacing w:val="16"/>
          <w:sz w:val="25"/>
          <w:szCs w:val="25"/>
        </w:rPr>
        <w:t>4.违约责任</w:t>
      </w:r>
    </w:p>
    <w:p w14:paraId="778A5D8D">
      <w:pPr>
        <w:spacing w:before="195" w:line="310" w:lineRule="auto"/>
        <w:ind w:right="92" w:firstLine="630"/>
        <w:rPr>
          <w:rFonts w:ascii="仿宋" w:hAnsi="仿宋" w:eastAsia="仿宋" w:cs="仿宋"/>
          <w:color w:val="auto"/>
          <w:sz w:val="25"/>
          <w:szCs w:val="25"/>
        </w:rPr>
      </w:pPr>
      <w:r>
        <w:rPr>
          <w:rFonts w:ascii="仿宋" w:hAnsi="仿宋" w:eastAsia="仿宋" w:cs="仿宋"/>
          <w:color w:val="auto"/>
          <w:spacing w:val="-5"/>
          <w:sz w:val="25"/>
          <w:szCs w:val="25"/>
        </w:rPr>
        <w:t>(1)甲方及其工作人员违反本合同第1、2条，按管理权限，依据有关规定给予党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纪、政纪或组织处理；涉嫌犯罪的，移交司法机关追</w:t>
      </w:r>
      <w:r>
        <w:rPr>
          <w:rFonts w:ascii="仿宋" w:hAnsi="仿宋" w:eastAsia="仿宋" w:cs="仿宋"/>
          <w:color w:val="auto"/>
          <w:spacing w:val="-11"/>
          <w:sz w:val="25"/>
          <w:szCs w:val="25"/>
        </w:rPr>
        <w:t>究刑事责任；给承包人单位造成经</w:t>
      </w:r>
      <w:r>
        <w:rPr>
          <w:rFonts w:ascii="仿宋" w:hAnsi="仿宋" w:eastAsia="仿宋" w:cs="仿宋"/>
          <w:color w:val="auto"/>
          <w:sz w:val="25"/>
          <w:szCs w:val="25"/>
        </w:rPr>
        <w:t xml:space="preserve"> </w:t>
      </w:r>
      <w:r>
        <w:rPr>
          <w:rFonts w:ascii="仿宋" w:hAnsi="仿宋" w:eastAsia="仿宋" w:cs="仿宋"/>
          <w:color w:val="auto"/>
          <w:spacing w:val="-11"/>
          <w:sz w:val="25"/>
          <w:szCs w:val="25"/>
        </w:rPr>
        <w:t>济损失的，应予以赔偿。</w:t>
      </w:r>
    </w:p>
    <w:p w14:paraId="5D162B5F">
      <w:pPr>
        <w:spacing w:before="209" w:line="292" w:lineRule="auto"/>
        <w:ind w:right="123" w:firstLine="630"/>
        <w:rPr>
          <w:rFonts w:ascii="仿宋" w:hAnsi="仿宋" w:eastAsia="仿宋" w:cs="仿宋"/>
          <w:color w:val="auto"/>
          <w:sz w:val="25"/>
          <w:szCs w:val="25"/>
        </w:rPr>
      </w:pPr>
      <w:r>
        <w:rPr>
          <w:rFonts w:ascii="仿宋" w:hAnsi="仿宋" w:eastAsia="仿宋" w:cs="仿宋"/>
          <w:color w:val="auto"/>
          <w:spacing w:val="-5"/>
          <w:sz w:val="25"/>
          <w:szCs w:val="25"/>
        </w:rPr>
        <w:t>(2)乙方及其工作人员违反本合同第1、3条，按管理权限，依据有关规定给予党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纪、政纪或组织处理；给甲方单位造成经济损失的，应予以赔偿。</w:t>
      </w:r>
    </w:p>
    <w:p w14:paraId="4B5B5313">
      <w:pPr>
        <w:spacing w:before="174" w:line="222" w:lineRule="auto"/>
        <w:ind w:left="630"/>
        <w:rPr>
          <w:rFonts w:ascii="仿宋" w:hAnsi="仿宋" w:eastAsia="仿宋" w:cs="仿宋"/>
          <w:color w:val="auto"/>
          <w:sz w:val="25"/>
          <w:szCs w:val="25"/>
        </w:rPr>
      </w:pPr>
      <w:r>
        <w:rPr>
          <w:rFonts w:ascii="宋体" w:hAnsi="宋体" w:eastAsia="宋体" w:cs="宋体"/>
          <w:color w:val="auto"/>
          <w:spacing w:val="-9"/>
          <w:sz w:val="25"/>
          <w:szCs w:val="25"/>
        </w:rPr>
        <w:t xml:space="preserve">5. </w:t>
      </w:r>
      <w:r>
        <w:rPr>
          <w:rFonts w:ascii="仿宋" w:hAnsi="仿宋" w:eastAsia="仿宋" w:cs="仿宋"/>
          <w:color w:val="auto"/>
          <w:spacing w:val="-9"/>
          <w:sz w:val="25"/>
          <w:szCs w:val="25"/>
        </w:rPr>
        <w:t>本合同有效期为甲方和乙方签署之日起至该工程项目竣工</w:t>
      </w:r>
      <w:r>
        <w:rPr>
          <w:rFonts w:ascii="仿宋" w:hAnsi="仿宋" w:eastAsia="仿宋" w:cs="仿宋"/>
          <w:color w:val="auto"/>
          <w:spacing w:val="-10"/>
          <w:sz w:val="25"/>
          <w:szCs w:val="25"/>
        </w:rPr>
        <w:t>验收后止。</w:t>
      </w:r>
    </w:p>
    <w:p w14:paraId="7B8A2BF8">
      <w:pPr>
        <w:spacing w:before="175" w:line="357" w:lineRule="auto"/>
        <w:ind w:right="68" w:firstLine="630"/>
        <w:rPr>
          <w:rFonts w:ascii="仿宋" w:hAnsi="仿宋" w:eastAsia="仿宋" w:cs="仿宋"/>
          <w:color w:val="auto"/>
          <w:sz w:val="25"/>
          <w:szCs w:val="25"/>
        </w:rPr>
      </w:pPr>
      <w:r>
        <w:rPr>
          <w:rFonts w:ascii="仿宋" w:hAnsi="仿宋" w:eastAsia="仿宋" w:cs="仿宋"/>
          <w:color w:val="auto"/>
          <w:spacing w:val="-7"/>
          <w:sz w:val="25"/>
          <w:szCs w:val="25"/>
        </w:rPr>
        <w:t>6.本合同作为</w:t>
      </w:r>
      <w:r>
        <w:rPr>
          <w:rFonts w:hint="eastAsia" w:ascii="仿宋" w:hAnsi="仿宋" w:eastAsia="仿宋" w:cs="仿宋"/>
          <w:b/>
          <w:bCs/>
          <w:color w:val="auto"/>
          <w:spacing w:val="-7"/>
          <w:sz w:val="25"/>
          <w:szCs w:val="25"/>
          <w:u w:val="single" w:color="auto"/>
          <w:lang w:val="en-US" w:eastAsia="zh-CN"/>
        </w:rPr>
        <w:t xml:space="preserve"> 会理体育公园建设项目（一期）主体劳务 </w:t>
      </w:r>
      <w:r>
        <w:rPr>
          <w:rFonts w:ascii="仿宋" w:hAnsi="仿宋" w:eastAsia="仿宋" w:cs="仿宋"/>
          <w:color w:val="auto"/>
          <w:spacing w:val="-7"/>
          <w:sz w:val="25"/>
          <w:szCs w:val="25"/>
        </w:rPr>
        <w:t>施工合同的附件，与主合同具有同</w:t>
      </w:r>
      <w:r>
        <w:rPr>
          <w:rFonts w:ascii="仿宋" w:hAnsi="仿宋" w:eastAsia="仿宋" w:cs="仿宋"/>
          <w:color w:val="auto"/>
          <w:spacing w:val="-8"/>
          <w:sz w:val="25"/>
          <w:szCs w:val="25"/>
        </w:rPr>
        <w:t>等的法律效力，经合同</w:t>
      </w:r>
      <w:r>
        <w:rPr>
          <w:rFonts w:ascii="仿宋" w:hAnsi="仿宋" w:eastAsia="仿宋" w:cs="仿宋"/>
          <w:color w:val="auto"/>
          <w:sz w:val="25"/>
          <w:szCs w:val="25"/>
        </w:rPr>
        <w:t xml:space="preserve"> </w:t>
      </w:r>
      <w:r>
        <w:rPr>
          <w:rFonts w:ascii="仿宋" w:hAnsi="仿宋" w:eastAsia="仿宋" w:cs="仿宋"/>
          <w:color w:val="auto"/>
          <w:spacing w:val="-14"/>
          <w:sz w:val="25"/>
          <w:szCs w:val="25"/>
        </w:rPr>
        <w:t>双方签署后立即生效。</w:t>
      </w:r>
    </w:p>
    <w:p w14:paraId="623F6AC5">
      <w:pPr>
        <w:pStyle w:val="5"/>
        <w:spacing w:line="317" w:lineRule="auto"/>
        <w:ind w:firstLine="480" w:firstLineChars="200"/>
        <w:rPr>
          <w:rFonts w:ascii="仿宋" w:hAnsi="仿宋" w:eastAsia="仿宋" w:cs="仿宋"/>
          <w:color w:val="auto"/>
          <w:spacing w:val="-10"/>
          <w:sz w:val="25"/>
          <w:szCs w:val="25"/>
        </w:rPr>
      </w:pPr>
      <w:r>
        <w:rPr>
          <w:rFonts w:ascii="仿宋" w:hAnsi="仿宋" w:eastAsia="仿宋" w:cs="仿宋"/>
          <w:color w:val="auto"/>
          <w:spacing w:val="-5"/>
          <w:sz w:val="25"/>
          <w:szCs w:val="25"/>
        </w:rPr>
        <w:t>7.本合同壹式</w:t>
      </w:r>
      <w:r>
        <w:rPr>
          <w:rFonts w:ascii="仿宋" w:hAnsi="仿宋" w:eastAsia="仿宋" w:cs="仿宋"/>
          <w:b/>
          <w:bCs/>
          <w:color w:val="auto"/>
          <w:spacing w:val="-5"/>
          <w:sz w:val="25"/>
          <w:szCs w:val="25"/>
          <w:u w:val="single"/>
        </w:rPr>
        <w:t>捌</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，甲方</w:t>
      </w:r>
      <w:r>
        <w:rPr>
          <w:rFonts w:ascii="仿宋" w:hAnsi="仿宋" w:eastAsia="仿宋" w:cs="仿宋"/>
          <w:b/>
          <w:bCs/>
          <w:color w:val="auto"/>
          <w:spacing w:val="-5"/>
          <w:sz w:val="25"/>
          <w:szCs w:val="25"/>
          <w:u w:val="single"/>
        </w:rPr>
        <w:t>肆</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、乙方</w:t>
      </w:r>
      <w:r>
        <w:rPr>
          <w:rFonts w:ascii="仿宋" w:hAnsi="仿宋" w:eastAsia="仿宋" w:cs="仿宋"/>
          <w:b/>
          <w:bCs/>
          <w:color w:val="auto"/>
          <w:spacing w:val="-5"/>
          <w:sz w:val="25"/>
          <w:szCs w:val="25"/>
          <w:u w:val="single"/>
        </w:rPr>
        <w:t>肆</w:t>
      </w:r>
      <w:r>
        <w:rPr>
          <w:rFonts w:ascii="仿宋" w:hAnsi="仿宋" w:eastAsia="仿宋" w:cs="仿宋"/>
          <w:color w:val="auto"/>
          <w:spacing w:val="-5"/>
          <w:sz w:val="25"/>
          <w:szCs w:val="25"/>
        </w:rPr>
        <w:t>份，当正本</w:t>
      </w:r>
      <w:r>
        <w:rPr>
          <w:rFonts w:ascii="仿宋" w:hAnsi="仿宋" w:eastAsia="仿宋" w:cs="仿宋"/>
          <w:color w:val="auto"/>
          <w:spacing w:val="-6"/>
          <w:sz w:val="25"/>
          <w:szCs w:val="25"/>
        </w:rPr>
        <w:t>与副本的内容不一致时，以正</w:t>
      </w:r>
      <w:r>
        <w:rPr>
          <w:rFonts w:ascii="仿宋" w:hAnsi="仿宋" w:eastAsia="仿宋" w:cs="仿宋"/>
          <w:color w:val="auto"/>
          <w:spacing w:val="-10"/>
          <w:sz w:val="25"/>
          <w:szCs w:val="25"/>
        </w:rPr>
        <w:t>本为准。</w:t>
      </w:r>
    </w:p>
    <w:tbl>
      <w:tblPr>
        <w:tblStyle w:val="12"/>
        <w:tblW w:w="9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9"/>
        <w:gridCol w:w="4899"/>
      </w:tblGrid>
      <w:tr w14:paraId="0488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4899" w:type="dxa"/>
            <w:tcBorders>
              <w:tl2br w:val="nil"/>
              <w:tr2bl w:val="nil"/>
            </w:tcBorders>
            <w:noWrap w:val="0"/>
            <w:vAlign w:val="top"/>
          </w:tcPr>
          <w:p w14:paraId="78CFDE1B">
            <w:pPr>
              <w:pageBreakBefore w:val="0"/>
              <w:kinsoku/>
              <w:wordWrap/>
              <w:overflowPunct/>
              <w:topLinePunct w:val="0"/>
              <w:bidi w:val="0"/>
              <w:snapToGrid w:val="0"/>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899" w:type="dxa"/>
            <w:tcBorders>
              <w:tl2br w:val="nil"/>
              <w:tr2bl w:val="nil"/>
            </w:tcBorders>
            <w:noWrap w:val="0"/>
            <w:vAlign w:val="top"/>
          </w:tcPr>
          <w:p w14:paraId="371052B8">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3964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4899" w:type="dxa"/>
            <w:tcBorders>
              <w:tl2br w:val="nil"/>
              <w:tr2bl w:val="nil"/>
            </w:tcBorders>
            <w:noWrap w:val="0"/>
            <w:vAlign w:val="top"/>
          </w:tcPr>
          <w:p w14:paraId="54AF5A5F">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899" w:type="dxa"/>
            <w:tcBorders>
              <w:tl2br w:val="nil"/>
              <w:tr2bl w:val="nil"/>
            </w:tcBorders>
            <w:noWrap w:val="0"/>
            <w:vAlign w:val="top"/>
          </w:tcPr>
          <w:p w14:paraId="7F5A1354">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7A13B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4899" w:type="dxa"/>
            <w:tcBorders>
              <w:tl2br w:val="nil"/>
              <w:tr2bl w:val="nil"/>
            </w:tcBorders>
            <w:noWrap w:val="0"/>
            <w:vAlign w:val="top"/>
          </w:tcPr>
          <w:p w14:paraId="342B6015">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899" w:type="dxa"/>
            <w:tcBorders>
              <w:tl2br w:val="nil"/>
              <w:tr2bl w:val="nil"/>
            </w:tcBorders>
            <w:noWrap w:val="0"/>
            <w:vAlign w:val="top"/>
          </w:tcPr>
          <w:p w14:paraId="1AC56C57">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0113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4899" w:type="dxa"/>
            <w:tcBorders>
              <w:tl2br w:val="nil"/>
              <w:tr2bl w:val="nil"/>
            </w:tcBorders>
            <w:noWrap w:val="0"/>
            <w:vAlign w:val="top"/>
          </w:tcPr>
          <w:p w14:paraId="4A3C64E7">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899" w:type="dxa"/>
            <w:tcBorders>
              <w:tl2br w:val="nil"/>
              <w:tr2bl w:val="nil"/>
            </w:tcBorders>
            <w:noWrap w:val="0"/>
            <w:vAlign w:val="top"/>
          </w:tcPr>
          <w:p w14:paraId="54560272">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0D7F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899" w:type="dxa"/>
            <w:tcBorders>
              <w:tl2br w:val="nil"/>
              <w:tr2bl w:val="nil"/>
            </w:tcBorders>
            <w:noWrap w:val="0"/>
            <w:vAlign w:val="top"/>
          </w:tcPr>
          <w:p w14:paraId="29498AE5">
            <w:pPr>
              <w:pageBreakBefore w:val="0"/>
              <w:kinsoku/>
              <w:wordWrap/>
              <w:overflowPunct/>
              <w:topLinePunct w:val="0"/>
              <w:bidi w:val="0"/>
              <w:snapToGrid w:val="0"/>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899" w:type="dxa"/>
            <w:tcBorders>
              <w:tl2br w:val="nil"/>
              <w:tr2bl w:val="nil"/>
            </w:tcBorders>
            <w:noWrap w:val="0"/>
            <w:vAlign w:val="top"/>
          </w:tcPr>
          <w:p w14:paraId="43D4D04E">
            <w:pPr>
              <w:pageBreakBefore w:val="0"/>
              <w:kinsoku/>
              <w:wordWrap/>
              <w:overflowPunct/>
              <w:topLinePunct w:val="0"/>
              <w:bidi w:val="0"/>
              <w:snapToGrid w:val="0"/>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1779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99" w:type="dxa"/>
            <w:gridSpan w:val="2"/>
            <w:tcBorders>
              <w:tl2br w:val="nil"/>
              <w:tr2bl w:val="nil"/>
            </w:tcBorders>
            <w:noWrap w:val="0"/>
            <w:vAlign w:val="top"/>
          </w:tcPr>
          <w:p w14:paraId="0E5D332B">
            <w:pPr>
              <w:pageBreakBefore w:val="0"/>
              <w:widowControl/>
              <w:kinsoku/>
              <w:wordWrap/>
              <w:overflowPunct/>
              <w:topLinePunct w:val="0"/>
              <w:bidi w:val="0"/>
              <w:snapToGrid w:val="0"/>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6D811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99" w:type="dxa"/>
            <w:gridSpan w:val="2"/>
            <w:tcBorders>
              <w:tl2br w:val="nil"/>
              <w:tr2bl w:val="nil"/>
            </w:tcBorders>
            <w:noWrap w:val="0"/>
            <w:vAlign w:val="top"/>
          </w:tcPr>
          <w:p w14:paraId="59AA6A90">
            <w:pPr>
              <w:pageBreakBefore w:val="0"/>
              <w:widowControl/>
              <w:kinsoku/>
              <w:wordWrap/>
              <w:overflowPunct/>
              <w:topLinePunct w:val="0"/>
              <w:bidi w:val="0"/>
              <w:snapToGrid w:val="0"/>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147C29CB">
      <w:pPr>
        <w:pStyle w:val="5"/>
        <w:spacing w:line="317" w:lineRule="auto"/>
        <w:rPr>
          <w:rFonts w:ascii="仿宋" w:hAnsi="仿宋" w:eastAsia="仿宋" w:cs="仿宋"/>
          <w:color w:val="auto"/>
          <w:spacing w:val="-10"/>
          <w:sz w:val="25"/>
          <w:szCs w:val="25"/>
        </w:rPr>
      </w:pPr>
    </w:p>
    <w:p w14:paraId="10CB1E3E">
      <w:pPr>
        <w:spacing w:before="81" w:line="222" w:lineRule="auto"/>
        <w:ind w:left="44"/>
        <w:rPr>
          <w:rFonts w:ascii="仿宋" w:hAnsi="仿宋" w:eastAsia="仿宋" w:cs="仿宋"/>
          <w:color w:val="auto"/>
          <w:spacing w:val="15"/>
          <w:sz w:val="25"/>
          <w:szCs w:val="25"/>
        </w:rPr>
      </w:pPr>
    </w:p>
    <w:p w14:paraId="5C2C1433">
      <w:pPr>
        <w:spacing w:before="81" w:line="222" w:lineRule="auto"/>
        <w:ind w:left="44"/>
        <w:rPr>
          <w:rFonts w:ascii="仿宋" w:hAnsi="仿宋" w:eastAsia="仿宋" w:cs="仿宋"/>
          <w:color w:val="auto"/>
          <w:sz w:val="25"/>
          <w:szCs w:val="25"/>
        </w:rPr>
      </w:pPr>
      <w:r>
        <w:rPr>
          <w:rFonts w:ascii="仿宋" w:hAnsi="仿宋" w:eastAsia="仿宋" w:cs="仿宋"/>
          <w:color w:val="auto"/>
          <w:spacing w:val="15"/>
          <w:sz w:val="25"/>
          <w:szCs w:val="25"/>
        </w:rPr>
        <w:t>附件4:</w:t>
      </w:r>
    </w:p>
    <w:p w14:paraId="17480D5C">
      <w:pPr>
        <w:spacing w:before="148" w:line="221" w:lineRule="auto"/>
        <w:ind w:left="2365"/>
        <w:outlineLvl w:val="2"/>
        <w:rPr>
          <w:rFonts w:ascii="仿宋" w:hAnsi="仿宋" w:eastAsia="仿宋" w:cs="仿宋"/>
          <w:color w:val="auto"/>
          <w:sz w:val="32"/>
          <w:szCs w:val="32"/>
        </w:rPr>
      </w:pPr>
      <w:r>
        <w:rPr>
          <w:rFonts w:ascii="仿宋" w:hAnsi="仿宋" w:eastAsia="仿宋" w:cs="仿宋"/>
          <w:color w:val="auto"/>
          <w:spacing w:val="-2"/>
          <w:sz w:val="32"/>
          <w:szCs w:val="32"/>
        </w:rPr>
        <w:t>农民工工资支付保障承诺书</w:t>
      </w:r>
    </w:p>
    <w:p w14:paraId="39D4977B">
      <w:pPr>
        <w:spacing w:before="197" w:line="222" w:lineRule="auto"/>
        <w:ind w:left="674"/>
        <w:rPr>
          <w:rFonts w:ascii="仿宋" w:hAnsi="仿宋" w:eastAsia="仿宋" w:cs="仿宋"/>
          <w:color w:val="auto"/>
          <w:sz w:val="25"/>
          <w:szCs w:val="25"/>
        </w:rPr>
      </w:pPr>
      <w:r>
        <w:rPr>
          <w:rFonts w:ascii="仿宋" w:hAnsi="仿宋" w:eastAsia="仿宋" w:cs="仿宋"/>
          <w:color w:val="auto"/>
          <w:spacing w:val="-39"/>
          <w:sz w:val="25"/>
          <w:szCs w:val="25"/>
        </w:rPr>
        <w:t>致：</w:t>
      </w:r>
      <w:r>
        <w:rPr>
          <w:rFonts w:hint="eastAsia" w:ascii="仿宋" w:hAnsi="仿宋" w:eastAsia="仿宋" w:cs="仿宋"/>
          <w:color w:val="auto"/>
          <w:spacing w:val="-25"/>
          <w:sz w:val="25"/>
          <w:szCs w:val="25"/>
          <w:u w:val="single" w:color="auto"/>
          <w:lang w:val="en-US" w:eastAsia="zh-CN"/>
        </w:rPr>
        <w:t xml:space="preserve">       </w:t>
      </w:r>
      <w:r>
        <w:rPr>
          <w:rFonts w:ascii="仿宋" w:hAnsi="仿宋" w:eastAsia="仿宋" w:cs="仿宋"/>
          <w:color w:val="auto"/>
          <w:spacing w:val="75"/>
          <w:sz w:val="25"/>
          <w:szCs w:val="25"/>
          <w:u w:val="single" w:color="auto"/>
        </w:rPr>
        <w:t xml:space="preserve"> </w:t>
      </w:r>
      <w:r>
        <w:rPr>
          <w:rFonts w:ascii="仿宋" w:hAnsi="仿宋" w:eastAsia="仿宋" w:cs="仿宋"/>
          <w:color w:val="auto"/>
          <w:spacing w:val="-39"/>
          <w:sz w:val="25"/>
          <w:szCs w:val="25"/>
        </w:rPr>
        <w:t>项目部：</w:t>
      </w:r>
    </w:p>
    <w:p w14:paraId="388629DA">
      <w:pPr>
        <w:tabs>
          <w:tab w:val="left" w:pos="9460"/>
        </w:tabs>
        <w:spacing w:before="155" w:line="354" w:lineRule="auto"/>
        <w:ind w:left="44" w:right="122" w:rightChars="58" w:firstLine="629"/>
        <w:rPr>
          <w:rFonts w:ascii="仿宋" w:hAnsi="仿宋" w:eastAsia="仿宋" w:cs="仿宋"/>
          <w:color w:val="auto"/>
          <w:sz w:val="25"/>
          <w:szCs w:val="25"/>
        </w:rPr>
      </w:pPr>
      <w:r>
        <w:rPr>
          <w:rFonts w:ascii="仿宋" w:hAnsi="仿宋" w:eastAsia="仿宋" w:cs="仿宋"/>
          <w:color w:val="auto"/>
          <w:spacing w:val="-8"/>
          <w:sz w:val="25"/>
          <w:szCs w:val="25"/>
        </w:rPr>
        <w:t>为切实维护保护农民工的合法权益，确保社会和企</w:t>
      </w:r>
      <w:r>
        <w:rPr>
          <w:rFonts w:ascii="仿宋" w:hAnsi="仿宋" w:eastAsia="仿宋" w:cs="仿宋"/>
          <w:color w:val="auto"/>
          <w:spacing w:val="-9"/>
          <w:sz w:val="25"/>
          <w:szCs w:val="25"/>
        </w:rPr>
        <w:t>业稳定，不拖欠农民工</w:t>
      </w:r>
      <w:r>
        <w:rPr>
          <w:rFonts w:ascii="仿宋" w:hAnsi="仿宋" w:eastAsia="仿宋" w:cs="仿宋"/>
          <w:color w:val="auto"/>
          <w:spacing w:val="-13"/>
          <w:sz w:val="25"/>
          <w:szCs w:val="25"/>
        </w:rPr>
        <w:t>工资，本公司郑重承诺：</w:t>
      </w:r>
    </w:p>
    <w:p w14:paraId="3703C302">
      <w:pPr>
        <w:tabs>
          <w:tab w:val="left" w:pos="9460"/>
        </w:tabs>
        <w:spacing w:before="43" w:line="221" w:lineRule="auto"/>
        <w:ind w:left="674" w:right="122" w:rightChars="58"/>
        <w:outlineLvl w:val="1"/>
        <w:rPr>
          <w:rFonts w:ascii="仿宋" w:hAnsi="仿宋" w:eastAsia="仿宋" w:cs="仿宋"/>
          <w:color w:val="auto"/>
          <w:sz w:val="25"/>
          <w:szCs w:val="25"/>
        </w:rPr>
      </w:pPr>
      <w:r>
        <w:rPr>
          <w:rFonts w:ascii="宋体" w:hAnsi="宋体" w:eastAsia="宋体" w:cs="宋体"/>
          <w:color w:val="auto"/>
          <w:spacing w:val="-11"/>
          <w:sz w:val="25"/>
          <w:szCs w:val="25"/>
        </w:rPr>
        <w:t>1、</w:t>
      </w:r>
      <w:r>
        <w:rPr>
          <w:rFonts w:ascii="仿宋" w:hAnsi="仿宋" w:eastAsia="仿宋" w:cs="仿宋"/>
          <w:color w:val="auto"/>
          <w:spacing w:val="-11"/>
          <w:sz w:val="25"/>
          <w:szCs w:val="25"/>
        </w:rPr>
        <w:t>按照劳动保障法律法规规定使用农民工。</w:t>
      </w:r>
    </w:p>
    <w:p w14:paraId="6B85B6F0">
      <w:pPr>
        <w:tabs>
          <w:tab w:val="left" w:pos="9460"/>
        </w:tabs>
        <w:spacing w:before="160" w:line="287" w:lineRule="auto"/>
        <w:ind w:left="44" w:right="122" w:rightChars="58" w:firstLine="629"/>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将公司自有资金以及本项目所有结算资金(包含应支付的进度款、工资</w:t>
      </w:r>
      <w:r>
        <w:rPr>
          <w:rFonts w:ascii="仿宋" w:hAnsi="仿宋" w:eastAsia="仿宋" w:cs="仿宋"/>
          <w:color w:val="auto"/>
          <w:spacing w:val="8"/>
          <w:sz w:val="25"/>
          <w:szCs w:val="25"/>
        </w:rPr>
        <w:t xml:space="preserve"> </w:t>
      </w:r>
      <w:r>
        <w:rPr>
          <w:rFonts w:ascii="仿宋" w:hAnsi="仿宋" w:eastAsia="仿宋" w:cs="仿宋"/>
          <w:color w:val="auto"/>
          <w:spacing w:val="-7"/>
          <w:sz w:val="25"/>
          <w:szCs w:val="25"/>
        </w:rPr>
        <w:t>等)作为本项目农民工工资的资金来源，优先保证农民工工资及时、足额发放；</w:t>
      </w:r>
    </w:p>
    <w:p w14:paraId="41DA05C4">
      <w:pPr>
        <w:tabs>
          <w:tab w:val="left" w:pos="9460"/>
        </w:tabs>
        <w:spacing w:before="193" w:line="311" w:lineRule="auto"/>
        <w:ind w:left="44" w:right="122" w:rightChars="58" w:firstLine="62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经我司签字盖章的工资表真实有效(包含但不限于表格形式、现场负责</w:t>
      </w:r>
      <w:r>
        <w:rPr>
          <w:rFonts w:ascii="仿宋" w:hAnsi="仿宋" w:eastAsia="仿宋" w:cs="仿宋"/>
          <w:color w:val="auto"/>
          <w:spacing w:val="-4"/>
          <w:sz w:val="25"/>
          <w:szCs w:val="25"/>
        </w:rPr>
        <w:t>人和班组长签字认可、农民工本人签字、身份证号、身份证复印件、影像),不</w:t>
      </w:r>
      <w:r>
        <w:rPr>
          <w:rFonts w:ascii="仿宋" w:hAnsi="仿宋" w:eastAsia="仿宋" w:cs="仿宋"/>
          <w:color w:val="auto"/>
          <w:spacing w:val="-11"/>
          <w:sz w:val="25"/>
          <w:szCs w:val="25"/>
        </w:rPr>
        <w:t>以虚列人员及工资等方式套取民工工资，不挪用</w:t>
      </w:r>
      <w:r>
        <w:rPr>
          <w:rFonts w:ascii="仿宋" w:hAnsi="仿宋" w:eastAsia="仿宋" w:cs="仿宋"/>
          <w:color w:val="auto"/>
          <w:spacing w:val="-12"/>
          <w:sz w:val="25"/>
          <w:szCs w:val="25"/>
        </w:rPr>
        <w:t>本项目工程款；</w:t>
      </w:r>
    </w:p>
    <w:p w14:paraId="47AD0ACD">
      <w:pPr>
        <w:tabs>
          <w:tab w:val="left" w:pos="9460"/>
        </w:tabs>
        <w:spacing w:before="188" w:line="326" w:lineRule="auto"/>
        <w:ind w:left="44" w:right="122" w:rightChars="58" w:firstLine="629"/>
        <w:rPr>
          <w:rFonts w:ascii="仿宋" w:hAnsi="仿宋" w:eastAsia="仿宋" w:cs="仿宋"/>
          <w:color w:val="auto"/>
          <w:sz w:val="25"/>
          <w:szCs w:val="25"/>
        </w:rPr>
      </w:pPr>
      <w:r>
        <w:rPr>
          <w:rFonts w:ascii="宋体" w:hAnsi="宋体" w:eastAsia="宋体" w:cs="宋体"/>
          <w:color w:val="auto"/>
          <w:spacing w:val="-12"/>
          <w:sz w:val="25"/>
          <w:szCs w:val="25"/>
        </w:rPr>
        <w:t>4、</w:t>
      </w:r>
      <w:r>
        <w:rPr>
          <w:rFonts w:ascii="仿宋" w:hAnsi="仿宋" w:eastAsia="仿宋" w:cs="仿宋"/>
          <w:color w:val="auto"/>
          <w:spacing w:val="-12"/>
          <w:sz w:val="25"/>
          <w:szCs w:val="25"/>
        </w:rPr>
        <w:t>如果发生违反规定拖欠或克扣农民工工资行为，造成农民工罢工、上访</w:t>
      </w:r>
      <w:r>
        <w:rPr>
          <w:rFonts w:ascii="仿宋" w:hAnsi="仿宋" w:eastAsia="仿宋" w:cs="仿宋"/>
          <w:color w:val="auto"/>
          <w:spacing w:val="6"/>
          <w:sz w:val="25"/>
          <w:szCs w:val="25"/>
        </w:rPr>
        <w:t xml:space="preserve"> </w:t>
      </w:r>
      <w:r>
        <w:rPr>
          <w:rFonts w:ascii="仿宋" w:hAnsi="仿宋" w:eastAsia="仿宋" w:cs="仿宋"/>
          <w:color w:val="auto"/>
          <w:spacing w:val="-11"/>
          <w:sz w:val="25"/>
          <w:szCs w:val="25"/>
        </w:rPr>
        <w:t>和恶意讨薪事件发生的，贵部有权使用本公司所有应付资金进行处理，不足</w:t>
      </w:r>
      <w:r>
        <w:rPr>
          <w:rFonts w:ascii="仿宋" w:hAnsi="仿宋" w:eastAsia="仿宋" w:cs="仿宋"/>
          <w:color w:val="auto"/>
          <w:spacing w:val="-12"/>
          <w:sz w:val="25"/>
          <w:szCs w:val="25"/>
        </w:rPr>
        <w:t>部分</w:t>
      </w:r>
      <w:r>
        <w:rPr>
          <w:rFonts w:ascii="仿宋" w:hAnsi="仿宋" w:eastAsia="仿宋" w:cs="仿宋"/>
          <w:color w:val="auto"/>
          <w:spacing w:val="-11"/>
          <w:sz w:val="25"/>
          <w:szCs w:val="25"/>
        </w:rPr>
        <w:t>本公司愿意全额承担；同时，本公司愿意按照合同和相关法律法规约定，接受贵</w:t>
      </w:r>
      <w:r>
        <w:rPr>
          <w:rFonts w:ascii="仿宋" w:hAnsi="仿宋" w:eastAsia="仿宋" w:cs="仿宋"/>
          <w:color w:val="auto"/>
          <w:spacing w:val="-10"/>
          <w:sz w:val="25"/>
          <w:szCs w:val="25"/>
        </w:rPr>
        <w:t>部以及人力资源社会保障、劳动监察等主管部门作出的处理</w:t>
      </w:r>
      <w:r>
        <w:rPr>
          <w:rFonts w:ascii="仿宋" w:hAnsi="仿宋" w:eastAsia="仿宋" w:cs="仿宋"/>
          <w:color w:val="auto"/>
          <w:spacing w:val="-11"/>
          <w:sz w:val="25"/>
          <w:szCs w:val="25"/>
        </w:rPr>
        <w:t>和处罚决定。</w:t>
      </w:r>
    </w:p>
    <w:p w14:paraId="1046DCF0">
      <w:pPr>
        <w:pStyle w:val="5"/>
        <w:spacing w:line="261" w:lineRule="auto"/>
        <w:rPr>
          <w:color w:val="auto"/>
        </w:rPr>
      </w:pPr>
    </w:p>
    <w:p w14:paraId="457F520F">
      <w:pPr>
        <w:pStyle w:val="5"/>
        <w:spacing w:line="261" w:lineRule="auto"/>
        <w:rPr>
          <w:color w:val="auto"/>
        </w:rPr>
      </w:pPr>
    </w:p>
    <w:p w14:paraId="16DE2EEF">
      <w:pPr>
        <w:pStyle w:val="5"/>
        <w:spacing w:line="261" w:lineRule="auto"/>
        <w:rPr>
          <w:color w:val="auto"/>
        </w:rPr>
      </w:pPr>
    </w:p>
    <w:p w14:paraId="09C371E1">
      <w:pPr>
        <w:pStyle w:val="5"/>
        <w:spacing w:line="262" w:lineRule="auto"/>
        <w:rPr>
          <w:color w:val="auto"/>
        </w:rPr>
      </w:pPr>
    </w:p>
    <w:p w14:paraId="40867948">
      <w:pPr>
        <w:spacing w:before="81" w:line="221" w:lineRule="auto"/>
        <w:ind w:left="5494"/>
        <w:rPr>
          <w:rFonts w:ascii="仿宋" w:hAnsi="仿宋" w:eastAsia="仿宋" w:cs="仿宋"/>
          <w:color w:val="auto"/>
          <w:sz w:val="25"/>
          <w:szCs w:val="25"/>
        </w:rPr>
      </w:pPr>
      <w:r>
        <w:rPr>
          <w:rFonts w:ascii="仿宋" w:hAnsi="仿宋" w:eastAsia="仿宋" w:cs="仿宋"/>
          <w:color w:val="auto"/>
          <w:spacing w:val="21"/>
          <w:sz w:val="25"/>
          <w:szCs w:val="25"/>
        </w:rPr>
        <w:t>承诺单位</w:t>
      </w:r>
    </w:p>
    <w:p w14:paraId="7E9B9DD4">
      <w:pPr>
        <w:spacing w:before="174" w:line="223" w:lineRule="auto"/>
        <w:ind w:left="5494"/>
        <w:rPr>
          <w:rFonts w:ascii="仿宋" w:hAnsi="仿宋" w:eastAsia="仿宋" w:cs="仿宋"/>
          <w:color w:val="auto"/>
          <w:sz w:val="25"/>
          <w:szCs w:val="25"/>
        </w:rPr>
      </w:pPr>
      <w:r>
        <w:rPr>
          <w:rFonts w:ascii="仿宋" w:hAnsi="仿宋" w:eastAsia="仿宋" w:cs="仿宋"/>
          <w:color w:val="auto"/>
          <w:spacing w:val="22"/>
          <w:sz w:val="25"/>
          <w:szCs w:val="25"/>
        </w:rPr>
        <w:t>法定代表</w:t>
      </w:r>
    </w:p>
    <w:p w14:paraId="17EECDD8">
      <w:pPr>
        <w:spacing w:before="207" w:line="223" w:lineRule="auto"/>
        <w:ind w:firstLine="4720" w:firstLineChars="2000"/>
        <w:rPr>
          <w:rFonts w:hint="eastAsia" w:ascii="仿宋" w:hAnsi="仿宋" w:eastAsia="仿宋" w:cs="仿宋"/>
          <w:color w:val="auto"/>
          <w:spacing w:val="8"/>
          <w:sz w:val="22"/>
          <w:szCs w:val="22"/>
          <w:lang w:val="en-US" w:eastAsia="zh-CN"/>
        </w:rPr>
      </w:pPr>
      <w:r>
        <w:rPr>
          <w:rFonts w:ascii="仿宋" w:hAnsi="仿宋" w:eastAsia="仿宋" w:cs="仿宋"/>
          <w:color w:val="auto"/>
          <w:spacing w:val="8"/>
          <w:sz w:val="22"/>
          <w:szCs w:val="22"/>
        </w:rPr>
        <w:t>时间</w:t>
      </w:r>
      <w:r>
        <w:rPr>
          <w:rFonts w:hint="eastAsia" w:ascii="仿宋" w:hAnsi="仿宋" w:eastAsia="仿宋" w:cs="仿宋"/>
          <w:color w:val="auto"/>
          <w:spacing w:val="8"/>
          <w:sz w:val="22"/>
          <w:szCs w:val="22"/>
          <w:lang w:eastAsia="zh-CN"/>
        </w:rPr>
        <w:t>：</w:t>
      </w:r>
      <w:r>
        <w:rPr>
          <w:rFonts w:hint="eastAsia" w:ascii="仿宋" w:hAnsi="仿宋" w:eastAsia="仿宋" w:cs="仿宋"/>
          <w:color w:val="auto"/>
          <w:spacing w:val="8"/>
          <w:sz w:val="22"/>
          <w:szCs w:val="22"/>
          <w:lang w:val="en-US" w:eastAsia="zh-CN"/>
        </w:rPr>
        <w:t xml:space="preserve">  年   月    日</w:t>
      </w:r>
    </w:p>
    <w:p w14:paraId="1FE13947">
      <w:pPr>
        <w:bidi w:val="0"/>
        <w:rPr>
          <w:rFonts w:ascii="Arial" w:hAnsi="Arial" w:eastAsia="Arial" w:cs="Arial"/>
          <w:snapToGrid w:val="0"/>
          <w:color w:val="000000"/>
          <w:kern w:val="0"/>
          <w:sz w:val="21"/>
          <w:szCs w:val="21"/>
          <w:lang w:val="en-US" w:eastAsia="en-US" w:bidi="ar-SA"/>
        </w:rPr>
      </w:pPr>
    </w:p>
    <w:p w14:paraId="606EB458">
      <w:pPr>
        <w:bidi w:val="0"/>
        <w:rPr>
          <w:lang w:val="en-US" w:eastAsia="en-US"/>
        </w:rPr>
      </w:pPr>
    </w:p>
    <w:p w14:paraId="3147F6B2">
      <w:pPr>
        <w:bidi w:val="0"/>
        <w:rPr>
          <w:lang w:val="en-US" w:eastAsia="en-US"/>
        </w:rPr>
      </w:pPr>
    </w:p>
    <w:p w14:paraId="628A0ADE">
      <w:pPr>
        <w:bidi w:val="0"/>
        <w:rPr>
          <w:lang w:val="en-US" w:eastAsia="en-US"/>
        </w:rPr>
      </w:pPr>
    </w:p>
    <w:p w14:paraId="25301913">
      <w:pPr>
        <w:bidi w:val="0"/>
        <w:rPr>
          <w:lang w:val="en-US" w:eastAsia="en-US"/>
        </w:rPr>
      </w:pPr>
    </w:p>
    <w:p w14:paraId="59F37B50">
      <w:pPr>
        <w:bidi w:val="0"/>
        <w:rPr>
          <w:lang w:val="en-US" w:eastAsia="en-US"/>
        </w:rPr>
      </w:pPr>
    </w:p>
    <w:p w14:paraId="7C159E23">
      <w:pPr>
        <w:bidi w:val="0"/>
        <w:rPr>
          <w:lang w:val="en-US" w:eastAsia="en-US"/>
        </w:rPr>
      </w:pPr>
    </w:p>
    <w:p w14:paraId="03C0E60B">
      <w:pPr>
        <w:bidi w:val="0"/>
        <w:rPr>
          <w:lang w:val="en-US" w:eastAsia="en-US"/>
        </w:rPr>
      </w:pPr>
    </w:p>
    <w:p w14:paraId="6E49432A">
      <w:pPr>
        <w:bidi w:val="0"/>
        <w:rPr>
          <w:lang w:val="en-US" w:eastAsia="en-US"/>
        </w:rPr>
      </w:pPr>
    </w:p>
    <w:p w14:paraId="586AB39E">
      <w:pPr>
        <w:bidi w:val="0"/>
        <w:rPr>
          <w:lang w:val="en-US" w:eastAsia="en-US"/>
        </w:rPr>
      </w:pPr>
    </w:p>
    <w:p w14:paraId="594296CF">
      <w:pPr>
        <w:bidi w:val="0"/>
        <w:rPr>
          <w:lang w:val="en-US" w:eastAsia="en-US"/>
        </w:rPr>
      </w:pPr>
    </w:p>
    <w:p w14:paraId="45A0D11E">
      <w:pPr>
        <w:bidi w:val="0"/>
        <w:rPr>
          <w:lang w:val="en-US" w:eastAsia="en-US"/>
        </w:rPr>
      </w:pPr>
    </w:p>
    <w:p w14:paraId="27976DCB">
      <w:pPr>
        <w:bidi w:val="0"/>
        <w:jc w:val="left"/>
        <w:rPr>
          <w:lang w:val="en-US" w:eastAsia="en-US"/>
        </w:rPr>
      </w:pPr>
    </w:p>
    <w:p w14:paraId="7B1E5701">
      <w:pPr>
        <w:pStyle w:val="2"/>
        <w:numPr>
          <w:ilvl w:val="3"/>
          <w:numId w:val="0"/>
        </w:numPr>
        <w:ind w:leftChars="0"/>
        <w:outlineLvl w:val="0"/>
        <w:rPr>
          <w:rFonts w:hint="default"/>
          <w:lang w:val="en-US" w:eastAsia="zh-CN"/>
        </w:rPr>
      </w:pPr>
      <w:bookmarkStart w:id="47" w:name="_Toc693"/>
      <w:r>
        <w:rPr>
          <w:rFonts w:hint="eastAsia" w:ascii="仿宋" w:hAnsi="仿宋" w:eastAsia="仿宋" w:cs="仿宋"/>
          <w:color w:val="auto"/>
          <w:spacing w:val="8"/>
          <w:sz w:val="22"/>
          <w:szCs w:val="22"/>
          <w:lang w:val="en-US" w:eastAsia="zh-CN"/>
        </w:rPr>
        <w:t>附件5  法人授权书</w:t>
      </w:r>
      <w:bookmarkEnd w:id="47"/>
    </w:p>
    <w:p w14:paraId="7095C778">
      <w:pPr>
        <w:pStyle w:val="3"/>
        <w:spacing w:before="360" w:after="360"/>
        <w:jc w:val="center"/>
        <w:outlineLvl w:val="0"/>
        <w:rPr>
          <w:rFonts w:hint="eastAsia" w:eastAsia="仿宋"/>
          <w:sz w:val="32"/>
          <w:szCs w:val="22"/>
        </w:rPr>
      </w:pPr>
      <w:bookmarkStart w:id="48" w:name="_Toc7837"/>
      <w:r>
        <w:rPr>
          <w:rFonts w:hint="default" w:ascii="Cambria" w:hAnsi="Cambria" w:eastAsia="仿宋"/>
          <w:sz w:val="32"/>
          <w:szCs w:val="22"/>
        </w:rPr>
        <w:t>授权委托书</w:t>
      </w:r>
      <w:bookmarkEnd w:id="48"/>
    </w:p>
    <w:p w14:paraId="7D8F8FD0">
      <w:pPr>
        <w:pageBreakBefore w:val="0"/>
        <w:widowControl w:val="0"/>
        <w:kinsoku/>
        <w:wordWrap/>
        <w:overflowPunct/>
        <w:topLinePunct w:val="0"/>
        <w:autoSpaceDE/>
        <w:autoSpaceDN/>
        <w:bidi w:val="0"/>
        <w:adjustRightInd w:val="0"/>
        <w:snapToGrid w:val="0"/>
        <w:spacing w:line="420" w:lineRule="exact"/>
        <w:ind w:right="0" w:rightChars="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u w:val="single"/>
          <w:lang w:val="en-US" w:eastAsia="zh-CN"/>
        </w:rPr>
        <w:t xml:space="preserve"> </w:t>
      </w:r>
      <w:r>
        <w:rPr>
          <w:rFonts w:hint="eastAsia" w:ascii="仿宋" w:hAnsi="仿宋" w:eastAsia="仿宋" w:cs="仿宋"/>
          <w:snapToGrid/>
          <w:kern w:val="2"/>
          <w:sz w:val="24"/>
          <w:szCs w:val="24"/>
          <w:lang w:eastAsia="zh-CN"/>
        </w:rPr>
        <w:t>：</w:t>
      </w:r>
    </w:p>
    <w:p w14:paraId="53DED8EE">
      <w:pPr>
        <w:pageBreakBefore w:val="0"/>
        <w:widowControl w:val="0"/>
        <w:kinsoku/>
        <w:wordWrap/>
        <w:overflowPunct/>
        <w:topLinePunct w:val="0"/>
        <w:autoSpaceDE/>
        <w:autoSpaceDN/>
        <w:bidi w:val="0"/>
        <w:adjustRightInd w:val="0"/>
        <w:snapToGrid w:val="0"/>
        <w:spacing w:line="420" w:lineRule="exact"/>
        <w:ind w:left="0" w:leftChars="0"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现委托人委托受托人：</w:t>
      </w:r>
      <w:r>
        <w:rPr>
          <w:rFonts w:hint="eastAsia" w:ascii="仿宋" w:hAnsi="仿宋" w:eastAsia="仿宋" w:cs="仿宋"/>
          <w:snapToGrid/>
          <w:kern w:val="2"/>
          <w:sz w:val="24"/>
          <w:szCs w:val="24"/>
          <w:u w:val="single"/>
          <w:lang w:val="en-US" w:eastAsia="zh-CN"/>
        </w:rPr>
        <w:t xml:space="preserve">   （</w:t>
      </w:r>
      <w:r>
        <w:rPr>
          <w:rFonts w:hint="eastAsia" w:ascii="仿宋" w:hAnsi="仿宋" w:eastAsia="仿宋" w:cs="仿宋"/>
          <w:snapToGrid/>
          <w:kern w:val="2"/>
          <w:sz w:val="24"/>
          <w:szCs w:val="24"/>
          <w:lang w:val="en-US" w:eastAsia="zh-CN"/>
        </w:rPr>
        <w:t>身份证号码</w:t>
      </w:r>
      <w:r>
        <w:rPr>
          <w:rFonts w:hint="eastAsia" w:ascii="仿宋" w:hAnsi="仿宋" w:eastAsia="仿宋" w:cs="仿宋"/>
          <w:snapToGrid/>
          <w:kern w:val="2"/>
          <w:sz w:val="24"/>
          <w:szCs w:val="24"/>
          <w:u w:val="single"/>
          <w:lang w:val="en-US" w:eastAsia="zh-CN"/>
        </w:rPr>
        <w:t xml:space="preserve"> ）</w:t>
      </w:r>
      <w:r>
        <w:rPr>
          <w:rFonts w:hint="eastAsia" w:ascii="仿宋" w:hAnsi="仿宋" w:eastAsia="仿宋" w:cs="仿宋"/>
          <w:snapToGrid/>
          <w:kern w:val="2"/>
          <w:sz w:val="24"/>
          <w:szCs w:val="24"/>
          <w:lang w:val="en-US" w:eastAsia="zh-CN"/>
        </w:rPr>
        <w:t xml:space="preserve"> </w:t>
      </w:r>
      <w:r>
        <w:rPr>
          <w:rFonts w:hint="eastAsia" w:ascii="仿宋" w:hAnsi="仿宋" w:eastAsia="仿宋" w:cs="仿宋"/>
          <w:snapToGrid/>
          <w:kern w:val="2"/>
          <w:sz w:val="24"/>
          <w:szCs w:val="24"/>
          <w:lang w:eastAsia="zh-CN"/>
        </w:rPr>
        <w:t>代理、</w:t>
      </w:r>
      <w:r>
        <w:rPr>
          <w:rFonts w:hint="eastAsia" w:ascii="仿宋" w:hAnsi="仿宋" w:eastAsia="仿宋" w:cs="仿宋"/>
          <w:snapToGrid/>
          <w:kern w:val="2"/>
          <w:sz w:val="24"/>
          <w:szCs w:val="24"/>
          <w:lang w:val="en-US" w:eastAsia="zh-CN"/>
        </w:rPr>
        <w:t>代表委托人全权决策、处理、执行、履行</w:t>
      </w:r>
      <w:r>
        <w:rPr>
          <w:rFonts w:hint="eastAsia" w:ascii="仿宋" w:hAnsi="仿宋" w:eastAsia="仿宋" w:cs="仿宋"/>
          <w:snapToGrid/>
          <w:kern w:val="2"/>
          <w:sz w:val="24"/>
          <w:szCs w:val="24"/>
          <w:u w:val="none"/>
          <w:lang w:val="en-US" w:eastAsia="zh-CN"/>
        </w:rPr>
        <w:t>与贵公司所签订的《   》合同（以下简称上述合同）的全部事宜及上述合同项目现场管理全部</w:t>
      </w:r>
      <w:r>
        <w:rPr>
          <w:rFonts w:hint="eastAsia" w:ascii="仿宋" w:hAnsi="仿宋" w:eastAsia="仿宋" w:cs="仿宋"/>
          <w:snapToGrid/>
          <w:kern w:val="2"/>
          <w:sz w:val="24"/>
          <w:szCs w:val="24"/>
          <w:lang w:eastAsia="zh-CN"/>
        </w:rPr>
        <w:t>事宜；</w:t>
      </w:r>
      <w:r>
        <w:rPr>
          <w:rFonts w:hint="eastAsia" w:ascii="仿宋" w:hAnsi="仿宋" w:eastAsia="仿宋" w:cs="仿宋"/>
          <w:snapToGrid/>
          <w:kern w:val="2"/>
          <w:sz w:val="24"/>
          <w:szCs w:val="24"/>
          <w:lang w:val="en-US" w:eastAsia="zh-CN"/>
        </w:rPr>
        <w:t>受托人对上述合同的履行及项目现场管理进行全权决策、执行，</w:t>
      </w:r>
      <w:r>
        <w:rPr>
          <w:rFonts w:hint="default" w:ascii="仿宋" w:hAnsi="仿宋" w:eastAsia="仿宋" w:cs="仿宋"/>
          <w:snapToGrid/>
          <w:kern w:val="2"/>
          <w:sz w:val="24"/>
          <w:szCs w:val="24"/>
          <w:lang w:val="en-US" w:eastAsia="zh-CN"/>
        </w:rPr>
        <w:t>对</w:t>
      </w:r>
      <w:r>
        <w:rPr>
          <w:rFonts w:hint="eastAsia" w:ascii="仿宋" w:hAnsi="仿宋" w:eastAsia="仿宋" w:cs="仿宋"/>
          <w:snapToGrid/>
          <w:kern w:val="2"/>
          <w:sz w:val="24"/>
          <w:szCs w:val="24"/>
          <w:lang w:val="en-US" w:eastAsia="zh-CN"/>
        </w:rPr>
        <w:t>项目</w:t>
      </w:r>
      <w:r>
        <w:rPr>
          <w:rFonts w:hint="default" w:ascii="仿宋" w:hAnsi="仿宋" w:eastAsia="仿宋" w:cs="仿宋"/>
          <w:snapToGrid/>
          <w:kern w:val="2"/>
          <w:sz w:val="24"/>
          <w:szCs w:val="24"/>
          <w:lang w:val="en-US" w:eastAsia="zh-CN"/>
        </w:rPr>
        <w:t>工程质量、安全、进度、成本</w:t>
      </w:r>
      <w:r>
        <w:rPr>
          <w:rFonts w:hint="eastAsia" w:ascii="仿宋" w:hAnsi="仿宋" w:eastAsia="仿宋" w:cs="仿宋"/>
          <w:snapToGrid/>
          <w:kern w:val="2"/>
          <w:sz w:val="24"/>
          <w:szCs w:val="24"/>
          <w:lang w:val="en-US" w:eastAsia="zh-CN"/>
        </w:rPr>
        <w:t>、签证及价款结算等全面负责；受托人所签署的相关文件、签证、结算、合同、协议等委托人均予以认可。</w:t>
      </w:r>
    </w:p>
    <w:p w14:paraId="5EA5203E">
      <w:pPr>
        <w:pageBreakBefore w:val="0"/>
        <w:widowControl w:val="0"/>
        <w:numPr>
          <w:ilvl w:val="0"/>
          <w:numId w:val="0"/>
        </w:numPr>
        <w:kinsoku/>
        <w:wordWrap/>
        <w:overflowPunct/>
        <w:topLinePunct w:val="0"/>
        <w:autoSpaceDE/>
        <w:autoSpaceDN/>
        <w:bidi w:val="0"/>
        <w:adjustRightInd w:val="0"/>
        <w:snapToGrid w:val="0"/>
        <w:spacing w:line="420" w:lineRule="exact"/>
        <w:ind w:firstLine="482" w:firstLineChars="200"/>
        <w:jc w:val="both"/>
        <w:textAlignment w:val="auto"/>
        <w:rPr>
          <w:rFonts w:hint="default" w:ascii="仿宋" w:hAnsi="仿宋" w:eastAsia="仿宋" w:cs="仿宋"/>
          <w:b/>
          <w:bCs/>
          <w:snapToGrid/>
          <w:kern w:val="2"/>
          <w:sz w:val="24"/>
          <w:szCs w:val="24"/>
          <w:lang w:val="en-US" w:eastAsia="zh-CN"/>
        </w:rPr>
      </w:pPr>
      <w:r>
        <w:rPr>
          <w:rFonts w:hint="eastAsia" w:ascii="仿宋" w:hAnsi="仿宋" w:eastAsia="仿宋" w:cs="仿宋"/>
          <w:b/>
          <w:bCs/>
          <w:snapToGrid/>
          <w:kern w:val="2"/>
          <w:sz w:val="24"/>
          <w:szCs w:val="24"/>
          <w:lang w:val="en-US" w:eastAsia="zh-CN"/>
        </w:rPr>
        <w:t>具体委托事项及范围：</w:t>
      </w:r>
    </w:p>
    <w:p w14:paraId="066C0428">
      <w:pPr>
        <w:pageBreakBefore w:val="0"/>
        <w:widowControl w:val="0"/>
        <w:numPr>
          <w:ilvl w:val="0"/>
          <w:numId w:val="3"/>
        </w:numPr>
        <w:kinsoku/>
        <w:wordWrap/>
        <w:overflowPunct/>
        <w:topLinePunct w:val="0"/>
        <w:autoSpaceDE/>
        <w:autoSpaceDN/>
        <w:bidi w:val="0"/>
        <w:adjustRightInd w:val="0"/>
        <w:snapToGrid w:val="0"/>
        <w:spacing w:line="420" w:lineRule="exact"/>
        <w:ind w:left="549" w:leftChars="0" w:firstLine="0" w:firstLineChars="0"/>
        <w:jc w:val="both"/>
        <w:textAlignment w:val="auto"/>
        <w:rPr>
          <w:rFonts w:hint="default" w:ascii="仿宋" w:hAnsi="仿宋" w:eastAsia="仿宋" w:cs="仿宋"/>
          <w:snapToGrid/>
          <w:kern w:val="2"/>
          <w:sz w:val="24"/>
          <w:szCs w:val="24"/>
          <w:lang w:val="en-US" w:eastAsia="zh-CN"/>
        </w:rPr>
      </w:pPr>
      <w:r>
        <w:rPr>
          <w:rFonts w:hint="default" w:ascii="仿宋" w:hAnsi="仿宋" w:eastAsia="仿宋" w:cs="仿宋"/>
          <w:snapToGrid/>
          <w:kern w:val="2"/>
          <w:sz w:val="24"/>
          <w:szCs w:val="24"/>
          <w:lang w:val="en-US" w:eastAsia="zh-CN"/>
        </w:rPr>
        <w:t>施工组织实施：全面负责现场人、机、料、</w:t>
      </w:r>
      <w:r>
        <w:rPr>
          <w:rFonts w:hint="eastAsia" w:ascii="仿宋" w:hAnsi="仿宋" w:eastAsia="仿宋" w:cs="仿宋"/>
          <w:snapToGrid/>
          <w:kern w:val="2"/>
          <w:sz w:val="24"/>
          <w:szCs w:val="24"/>
          <w:lang w:val="en-US" w:eastAsia="zh-CN"/>
        </w:rPr>
        <w:t>资金</w:t>
      </w:r>
      <w:r>
        <w:rPr>
          <w:rFonts w:hint="default" w:ascii="仿宋" w:hAnsi="仿宋" w:eastAsia="仿宋" w:cs="仿宋"/>
          <w:snapToGrid/>
          <w:kern w:val="2"/>
          <w:sz w:val="24"/>
          <w:szCs w:val="24"/>
          <w:lang w:val="en-US" w:eastAsia="zh-CN"/>
        </w:rPr>
        <w:t>、环</w:t>
      </w:r>
      <w:r>
        <w:rPr>
          <w:rFonts w:hint="eastAsia" w:ascii="仿宋" w:hAnsi="仿宋" w:eastAsia="仿宋" w:cs="仿宋"/>
          <w:snapToGrid/>
          <w:kern w:val="2"/>
          <w:sz w:val="24"/>
          <w:szCs w:val="24"/>
          <w:lang w:val="en-US" w:eastAsia="zh-CN"/>
        </w:rPr>
        <w:t>保</w:t>
      </w:r>
      <w:r>
        <w:rPr>
          <w:rFonts w:hint="default" w:ascii="仿宋" w:hAnsi="仿宋" w:eastAsia="仿宋" w:cs="仿宋"/>
          <w:snapToGrid/>
          <w:kern w:val="2"/>
          <w:sz w:val="24"/>
          <w:szCs w:val="24"/>
          <w:lang w:val="en-US" w:eastAsia="zh-CN"/>
        </w:rPr>
        <w:t>的组织与管理，确保按图施工、符合规范。</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2. 质量安全第一责任：落实质量安全保障措施，处理质量安全事故。</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3. 技术管理：组织施工方案交底、技术复核、工序验收等。</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4. 进度与成本控制：编制施工计划，控制材料消耗和人工成本。</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5. 日常协调：与总包、监理、其他分包单位进行日常技术、工作协调。</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6. </w:t>
      </w:r>
      <w:r>
        <w:rPr>
          <w:rFonts w:hint="eastAsia" w:ascii="仿宋" w:hAnsi="仿宋" w:eastAsia="仿宋" w:cs="仿宋"/>
          <w:snapToGrid/>
          <w:kern w:val="2"/>
          <w:sz w:val="24"/>
          <w:szCs w:val="24"/>
          <w:lang w:val="en-US" w:eastAsia="zh-CN"/>
        </w:rPr>
        <w:t>合同、协议及</w:t>
      </w:r>
      <w:r>
        <w:rPr>
          <w:rFonts w:hint="default" w:ascii="仿宋" w:hAnsi="仿宋" w:eastAsia="仿宋" w:cs="仿宋"/>
          <w:snapToGrid/>
          <w:kern w:val="2"/>
          <w:sz w:val="24"/>
          <w:szCs w:val="24"/>
          <w:lang w:val="en-US" w:eastAsia="zh-CN"/>
        </w:rPr>
        <w:t>文件签署：签署施工日志、工序报验、材料进场验收、一般工程联系单等技术性、执行性文件</w:t>
      </w:r>
      <w:r>
        <w:rPr>
          <w:rFonts w:hint="eastAsia" w:ascii="仿宋" w:hAnsi="仿宋" w:eastAsia="仿宋" w:cs="仿宋"/>
          <w:snapToGrid/>
          <w:kern w:val="2"/>
          <w:sz w:val="24"/>
          <w:szCs w:val="24"/>
          <w:lang w:val="en-US" w:eastAsia="zh-CN"/>
        </w:rPr>
        <w:t>，前述相关合同、协议、变更文件、签证文件及结算文件等</w:t>
      </w:r>
      <w:r>
        <w:rPr>
          <w:rFonts w:hint="default" w:ascii="仿宋" w:hAnsi="仿宋" w:eastAsia="仿宋" w:cs="仿宋"/>
          <w:snapToGrid/>
          <w:kern w:val="2"/>
          <w:sz w:val="24"/>
          <w:szCs w:val="24"/>
          <w:lang w:val="en-US" w:eastAsia="zh-CN"/>
        </w:rPr>
        <w:t>。</w:t>
      </w:r>
    </w:p>
    <w:p w14:paraId="22E0E90D">
      <w:pPr>
        <w:pageBreakBefore w:val="0"/>
        <w:widowControl w:val="0"/>
        <w:numPr>
          <w:ilvl w:val="0"/>
          <w:numId w:val="0"/>
        </w:numPr>
        <w:kinsoku/>
        <w:wordWrap/>
        <w:overflowPunct/>
        <w:topLinePunct w:val="0"/>
        <w:autoSpaceDE/>
        <w:autoSpaceDN/>
        <w:bidi w:val="0"/>
        <w:adjustRightInd w:val="0"/>
        <w:snapToGrid w:val="0"/>
        <w:spacing w:line="420" w:lineRule="exact"/>
        <w:ind w:left="315" w:leftChars="150" w:firstLine="0" w:firstLineChars="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7.</w:t>
      </w:r>
      <w:r>
        <w:rPr>
          <w:rFonts w:hint="default" w:ascii="仿宋" w:hAnsi="仿宋" w:eastAsia="仿宋" w:cs="仿宋"/>
          <w:snapToGrid/>
          <w:kern w:val="2"/>
          <w:sz w:val="24"/>
          <w:szCs w:val="24"/>
          <w:lang w:val="en-US" w:eastAsia="zh-CN"/>
        </w:rPr>
        <w:t> 重大决策</w:t>
      </w:r>
      <w:r>
        <w:rPr>
          <w:rFonts w:hint="eastAsia" w:ascii="仿宋" w:hAnsi="仿宋" w:eastAsia="仿宋" w:cs="仿宋"/>
          <w:snapToGrid/>
          <w:kern w:val="2"/>
          <w:sz w:val="24"/>
          <w:szCs w:val="24"/>
          <w:lang w:val="en-US" w:eastAsia="zh-CN"/>
        </w:rPr>
        <w:t>与</w:t>
      </w:r>
      <w:r>
        <w:rPr>
          <w:rFonts w:hint="default" w:ascii="仿宋" w:hAnsi="仿宋" w:eastAsia="仿宋" w:cs="仿宋"/>
          <w:snapToGrid/>
          <w:kern w:val="2"/>
          <w:sz w:val="24"/>
          <w:szCs w:val="24"/>
          <w:lang w:val="en-US" w:eastAsia="zh-CN"/>
        </w:rPr>
        <w:t>财务权限：批准涉及重大技术方案变更、合同范围调整、停工/复工等重大事项。办理大额请款、进度款结算、索赔文件的确认。</w:t>
      </w:r>
      <w:r>
        <w:rPr>
          <w:rFonts w:hint="default" w:ascii="仿宋" w:hAnsi="仿宋" w:eastAsia="仿宋" w:cs="仿宋"/>
          <w:snapToGrid/>
          <w:kern w:val="2"/>
          <w:sz w:val="24"/>
          <w:szCs w:val="24"/>
          <w:lang w:val="en-US" w:eastAsia="zh-CN"/>
        </w:rPr>
        <w:br w:type="textWrapping"/>
      </w:r>
      <w:r>
        <w:rPr>
          <w:rFonts w:hint="eastAsia" w:ascii="仿宋" w:hAnsi="仿宋" w:eastAsia="仿宋" w:cs="仿宋"/>
          <w:snapToGrid/>
          <w:kern w:val="2"/>
          <w:sz w:val="24"/>
          <w:szCs w:val="24"/>
          <w:lang w:val="en-US" w:eastAsia="zh-CN"/>
        </w:rPr>
        <w:t>8.</w:t>
      </w:r>
      <w:r>
        <w:rPr>
          <w:rFonts w:hint="default" w:ascii="仿宋" w:hAnsi="仿宋" w:eastAsia="仿宋" w:cs="仿宋"/>
          <w:snapToGrid/>
          <w:kern w:val="2"/>
          <w:sz w:val="24"/>
          <w:szCs w:val="24"/>
          <w:lang w:val="en-US" w:eastAsia="zh-CN"/>
        </w:rPr>
        <w:t> 争议解决代表：代表公司参与正式的谈判、调解、仲裁或诉讼活动。</w:t>
      </w:r>
      <w:r>
        <w:rPr>
          <w:rFonts w:hint="default" w:ascii="仿宋" w:hAnsi="仿宋" w:eastAsia="仿宋" w:cs="仿宋"/>
          <w:snapToGrid/>
          <w:kern w:val="2"/>
          <w:sz w:val="24"/>
          <w:szCs w:val="24"/>
          <w:lang w:val="en-US" w:eastAsia="zh-CN"/>
        </w:rPr>
        <w:br w:type="textWrapping"/>
      </w:r>
      <w:r>
        <w:rPr>
          <w:rFonts w:hint="eastAsia" w:ascii="仿宋" w:hAnsi="仿宋" w:eastAsia="仿宋" w:cs="仿宋"/>
          <w:snapToGrid/>
          <w:kern w:val="2"/>
          <w:sz w:val="24"/>
          <w:szCs w:val="24"/>
          <w:lang w:val="en-US" w:eastAsia="zh-CN"/>
        </w:rPr>
        <w:t>9.与上述合同相关的其他事务及与项目现场管理相关的其他事务。</w:t>
      </w:r>
    </w:p>
    <w:p w14:paraId="0030C0FF">
      <w:pPr>
        <w:pageBreakBefore w:val="0"/>
        <w:widowControl w:val="0"/>
        <w:kinsoku/>
        <w:wordWrap/>
        <w:overflowPunct/>
        <w:topLinePunct w:val="0"/>
        <w:autoSpaceDE/>
        <w:autoSpaceDN/>
        <w:bidi w:val="0"/>
        <w:adjustRightInd w:val="0"/>
        <w:snapToGrid w:val="0"/>
        <w:spacing w:line="420" w:lineRule="exact"/>
        <w:ind w:firstLine="482" w:firstLineChars="200"/>
        <w:jc w:val="both"/>
        <w:textAlignment w:val="auto"/>
        <w:rPr>
          <w:rFonts w:hint="eastAsia" w:ascii="仿宋" w:hAnsi="仿宋" w:eastAsia="仿宋" w:cs="仿宋"/>
          <w:snapToGrid/>
          <w:kern w:val="2"/>
          <w:sz w:val="24"/>
          <w:szCs w:val="24"/>
          <w:lang w:eastAsia="zh-CN"/>
        </w:rPr>
      </w:pPr>
      <w:r>
        <w:rPr>
          <w:rFonts w:hint="eastAsia" w:ascii="仿宋" w:hAnsi="仿宋" w:eastAsia="仿宋" w:cs="仿宋"/>
          <w:b/>
          <w:bCs/>
          <w:snapToGrid/>
          <w:kern w:val="2"/>
          <w:sz w:val="24"/>
          <w:szCs w:val="24"/>
          <w:lang w:val="en-US" w:eastAsia="zh-CN"/>
        </w:rPr>
        <w:t>委托</w:t>
      </w:r>
      <w:r>
        <w:rPr>
          <w:rFonts w:hint="eastAsia" w:ascii="仿宋" w:hAnsi="仿宋" w:eastAsia="仿宋" w:cs="仿宋"/>
          <w:b/>
          <w:bCs/>
          <w:snapToGrid/>
          <w:kern w:val="2"/>
          <w:sz w:val="24"/>
          <w:szCs w:val="24"/>
          <w:lang w:eastAsia="zh-CN"/>
        </w:rPr>
        <w:t>期限：</w:t>
      </w:r>
      <w:r>
        <w:rPr>
          <w:rFonts w:hint="eastAsia" w:ascii="仿宋" w:hAnsi="仿宋" w:eastAsia="仿宋" w:cs="仿宋"/>
          <w:snapToGrid/>
          <w:kern w:val="2"/>
          <w:sz w:val="24"/>
          <w:szCs w:val="24"/>
          <w:lang w:val="en-US" w:eastAsia="zh-CN"/>
        </w:rPr>
        <w:t>自本委托书出具之日起</w:t>
      </w:r>
      <w:r>
        <w:rPr>
          <w:rFonts w:hint="eastAsia" w:ascii="仿宋" w:hAnsi="仿宋" w:eastAsia="仿宋" w:cs="仿宋"/>
          <w:snapToGrid/>
          <w:kern w:val="2"/>
          <w:sz w:val="24"/>
          <w:szCs w:val="24"/>
          <w:lang w:eastAsia="zh-CN"/>
        </w:rPr>
        <w:t>至</w:t>
      </w:r>
      <w:r>
        <w:rPr>
          <w:rFonts w:hint="eastAsia" w:ascii="仿宋" w:hAnsi="仿宋" w:eastAsia="仿宋" w:cs="仿宋"/>
          <w:snapToGrid/>
          <w:kern w:val="2"/>
          <w:sz w:val="24"/>
          <w:szCs w:val="24"/>
          <w:lang w:val="en-US" w:eastAsia="zh-CN"/>
        </w:rPr>
        <w:t>上述合同履行完毕、</w:t>
      </w:r>
      <w:r>
        <w:rPr>
          <w:rFonts w:hint="eastAsia" w:ascii="仿宋" w:hAnsi="仿宋" w:eastAsia="仿宋" w:cs="仿宋"/>
          <w:snapToGrid/>
          <w:kern w:val="2"/>
          <w:sz w:val="24"/>
          <w:szCs w:val="24"/>
          <w:lang w:eastAsia="zh-CN"/>
        </w:rPr>
        <w:t>工程</w:t>
      </w:r>
      <w:r>
        <w:rPr>
          <w:rFonts w:hint="eastAsia" w:ascii="仿宋" w:hAnsi="仿宋" w:eastAsia="仿宋" w:cs="仿宋"/>
          <w:snapToGrid/>
          <w:kern w:val="2"/>
          <w:sz w:val="24"/>
          <w:szCs w:val="24"/>
          <w:lang w:val="en-US" w:eastAsia="zh-CN"/>
        </w:rPr>
        <w:t>竣工验收合格，且</w:t>
      </w:r>
      <w:r>
        <w:rPr>
          <w:rFonts w:hint="eastAsia" w:ascii="仿宋" w:hAnsi="仿宋" w:eastAsia="仿宋" w:cs="仿宋"/>
          <w:snapToGrid/>
          <w:kern w:val="2"/>
          <w:sz w:val="24"/>
          <w:szCs w:val="24"/>
          <w:lang w:eastAsia="zh-CN"/>
        </w:rPr>
        <w:t>双方权利义务关系清结之日</w:t>
      </w:r>
      <w:r>
        <w:rPr>
          <w:rFonts w:hint="eastAsia" w:ascii="仿宋" w:hAnsi="仿宋" w:eastAsia="仿宋" w:cs="仿宋"/>
          <w:snapToGrid/>
          <w:kern w:val="2"/>
          <w:sz w:val="24"/>
          <w:szCs w:val="24"/>
          <w:lang w:val="en-US" w:eastAsia="zh-CN"/>
        </w:rPr>
        <w:t>止</w:t>
      </w:r>
      <w:r>
        <w:rPr>
          <w:rFonts w:hint="eastAsia" w:ascii="仿宋" w:hAnsi="仿宋" w:eastAsia="仿宋" w:cs="仿宋"/>
          <w:snapToGrid/>
          <w:kern w:val="2"/>
          <w:sz w:val="24"/>
          <w:szCs w:val="24"/>
          <w:lang w:eastAsia="zh-CN"/>
        </w:rPr>
        <w:t>。</w:t>
      </w:r>
    </w:p>
    <w:p w14:paraId="7C480658">
      <w:pPr>
        <w:pageBreakBefore w:val="0"/>
        <w:widowControl w:val="0"/>
        <w:kinsoku/>
        <w:wordWrap/>
        <w:overflowPunct/>
        <w:topLinePunct w:val="0"/>
        <w:autoSpaceDE/>
        <w:autoSpaceDN/>
        <w:bidi w:val="0"/>
        <w:adjustRightInd w:val="0"/>
        <w:snapToGrid w:val="0"/>
        <w:spacing w:line="420" w:lineRule="exact"/>
        <w:ind w:firstLine="482" w:firstLineChars="200"/>
        <w:jc w:val="both"/>
        <w:textAlignment w:val="auto"/>
        <w:rPr>
          <w:rFonts w:hint="eastAsia" w:ascii="仿宋" w:hAnsi="仿宋" w:eastAsia="仿宋" w:cs="仿宋"/>
          <w:b/>
          <w:bCs/>
          <w:snapToGrid/>
          <w:kern w:val="2"/>
          <w:sz w:val="24"/>
          <w:szCs w:val="24"/>
          <w:lang w:eastAsia="zh-CN"/>
        </w:rPr>
      </w:pPr>
      <w:r>
        <w:rPr>
          <w:rFonts w:hint="eastAsia" w:ascii="仿宋" w:hAnsi="仿宋" w:eastAsia="仿宋" w:cs="仿宋"/>
          <w:b/>
          <w:bCs/>
          <w:snapToGrid/>
          <w:kern w:val="2"/>
          <w:sz w:val="24"/>
          <w:szCs w:val="24"/>
          <w:lang w:val="en-US" w:eastAsia="zh-CN"/>
        </w:rPr>
        <w:t>本授权委托书不可撤销，不可撤回，长期有效。</w:t>
      </w:r>
    </w:p>
    <w:p w14:paraId="7881CD34">
      <w:pPr>
        <w:pageBreakBefore w:val="0"/>
        <w:widowControl w:val="0"/>
        <w:kinsoku/>
        <w:wordWrap/>
        <w:overflowPunct/>
        <w:topLinePunct w:val="0"/>
        <w:autoSpaceDE/>
        <w:autoSpaceDN/>
        <w:bidi w:val="0"/>
        <w:adjustRightInd w:val="0"/>
        <w:snapToGrid w:val="0"/>
        <w:spacing w:line="420" w:lineRule="exact"/>
        <w:ind w:firstLine="482" w:firstLineChars="200"/>
        <w:jc w:val="both"/>
        <w:textAlignment w:val="auto"/>
        <w:rPr>
          <w:rFonts w:hint="eastAsia" w:ascii="仿宋" w:hAnsi="仿宋" w:eastAsia="仿宋" w:cs="仿宋"/>
          <w:b/>
          <w:bCs/>
          <w:snapToGrid/>
          <w:kern w:val="2"/>
          <w:sz w:val="24"/>
          <w:szCs w:val="24"/>
          <w:lang w:eastAsia="zh-CN"/>
        </w:rPr>
      </w:pPr>
      <w:r>
        <w:rPr>
          <w:rFonts w:hint="eastAsia" w:ascii="仿宋" w:hAnsi="仿宋" w:eastAsia="仿宋" w:cs="仿宋"/>
          <w:b/>
          <w:bCs/>
          <w:snapToGrid/>
          <w:kern w:val="2"/>
          <w:sz w:val="24"/>
          <w:szCs w:val="24"/>
          <w:lang w:val="en-US" w:eastAsia="zh-CN"/>
        </w:rPr>
        <w:t>受托</w:t>
      </w:r>
      <w:r>
        <w:rPr>
          <w:rFonts w:hint="eastAsia" w:ascii="仿宋" w:hAnsi="仿宋" w:eastAsia="仿宋" w:cs="仿宋"/>
          <w:b/>
          <w:bCs/>
          <w:snapToGrid/>
          <w:kern w:val="2"/>
          <w:sz w:val="24"/>
          <w:szCs w:val="24"/>
          <w:lang w:eastAsia="zh-CN"/>
        </w:rPr>
        <w:t>人不得转委托。</w:t>
      </w:r>
    </w:p>
    <w:p w14:paraId="12CB3F35">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kern w:val="2"/>
          <w:sz w:val="24"/>
          <w:szCs w:val="24"/>
          <w:u w:val="single"/>
          <w:lang w:eastAsia="zh-CN"/>
        </w:rPr>
      </w:pPr>
      <w:r>
        <w:rPr>
          <w:rFonts w:hint="eastAsia" w:ascii="仿宋" w:hAnsi="仿宋" w:eastAsia="仿宋" w:cs="仿宋"/>
          <w:snapToGrid/>
          <w:kern w:val="2"/>
          <w:sz w:val="24"/>
          <w:szCs w:val="24"/>
          <w:lang w:val="en-US" w:eastAsia="zh-CN"/>
        </w:rPr>
        <w:t>委托</w:t>
      </w:r>
      <w:r>
        <w:rPr>
          <w:rFonts w:hint="eastAsia" w:ascii="仿宋" w:hAnsi="仿宋" w:eastAsia="仿宋" w:cs="仿宋"/>
          <w:snapToGrid/>
          <w:kern w:val="2"/>
          <w:sz w:val="24"/>
          <w:szCs w:val="24"/>
          <w:lang w:eastAsia="zh-CN"/>
        </w:rPr>
        <w:t>单位（</w:t>
      </w:r>
      <w:r>
        <w:rPr>
          <w:rFonts w:hint="eastAsia" w:ascii="仿宋" w:hAnsi="仿宋" w:eastAsia="仿宋" w:cs="仿宋"/>
          <w:snapToGrid/>
          <w:kern w:val="2"/>
          <w:sz w:val="24"/>
          <w:szCs w:val="24"/>
          <w:lang w:val="en-US" w:eastAsia="zh-CN"/>
        </w:rPr>
        <w:t>委托人</w:t>
      </w:r>
      <w:r>
        <w:rPr>
          <w:rFonts w:hint="eastAsia" w:ascii="仿宋" w:hAnsi="仿宋" w:eastAsia="仿宋" w:cs="仿宋"/>
          <w:snapToGrid/>
          <w:kern w:val="2"/>
          <w:sz w:val="24"/>
          <w:szCs w:val="24"/>
          <w:lang w:eastAsia="zh-CN"/>
        </w:rPr>
        <w:t>）：</w:t>
      </w:r>
      <w:r>
        <w:rPr>
          <w:rFonts w:hint="eastAsia" w:ascii="仿宋" w:hAnsi="仿宋" w:eastAsia="仿宋" w:cs="仿宋"/>
          <w:snapToGrid/>
          <w:kern w:val="2"/>
          <w:sz w:val="24"/>
          <w:szCs w:val="24"/>
          <w:u w:val="single"/>
          <w:lang w:val="en-US" w:eastAsia="zh-CN"/>
        </w:rPr>
        <w:t xml:space="preserve">  </w:t>
      </w:r>
    </w:p>
    <w:p w14:paraId="776C7D0F">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kern w:val="2"/>
          <w:sz w:val="24"/>
          <w:szCs w:val="24"/>
          <w:u w:val="single"/>
          <w:lang w:eastAsia="zh-CN"/>
        </w:rPr>
      </w:pPr>
      <w:r>
        <w:rPr>
          <w:rFonts w:hint="eastAsia" w:ascii="仿宋" w:hAnsi="仿宋" w:eastAsia="仿宋" w:cs="仿宋"/>
          <w:snapToGrid/>
          <w:kern w:val="2"/>
          <w:sz w:val="24"/>
          <w:szCs w:val="24"/>
          <w:lang w:val="en-US" w:eastAsia="zh-CN"/>
        </w:rPr>
        <w:t>统一社会信用代码</w:t>
      </w:r>
      <w:r>
        <w:rPr>
          <w:rFonts w:hint="eastAsia" w:ascii="仿宋" w:hAnsi="仿宋" w:eastAsia="仿宋" w:cs="仿宋"/>
          <w:snapToGrid/>
          <w:kern w:val="2"/>
          <w:sz w:val="24"/>
          <w:szCs w:val="24"/>
          <w:lang w:eastAsia="zh-CN"/>
        </w:rPr>
        <w:t>号：</w:t>
      </w:r>
      <w:r>
        <w:rPr>
          <w:rFonts w:hint="eastAsia" w:ascii="仿宋" w:hAnsi="仿宋" w:eastAsia="仿宋" w:cs="仿宋"/>
          <w:snapToGrid/>
          <w:kern w:val="2"/>
          <w:sz w:val="24"/>
          <w:szCs w:val="24"/>
          <w:u w:val="single"/>
          <w:lang w:val="en-US" w:eastAsia="zh-CN"/>
        </w:rPr>
        <w:t xml:space="preserve"> </w:t>
      </w:r>
    </w:p>
    <w:p w14:paraId="4631BD0E">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kern w:val="2"/>
          <w:sz w:val="24"/>
          <w:szCs w:val="24"/>
          <w:u w:val="single"/>
          <w:lang w:eastAsia="zh-CN"/>
        </w:rPr>
      </w:pPr>
      <w:r>
        <w:rPr>
          <w:rFonts w:hint="eastAsia" w:ascii="仿宋" w:hAnsi="仿宋" w:eastAsia="仿宋" w:cs="仿宋"/>
          <w:snapToGrid/>
          <w:kern w:val="2"/>
          <w:sz w:val="24"/>
          <w:szCs w:val="24"/>
          <w:lang w:eastAsia="zh-CN"/>
        </w:rPr>
        <w:t>法定代表人：</w:t>
      </w:r>
      <w:r>
        <w:rPr>
          <w:rFonts w:hint="eastAsia" w:ascii="仿宋" w:hAnsi="仿宋" w:eastAsia="仿宋" w:cs="仿宋"/>
          <w:snapToGrid/>
          <w:kern w:val="2"/>
          <w:sz w:val="24"/>
          <w:szCs w:val="24"/>
          <w:u w:val="single"/>
          <w:lang w:val="en-US" w:eastAsia="zh-CN"/>
        </w:rPr>
        <w:t xml:space="preserve">  </w:t>
      </w:r>
    </w:p>
    <w:p w14:paraId="7F350CB9">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kern w:val="2"/>
          <w:sz w:val="24"/>
          <w:szCs w:val="24"/>
          <w:u w:val="single"/>
          <w:lang w:eastAsia="zh-CN"/>
        </w:rPr>
      </w:pPr>
      <w:r>
        <w:rPr>
          <w:rFonts w:hint="eastAsia" w:ascii="仿宋" w:hAnsi="仿宋" w:eastAsia="仿宋" w:cs="仿宋"/>
          <w:snapToGrid/>
          <w:kern w:val="2"/>
          <w:sz w:val="24"/>
          <w:szCs w:val="24"/>
          <w:lang w:eastAsia="zh-CN"/>
        </w:rPr>
        <w:t>代理人(</w:t>
      </w:r>
      <w:r>
        <w:rPr>
          <w:rFonts w:hint="eastAsia" w:ascii="仿宋" w:hAnsi="仿宋" w:eastAsia="仿宋" w:cs="仿宋"/>
          <w:snapToGrid/>
          <w:kern w:val="2"/>
          <w:sz w:val="24"/>
          <w:szCs w:val="24"/>
          <w:lang w:val="en-US" w:eastAsia="zh-CN"/>
        </w:rPr>
        <w:t>受托人</w:t>
      </w:r>
      <w:r>
        <w:rPr>
          <w:rFonts w:hint="eastAsia" w:ascii="仿宋" w:hAnsi="仿宋" w:eastAsia="仿宋" w:cs="仿宋"/>
          <w:snapToGrid/>
          <w:kern w:val="2"/>
          <w:sz w:val="24"/>
          <w:szCs w:val="24"/>
          <w:lang w:eastAsia="zh-CN"/>
        </w:rPr>
        <w:t>)：</w:t>
      </w:r>
      <w:r>
        <w:rPr>
          <w:rFonts w:hint="eastAsia" w:ascii="仿宋" w:hAnsi="仿宋" w:eastAsia="仿宋" w:cs="仿宋"/>
          <w:snapToGrid/>
          <w:kern w:val="2"/>
          <w:sz w:val="24"/>
          <w:szCs w:val="24"/>
          <w:u w:val="single"/>
          <w:lang w:val="en-US" w:eastAsia="zh-CN"/>
        </w:rPr>
        <w:t xml:space="preserve"> </w:t>
      </w:r>
    </w:p>
    <w:p w14:paraId="7494D3EF">
      <w:pPr>
        <w:adjustRightInd w:val="0"/>
        <w:snapToGrid w:val="0"/>
        <w:spacing w:line="360" w:lineRule="auto"/>
        <w:ind w:leftChars="800" w:firstLine="480" w:firstLineChars="200"/>
        <w:rPr>
          <w:rFonts w:hint="eastAsia" w:ascii="仿宋" w:hAnsi="仿宋" w:eastAsia="仿宋" w:cs="仿宋"/>
          <w:sz w:val="24"/>
        </w:rPr>
        <w:sectPr>
          <w:pgSz w:w="11906" w:h="16838"/>
          <w:pgMar w:top="1140" w:right="1162" w:bottom="1140" w:left="1162"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w:t>
      </w:r>
    </w:p>
    <w:p w14:paraId="55940D8E">
      <w:pPr>
        <w:jc w:val="left"/>
        <w:rPr>
          <w:rFonts w:hint="eastAsia" w:ascii="仿宋" w:hAnsi="仿宋" w:eastAsia="仿宋"/>
          <w:sz w:val="28"/>
          <w:szCs w:val="28"/>
          <w:lang w:val="en-US" w:eastAsia="zh-CN"/>
        </w:rPr>
      </w:pPr>
    </w:p>
    <w:p w14:paraId="39CF51E8">
      <w:pPr>
        <w:pStyle w:val="3"/>
        <w:spacing w:before="360" w:after="360"/>
        <w:jc w:val="center"/>
        <w:outlineLvl w:val="0"/>
        <w:rPr>
          <w:rFonts w:hint="eastAsia" w:eastAsia="仿宋"/>
          <w:sz w:val="32"/>
          <w:szCs w:val="22"/>
        </w:rPr>
      </w:pPr>
      <w:bookmarkStart w:id="49" w:name="_Toc13328"/>
      <w:r>
        <w:rPr>
          <w:rFonts w:hint="default" w:ascii="Cambria" w:hAnsi="Cambria" w:eastAsia="仿宋"/>
          <w:sz w:val="32"/>
          <w:szCs w:val="22"/>
        </w:rPr>
        <w:t>授权委托书</w:t>
      </w:r>
      <w:bookmarkEnd w:id="49"/>
    </w:p>
    <w:p w14:paraId="5E1FA12A">
      <w:pPr>
        <w:adjustRightInd w:val="0"/>
        <w:snapToGrid w:val="0"/>
        <w:spacing w:line="360" w:lineRule="auto"/>
        <w:ind w:leftChars="800" w:firstLine="480" w:firstLineChars="200"/>
        <w:rPr>
          <w:rFonts w:hint="eastAsia" w:ascii="仿宋" w:hAnsi="仿宋" w:eastAsia="仿宋" w:cs="仿宋"/>
          <w:sz w:val="24"/>
        </w:rPr>
      </w:pPr>
    </w:p>
    <w:tbl>
      <w:tblPr>
        <w:tblStyle w:val="12"/>
        <w:tblW w:w="0" w:type="auto"/>
        <w:tblInd w:w="586"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261"/>
        <w:gridCol w:w="4261"/>
      </w:tblGrid>
      <w:tr w14:paraId="26FD050A">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trPr>
        <w:tc>
          <w:tcPr>
            <w:tcW w:w="4261" w:type="dxa"/>
            <w:tcBorders>
              <w:tl2br w:val="nil"/>
              <w:tr2bl w:val="nil"/>
            </w:tcBorders>
            <w:noWrap w:val="0"/>
            <w:vAlign w:val="top"/>
          </w:tcPr>
          <w:p w14:paraId="0D01CFCD">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rPr>
              <w:t>法定代表人</w:t>
            </w:r>
            <w:r>
              <w:rPr>
                <w:rFonts w:hint="eastAsia" w:ascii="仿宋" w:hAnsi="仿宋" w:eastAsia="仿宋" w:cs="仿宋"/>
                <w:sz w:val="24"/>
                <w:lang w:eastAsia="zh-CN"/>
              </w:rPr>
              <w:t>身份证复印件：</w:t>
            </w:r>
          </w:p>
        </w:tc>
        <w:tc>
          <w:tcPr>
            <w:tcW w:w="4261" w:type="dxa"/>
            <w:tcBorders>
              <w:tl2br w:val="nil"/>
              <w:tr2bl w:val="nil"/>
            </w:tcBorders>
            <w:noWrap w:val="0"/>
            <w:vAlign w:val="top"/>
          </w:tcPr>
          <w:p w14:paraId="013B97A0">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lang w:eastAsia="zh-CN"/>
              </w:rPr>
              <w:t>委托代理人身份证复印件：</w:t>
            </w:r>
          </w:p>
        </w:tc>
      </w:tr>
      <w:tr w14:paraId="6696EA3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691" w:hRule="atLeast"/>
        </w:trPr>
        <w:tc>
          <w:tcPr>
            <w:tcW w:w="4261" w:type="dxa"/>
            <w:tcBorders>
              <w:tl2br w:val="nil"/>
              <w:tr2bl w:val="nil"/>
            </w:tcBorders>
            <w:noWrap w:val="0"/>
            <w:vAlign w:val="top"/>
          </w:tcPr>
          <w:p w14:paraId="3335798D">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707CE5DD">
            <w:pPr>
              <w:adjustRightInd w:val="0"/>
              <w:snapToGrid w:val="0"/>
              <w:spacing w:line="360" w:lineRule="auto"/>
              <w:ind w:firstLine="480" w:firstLineChars="200"/>
              <w:rPr>
                <w:rFonts w:hint="eastAsia" w:ascii="仿宋" w:hAnsi="仿宋" w:eastAsia="仿宋" w:cs="仿宋"/>
                <w:sz w:val="24"/>
                <w:vertAlign w:val="baseline"/>
              </w:rPr>
            </w:pPr>
          </w:p>
        </w:tc>
      </w:tr>
      <w:tr w14:paraId="7FE0D200">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55" w:hRule="atLeast"/>
        </w:trPr>
        <w:tc>
          <w:tcPr>
            <w:tcW w:w="4261" w:type="dxa"/>
            <w:tcBorders>
              <w:tl2br w:val="nil"/>
              <w:tr2bl w:val="nil"/>
            </w:tcBorders>
            <w:noWrap w:val="0"/>
            <w:vAlign w:val="top"/>
          </w:tcPr>
          <w:p w14:paraId="15CB73A9">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39E147A7">
            <w:pPr>
              <w:adjustRightInd w:val="0"/>
              <w:snapToGrid w:val="0"/>
              <w:spacing w:line="360" w:lineRule="auto"/>
              <w:ind w:firstLine="480" w:firstLineChars="200"/>
              <w:rPr>
                <w:rFonts w:hint="eastAsia" w:ascii="仿宋" w:hAnsi="仿宋" w:eastAsia="仿宋" w:cs="仿宋"/>
                <w:sz w:val="24"/>
                <w:vertAlign w:val="baseline"/>
              </w:rPr>
            </w:pPr>
          </w:p>
        </w:tc>
      </w:tr>
    </w:tbl>
    <w:p w14:paraId="41B44F1B">
      <w:pPr>
        <w:pStyle w:val="2"/>
        <w:numPr>
          <w:ilvl w:val="3"/>
          <w:numId w:val="0"/>
        </w:numPr>
        <w:ind w:leftChars="0"/>
        <w:outlineLvl w:val="9"/>
        <w:rPr>
          <w:lang w:val="en-US" w:eastAsia="en-US"/>
        </w:rPr>
      </w:pPr>
    </w:p>
    <w:sectPr>
      <w:pgSz w:w="11900" w:h="16830"/>
      <w:pgMar w:top="1140" w:right="1162" w:bottom="1140" w:left="1162"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A3295">
    <w:pPr>
      <w:pStyle w:val="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B4784F">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1B4784F">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36DAB">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65ECD9">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465ECD9">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38CCE">
    <w:pPr>
      <w:pStyle w:val="5"/>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ABD0DA">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8ABD0DA">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F004E">
    <w:pPr>
      <w:pStyle w:val="5"/>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E158AA">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EE158AA">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6EE3B">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2"/>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52E2B7F7"/>
    <w:multiLevelType w:val="singleLevel"/>
    <w:tmpl w:val="52E2B7F7"/>
    <w:lvl w:ilvl="0" w:tentative="0">
      <w:start w:val="4"/>
      <w:numFmt w:val="decimal"/>
      <w:suff w:val="nothing"/>
      <w:lvlText w:val="%1、"/>
      <w:lvlJc w:val="left"/>
    </w:lvl>
  </w:abstractNum>
  <w:abstractNum w:abstractNumId="2">
    <w:nsid w:val="5DD55FF3"/>
    <w:multiLevelType w:val="singleLevel"/>
    <w:tmpl w:val="5DD55FF3"/>
    <w:lvl w:ilvl="0" w:tentative="0">
      <w:start w:val="1"/>
      <w:numFmt w:val="decimal"/>
      <w:lvlText w:val="%1."/>
      <w:lvlJc w:val="left"/>
      <w:pPr>
        <w:tabs>
          <w:tab w:val="left" w:pos="312"/>
        </w:tabs>
        <w:ind w:left="549" w:leftChars="0" w:firstLine="0" w:firstLineChars="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2QwZmNhN2FiYzQxZjIxNzZmYWZlM2ZkOTU3MzBkOTcifQ=="/>
  </w:docVars>
  <w:rsids>
    <w:rsidRoot w:val="00000000"/>
    <w:rsid w:val="0270686F"/>
    <w:rsid w:val="03085DD0"/>
    <w:rsid w:val="03B407F7"/>
    <w:rsid w:val="04FE15F6"/>
    <w:rsid w:val="0541791E"/>
    <w:rsid w:val="056A63E5"/>
    <w:rsid w:val="06063F44"/>
    <w:rsid w:val="070847B9"/>
    <w:rsid w:val="078647D1"/>
    <w:rsid w:val="082E3A4D"/>
    <w:rsid w:val="08D1013D"/>
    <w:rsid w:val="0A7D229F"/>
    <w:rsid w:val="0AE574F8"/>
    <w:rsid w:val="0C117ADF"/>
    <w:rsid w:val="0C2F779B"/>
    <w:rsid w:val="0CB47829"/>
    <w:rsid w:val="0E5A04E5"/>
    <w:rsid w:val="0F3835E7"/>
    <w:rsid w:val="0FCC75A3"/>
    <w:rsid w:val="12D82C44"/>
    <w:rsid w:val="14290F74"/>
    <w:rsid w:val="16F85B8F"/>
    <w:rsid w:val="18E41CD3"/>
    <w:rsid w:val="198E220F"/>
    <w:rsid w:val="19BB08C0"/>
    <w:rsid w:val="19F015EC"/>
    <w:rsid w:val="1ADC0ECC"/>
    <w:rsid w:val="1B1D271F"/>
    <w:rsid w:val="1D124E97"/>
    <w:rsid w:val="1E4337F7"/>
    <w:rsid w:val="1E893BEF"/>
    <w:rsid w:val="1F6F0182"/>
    <w:rsid w:val="232E0476"/>
    <w:rsid w:val="26CE78E3"/>
    <w:rsid w:val="288C5086"/>
    <w:rsid w:val="2B3908CA"/>
    <w:rsid w:val="2D880661"/>
    <w:rsid w:val="2EDD4745"/>
    <w:rsid w:val="309612E7"/>
    <w:rsid w:val="31EF0CAF"/>
    <w:rsid w:val="32072A6F"/>
    <w:rsid w:val="36434596"/>
    <w:rsid w:val="370E5DF7"/>
    <w:rsid w:val="396925D9"/>
    <w:rsid w:val="3A0A0D7C"/>
    <w:rsid w:val="3C402634"/>
    <w:rsid w:val="3C4B742A"/>
    <w:rsid w:val="3D433E1D"/>
    <w:rsid w:val="3D460D42"/>
    <w:rsid w:val="3DF70AA7"/>
    <w:rsid w:val="3E6529E7"/>
    <w:rsid w:val="3F6371D0"/>
    <w:rsid w:val="41A35612"/>
    <w:rsid w:val="41F670F3"/>
    <w:rsid w:val="42140081"/>
    <w:rsid w:val="42EE557E"/>
    <w:rsid w:val="430D7573"/>
    <w:rsid w:val="44AD7979"/>
    <w:rsid w:val="4545490C"/>
    <w:rsid w:val="45886FF9"/>
    <w:rsid w:val="461F6DC5"/>
    <w:rsid w:val="474515C9"/>
    <w:rsid w:val="49411BD7"/>
    <w:rsid w:val="49B94735"/>
    <w:rsid w:val="4A21138B"/>
    <w:rsid w:val="4C150230"/>
    <w:rsid w:val="4C5F329A"/>
    <w:rsid w:val="4E340BD7"/>
    <w:rsid w:val="4F132EA1"/>
    <w:rsid w:val="4FE903EE"/>
    <w:rsid w:val="4FF37A73"/>
    <w:rsid w:val="50095BA5"/>
    <w:rsid w:val="50483726"/>
    <w:rsid w:val="51037C6A"/>
    <w:rsid w:val="51D0201A"/>
    <w:rsid w:val="567A42C1"/>
    <w:rsid w:val="56ED13B1"/>
    <w:rsid w:val="594C6024"/>
    <w:rsid w:val="59BC7E98"/>
    <w:rsid w:val="5B8E543E"/>
    <w:rsid w:val="5BCB3FDF"/>
    <w:rsid w:val="5CA3645E"/>
    <w:rsid w:val="5CF02414"/>
    <w:rsid w:val="5DC51E56"/>
    <w:rsid w:val="5E082662"/>
    <w:rsid w:val="5EB23444"/>
    <w:rsid w:val="5F29437A"/>
    <w:rsid w:val="5F6E7BF1"/>
    <w:rsid w:val="60221EE9"/>
    <w:rsid w:val="620E6BC4"/>
    <w:rsid w:val="633617DC"/>
    <w:rsid w:val="63CA273A"/>
    <w:rsid w:val="65C141DD"/>
    <w:rsid w:val="660B3602"/>
    <w:rsid w:val="665E1984"/>
    <w:rsid w:val="66984178"/>
    <w:rsid w:val="68066495"/>
    <w:rsid w:val="681271D2"/>
    <w:rsid w:val="68727968"/>
    <w:rsid w:val="6ADE7537"/>
    <w:rsid w:val="6B3C3290"/>
    <w:rsid w:val="6BDD77EF"/>
    <w:rsid w:val="6F213E96"/>
    <w:rsid w:val="71AF5789"/>
    <w:rsid w:val="7354211B"/>
    <w:rsid w:val="73F35C51"/>
    <w:rsid w:val="747B7BA5"/>
    <w:rsid w:val="74D55507"/>
    <w:rsid w:val="794404C5"/>
    <w:rsid w:val="7A9D0EE8"/>
    <w:rsid w:val="7AD56C4A"/>
    <w:rsid w:val="7B4753CF"/>
    <w:rsid w:val="7BB57A17"/>
    <w:rsid w:val="7F3713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3"/>
    <w:basedOn w:val="1"/>
    <w:next w:val="1"/>
    <w:autoRedefine/>
    <w:unhideWhenUsed/>
    <w:qFormat/>
    <w:uiPriority w:val="9"/>
    <w:pPr>
      <w:keepNext/>
      <w:keepLines/>
      <w:spacing w:before="260" w:beforeLines="0" w:beforeAutospacing="0" w:after="260" w:afterLines="0" w:afterAutospacing="0" w:line="413" w:lineRule="auto"/>
      <w:outlineLvl w:val="2"/>
    </w:pPr>
    <w:rPr>
      <w:b/>
      <w:sz w:val="32"/>
    </w:rPr>
  </w:style>
  <w:style w:type="paragraph" w:styleId="2">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 w:val="28"/>
      <w:szCs w:val="28"/>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qFormat/>
    <w:uiPriority w:val="0"/>
    <w:pPr>
      <w:jc w:val="left"/>
    </w:pPr>
  </w:style>
  <w:style w:type="paragraph" w:styleId="5">
    <w:name w:val="Body Text"/>
    <w:basedOn w:val="1"/>
    <w:autoRedefine/>
    <w:semiHidden/>
    <w:qFormat/>
    <w:uiPriority w:val="0"/>
    <w:rPr>
      <w:rFonts w:ascii="Arial" w:hAnsi="Arial" w:eastAsia="Arial" w:cs="Arial"/>
      <w:sz w:val="21"/>
      <w:szCs w:val="21"/>
      <w:lang w:val="en-US" w:eastAsia="en-US" w:bidi="ar-SA"/>
    </w:rPr>
  </w:style>
  <w:style w:type="paragraph" w:styleId="6">
    <w:name w:val="toc 3"/>
    <w:basedOn w:val="1"/>
    <w:next w:val="1"/>
    <w:autoRedefine/>
    <w:qFormat/>
    <w:uiPriority w:val="0"/>
    <w:pPr>
      <w:ind w:left="840" w:leftChars="40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autoRedefine/>
    <w:qFormat/>
    <w:uiPriority w:val="0"/>
  </w:style>
  <w:style w:type="paragraph" w:styleId="10">
    <w:name w:val="toc 2"/>
    <w:basedOn w:val="1"/>
    <w:next w:val="1"/>
    <w:autoRedefine/>
    <w:qFormat/>
    <w:uiPriority w:val="0"/>
    <w:pPr>
      <w:ind w:left="420" w:leftChars="200"/>
    </w:pPr>
  </w:style>
  <w:style w:type="table" w:styleId="12">
    <w:name w:val="Table Grid"/>
    <w:basedOn w:val="11"/>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Table Text"/>
    <w:basedOn w:val="1"/>
    <w:autoRedefine/>
    <w:semiHidden/>
    <w:qFormat/>
    <w:uiPriority w:val="0"/>
    <w:rPr>
      <w:rFonts w:ascii="宋体" w:hAnsi="宋体" w:eastAsia="宋体" w:cs="宋体"/>
      <w:sz w:val="18"/>
      <w:szCs w:val="18"/>
      <w:lang w:val="en-US" w:eastAsia="en-US" w:bidi="ar-SA"/>
    </w:rPr>
  </w:style>
  <w:style w:type="paragraph" w:customStyle="1" w:styleId="16">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7">
    <w:name w:val="WPSOffice手动目录 1"/>
    <w:autoRedefine/>
    <w:qFormat/>
    <w:uiPriority w:val="0"/>
    <w:pPr>
      <w:ind w:leftChars="0"/>
    </w:pPr>
    <w:rPr>
      <w:rFonts w:ascii="Times New Roman" w:hAnsi="Times New Roman" w:eastAsia="宋体" w:cs="Times New Roman"/>
      <w:sz w:val="20"/>
      <w:szCs w:val="20"/>
    </w:rPr>
  </w:style>
  <w:style w:type="paragraph" w:customStyle="1" w:styleId="18">
    <w:name w:val="WPSOffice手动目录 2"/>
    <w:autoRedefine/>
    <w:qFormat/>
    <w:uiPriority w:val="0"/>
    <w:pPr>
      <w:ind w:leftChars="200"/>
    </w:pPr>
    <w:rPr>
      <w:rFonts w:ascii="Times New Roman" w:hAnsi="Times New Roman" w:eastAsia="宋体" w:cs="Times New Roman"/>
      <w:sz w:val="20"/>
      <w:szCs w:val="20"/>
    </w:rPr>
  </w:style>
  <w:style w:type="paragraph" w:customStyle="1" w:styleId="19">
    <w:name w:val="WPSOffice手动目录 3"/>
    <w:autoRedefine/>
    <w:qFormat/>
    <w:uiPriority w:val="0"/>
    <w:pPr>
      <w:ind w:leftChars="400"/>
    </w:pPr>
    <w:rPr>
      <w:rFonts w:ascii="Times New Roman" w:hAnsi="Times New Roman" w:eastAsia="宋体" w:cs="Times New Roman"/>
      <w:sz w:val="20"/>
      <w:szCs w:val="20"/>
    </w:rPr>
  </w:style>
  <w:style w:type="character" w:customStyle="1" w:styleId="20">
    <w:name w:val="font71"/>
    <w:basedOn w:val="13"/>
    <w:qFormat/>
    <w:uiPriority w:val="0"/>
    <w:rPr>
      <w:rFonts w:hint="eastAsia" w:ascii="宋体" w:hAnsi="宋体" w:eastAsia="宋体" w:cs="宋体"/>
      <w:color w:val="000000"/>
      <w:sz w:val="18"/>
      <w:szCs w:val="18"/>
      <w:u w:val="none"/>
    </w:rPr>
  </w:style>
  <w:style w:type="character" w:customStyle="1" w:styleId="21">
    <w:name w:val="font141"/>
    <w:basedOn w:val="13"/>
    <w:qFormat/>
    <w:uiPriority w:val="0"/>
    <w:rPr>
      <w:rFonts w:hint="eastAsia" w:ascii="宋体" w:hAnsi="宋体" w:eastAsia="宋体" w:cs="宋体"/>
      <w:color w:val="000000"/>
      <w:sz w:val="18"/>
      <w:szCs w:val="18"/>
      <w:u w:val="none"/>
      <w:vertAlign w:val="superscript"/>
    </w:rPr>
  </w:style>
  <w:style w:type="character" w:customStyle="1" w:styleId="22">
    <w:name w:val="font151"/>
    <w:basedOn w:val="13"/>
    <w:qFormat/>
    <w:uiPriority w:val="0"/>
    <w:rPr>
      <w:rFonts w:hint="eastAsia" w:ascii="宋体" w:hAnsi="宋体" w:eastAsia="宋体" w:cs="宋体"/>
      <w:color w:val="FF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44</Pages>
  <Words>5391</Words>
  <Characters>5463</Characters>
  <TotalTime>159</TotalTime>
  <ScaleCrop>false</ScaleCrop>
  <LinksUpToDate>false</LinksUpToDate>
  <CharactersWithSpaces>5907</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WPS_1714272764</cp:lastModifiedBy>
  <dcterms:modified xsi:type="dcterms:W3CDTF">2026-02-05T06:49:17Z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2052-12.1.0.24657</vt:lpwstr>
  </property>
  <property fmtid="{D5CDD505-2E9C-101B-9397-08002B2CF9AE}" pid="6" name="ICV">
    <vt:lpwstr>A512DDAD5EE647AEA6D5F93236BB8004_12</vt:lpwstr>
  </property>
  <property fmtid="{D5CDD505-2E9C-101B-9397-08002B2CF9AE}" pid="7" name="KSOTemplateDocerSaveRecord">
    <vt:lpwstr>eyJoZGlkIjoiZGRkOWE0N2IzYTIwMDkwNDRhYjBmZWEyYTM5Yzk3OGIiLCJ1c2VySWQiOiIxNTk2MjE5NTY5In0=</vt:lpwstr>
  </property>
</Properties>
</file>