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14B2B">
      <w:pPr>
        <w:pStyle w:val="5"/>
        <w:jc w:val="center"/>
        <w:rPr>
          <w:rFonts w:hint="eastAsia" w:ascii="仿宋" w:hAnsi="仿宋" w:eastAsia="仿宋" w:cs="仿宋"/>
          <w:highlight w:val="none"/>
        </w:rPr>
      </w:pPr>
      <w:r>
        <w:rPr>
          <w:rFonts w:hint="eastAsia" w:ascii="仿宋" w:hAnsi="仿宋" w:eastAsia="仿宋" w:cs="仿宋"/>
          <w:highlight w:val="none"/>
        </w:rPr>
        <w:t>第一章  磋商公告</w:t>
      </w:r>
    </w:p>
    <w:p w14:paraId="1F8ED659">
      <w:pPr>
        <w:ind w:firstLine="482" w:firstLineChars="200"/>
        <w:jc w:val="left"/>
        <w:rPr>
          <w:rFonts w:hint="eastAsia" w:ascii="仿宋" w:hAnsi="仿宋" w:eastAsia="仿宋" w:cs="仿宋"/>
          <w:sz w:val="24"/>
          <w:szCs w:val="28"/>
          <w:highlight w:val="none"/>
        </w:rPr>
      </w:pPr>
      <w:r>
        <w:rPr>
          <w:rFonts w:hint="eastAsia" w:ascii="仿宋" w:hAnsi="仿宋" w:eastAsia="仿宋" w:cs="仿宋"/>
          <w:b/>
          <w:bCs w:val="0"/>
          <w:sz w:val="24"/>
          <w:highlight w:val="none"/>
          <w:u w:val="single"/>
          <w:lang w:val="en-US" w:eastAsia="zh-CN"/>
        </w:rPr>
        <w:t>四川省顺翔工程项目管理有限公司</w:t>
      </w:r>
      <w:r>
        <w:rPr>
          <w:rFonts w:hint="eastAsia" w:ascii="仿宋" w:hAnsi="仿宋" w:eastAsia="仿宋" w:cs="仿宋"/>
          <w:sz w:val="24"/>
          <w:highlight w:val="none"/>
        </w:rPr>
        <w:t>（采购代理机构）受</w:t>
      </w:r>
      <w:r>
        <w:rPr>
          <w:rFonts w:hint="eastAsia" w:ascii="仿宋" w:hAnsi="仿宋" w:eastAsia="仿宋" w:cs="仿宋"/>
          <w:b/>
          <w:bCs w:val="0"/>
          <w:sz w:val="24"/>
          <w:highlight w:val="none"/>
          <w:u w:val="single"/>
          <w:lang w:val="en-US" w:eastAsia="zh-CN"/>
        </w:rPr>
        <w:t>会理市金碗农业科技有限责任公司</w:t>
      </w:r>
      <w:r>
        <w:rPr>
          <w:rFonts w:hint="eastAsia" w:ascii="仿宋" w:hAnsi="仿宋" w:eastAsia="仿宋" w:cs="仿宋"/>
          <w:bCs/>
          <w:sz w:val="24"/>
          <w:highlight w:val="none"/>
          <w:u w:val="single"/>
        </w:rPr>
        <w:t>（</w:t>
      </w:r>
      <w:r>
        <w:rPr>
          <w:rFonts w:hint="eastAsia" w:ascii="仿宋" w:hAnsi="仿宋" w:eastAsia="仿宋" w:cs="仿宋"/>
          <w:bCs/>
          <w:sz w:val="24"/>
          <w:highlight w:val="none"/>
        </w:rPr>
        <w:t>采购人）</w:t>
      </w:r>
      <w:r>
        <w:rPr>
          <w:rFonts w:hint="eastAsia" w:ascii="仿宋" w:hAnsi="仿宋" w:eastAsia="仿宋" w:cs="仿宋"/>
          <w:sz w:val="24"/>
          <w:highlight w:val="none"/>
        </w:rPr>
        <w:t>委托，拟对</w:t>
      </w:r>
      <w:r>
        <w:rPr>
          <w:rFonts w:hint="eastAsia" w:ascii="仿宋" w:hAnsi="仿宋" w:eastAsia="仿宋" w:cs="仿宋"/>
          <w:bCs/>
          <w:sz w:val="24"/>
          <w:highlight w:val="none"/>
          <w:u w:val="single"/>
        </w:rPr>
        <w:t xml:space="preserve"> </w:t>
      </w:r>
      <w:r>
        <w:rPr>
          <w:rFonts w:hint="eastAsia" w:ascii="仿宋" w:hAnsi="仿宋" w:eastAsia="仿宋" w:cs="仿宋"/>
          <w:b/>
          <w:bCs w:val="0"/>
          <w:sz w:val="24"/>
          <w:highlight w:val="none"/>
          <w:u w:val="single"/>
          <w:lang w:val="en-US" w:eastAsia="zh-CN"/>
        </w:rPr>
        <w:t>会理市“天府森林四库”产业融合发展示范项目全过程工程咨询服务</w:t>
      </w:r>
      <w:r>
        <w:rPr>
          <w:rFonts w:hint="eastAsia" w:ascii="仿宋" w:hAnsi="仿宋" w:eastAsia="仿宋" w:cs="仿宋"/>
          <w:bCs/>
          <w:sz w:val="24"/>
          <w:highlight w:val="none"/>
          <w:u w:val="single"/>
        </w:rPr>
        <w:t>（项目名称）</w:t>
      </w:r>
      <w:r>
        <w:rPr>
          <w:rFonts w:hint="eastAsia" w:ascii="仿宋" w:hAnsi="仿宋" w:eastAsia="仿宋" w:cs="仿宋"/>
          <w:sz w:val="24"/>
          <w:szCs w:val="32"/>
          <w:highlight w:val="none"/>
        </w:rPr>
        <w:t>采用竞争性磋商方式</w:t>
      </w:r>
      <w:r>
        <w:rPr>
          <w:rFonts w:hint="eastAsia" w:ascii="仿宋" w:hAnsi="仿宋" w:eastAsia="仿宋" w:cs="仿宋"/>
          <w:sz w:val="24"/>
          <w:highlight w:val="none"/>
        </w:rPr>
        <w:t>进行采购，特</w:t>
      </w:r>
      <w:r>
        <w:rPr>
          <w:rFonts w:hint="eastAsia" w:ascii="仿宋" w:hAnsi="仿宋" w:eastAsia="仿宋" w:cs="仿宋"/>
          <w:sz w:val="24"/>
          <w:szCs w:val="28"/>
          <w:highlight w:val="none"/>
        </w:rPr>
        <w:t>邀请符合本次采购要求的供应商参加</w:t>
      </w:r>
      <w:r>
        <w:rPr>
          <w:rFonts w:hint="eastAsia" w:ascii="仿宋" w:hAnsi="仿宋" w:eastAsia="仿宋" w:cs="仿宋"/>
          <w:sz w:val="24"/>
          <w:highlight w:val="none"/>
        </w:rPr>
        <w:t>本项目的竞争性的磋商</w:t>
      </w:r>
      <w:r>
        <w:rPr>
          <w:rFonts w:hint="eastAsia" w:ascii="仿宋" w:hAnsi="仿宋" w:eastAsia="仿宋" w:cs="仿宋"/>
          <w:sz w:val="24"/>
          <w:szCs w:val="28"/>
          <w:highlight w:val="none"/>
        </w:rPr>
        <w:t>。</w:t>
      </w:r>
    </w:p>
    <w:p w14:paraId="31B3AFAC">
      <w:pPr>
        <w:spacing w:line="440" w:lineRule="exact"/>
        <w:rPr>
          <w:rFonts w:hint="eastAsia" w:ascii="仿宋" w:hAnsi="仿宋" w:eastAsia="仿宋" w:cs="仿宋"/>
          <w:sz w:val="24"/>
          <w:highlight w:val="none"/>
        </w:rPr>
      </w:pPr>
      <w:r>
        <w:rPr>
          <w:rFonts w:hint="eastAsia" w:ascii="仿宋" w:hAnsi="仿宋" w:eastAsia="仿宋" w:cs="仿宋"/>
          <w:sz w:val="24"/>
          <w:highlight w:val="none"/>
        </w:rPr>
        <w:t>一、采购项目基本情况</w:t>
      </w:r>
    </w:p>
    <w:p w14:paraId="4CDB7CFC">
      <w:pPr>
        <w:spacing w:line="440" w:lineRule="exact"/>
        <w:ind w:left="2399" w:leftChars="228" w:hanging="1920" w:hangingChars="8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.采购项目名称：</w:t>
      </w:r>
      <w:r>
        <w:rPr>
          <w:rFonts w:hint="eastAsia" w:ascii="仿宋" w:hAnsi="仿宋" w:eastAsia="仿宋" w:cs="仿宋"/>
          <w:sz w:val="24"/>
          <w:highlight w:val="none"/>
          <w:u w:val="single"/>
        </w:rPr>
        <w:t xml:space="preserve"> </w:t>
      </w:r>
      <w:r>
        <w:rPr>
          <w:rFonts w:hint="eastAsia" w:ascii="仿宋" w:hAnsi="仿宋" w:eastAsia="仿宋" w:cs="仿宋"/>
          <w:b/>
          <w:bCs w:val="0"/>
          <w:sz w:val="24"/>
          <w:highlight w:val="none"/>
          <w:u w:val="single"/>
          <w:lang w:val="en-US" w:eastAsia="zh-CN"/>
        </w:rPr>
        <w:t>会理市“天府森林四库”产业融合发展示范项目全过程工程咨询服务</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（项目名称）。</w:t>
      </w:r>
    </w:p>
    <w:p w14:paraId="2DACD413">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.采购人：</w:t>
      </w:r>
      <w:r>
        <w:rPr>
          <w:rFonts w:hint="eastAsia" w:ascii="仿宋" w:hAnsi="仿宋" w:eastAsia="仿宋" w:cs="仿宋"/>
          <w:bCs/>
          <w:sz w:val="24"/>
          <w:highlight w:val="none"/>
          <w:u w:val="single"/>
        </w:rPr>
        <w:t xml:space="preserve"> </w:t>
      </w:r>
      <w:r>
        <w:rPr>
          <w:rFonts w:hint="eastAsia" w:ascii="仿宋" w:hAnsi="仿宋" w:eastAsia="仿宋" w:cs="仿宋"/>
          <w:b/>
          <w:bCs w:val="0"/>
          <w:sz w:val="24"/>
          <w:highlight w:val="none"/>
          <w:u w:val="single"/>
          <w:lang w:val="en-US" w:eastAsia="zh-CN"/>
        </w:rPr>
        <w:t>会理市金碗农业科技有限责任公司</w:t>
      </w:r>
      <w:r>
        <w:rPr>
          <w:rFonts w:hint="eastAsia" w:ascii="仿宋" w:hAnsi="仿宋" w:eastAsia="仿宋" w:cs="仿宋"/>
          <w:bCs/>
          <w:sz w:val="24"/>
          <w:highlight w:val="none"/>
          <w:u w:val="single"/>
        </w:rPr>
        <w:t xml:space="preserve"> </w:t>
      </w:r>
      <w:r>
        <w:rPr>
          <w:rFonts w:hint="eastAsia" w:ascii="仿宋" w:hAnsi="仿宋" w:eastAsia="仿宋" w:cs="仿宋"/>
          <w:sz w:val="24"/>
          <w:highlight w:val="none"/>
        </w:rPr>
        <w:t>。</w:t>
      </w:r>
    </w:p>
    <w:p w14:paraId="06B3D6E3">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.采购代理机构：</w:t>
      </w:r>
      <w:r>
        <w:rPr>
          <w:rFonts w:hint="eastAsia" w:ascii="仿宋" w:hAnsi="仿宋" w:eastAsia="仿宋" w:cs="仿宋"/>
          <w:bCs/>
          <w:sz w:val="24"/>
          <w:highlight w:val="none"/>
          <w:u w:val="single"/>
          <w:lang w:eastAsia="zh-CN"/>
        </w:rPr>
        <w:t xml:space="preserve"> </w:t>
      </w:r>
      <w:r>
        <w:rPr>
          <w:rFonts w:hint="eastAsia" w:ascii="仿宋" w:hAnsi="仿宋" w:eastAsia="仿宋" w:cs="仿宋"/>
          <w:b/>
          <w:bCs w:val="0"/>
          <w:sz w:val="24"/>
          <w:highlight w:val="none"/>
          <w:u w:val="single"/>
          <w:lang w:val="en-US" w:eastAsia="zh-CN"/>
        </w:rPr>
        <w:t>四川省顺翔工程项目管理有限公司</w:t>
      </w:r>
      <w:r>
        <w:rPr>
          <w:rFonts w:hint="eastAsia" w:ascii="仿宋" w:hAnsi="仿宋" w:eastAsia="仿宋" w:cs="仿宋"/>
          <w:bCs/>
          <w:sz w:val="24"/>
          <w:highlight w:val="none"/>
          <w:u w:val="single"/>
          <w:lang w:eastAsia="zh-CN"/>
        </w:rPr>
        <w:t xml:space="preserve"> </w:t>
      </w:r>
      <w:r>
        <w:rPr>
          <w:rFonts w:hint="eastAsia" w:ascii="仿宋" w:hAnsi="仿宋" w:eastAsia="仿宋" w:cs="仿宋"/>
          <w:sz w:val="24"/>
          <w:highlight w:val="none"/>
        </w:rPr>
        <w:t>。</w:t>
      </w:r>
    </w:p>
    <w:p w14:paraId="1258700D">
      <w:pPr>
        <w:spacing w:after="120" w:line="440" w:lineRule="exact"/>
        <w:ind w:right="31" w:rightChars="15"/>
        <w:rPr>
          <w:rFonts w:hint="eastAsia" w:ascii="仿宋" w:hAnsi="仿宋" w:eastAsia="仿宋" w:cs="仿宋"/>
          <w:b/>
          <w:bCs/>
          <w:sz w:val="24"/>
          <w:highlight w:val="none"/>
        </w:rPr>
      </w:pPr>
      <w:r>
        <w:rPr>
          <w:rFonts w:hint="eastAsia" w:ascii="仿宋" w:hAnsi="仿宋" w:eastAsia="仿宋" w:cs="仿宋"/>
          <w:sz w:val="24"/>
          <w:highlight w:val="none"/>
        </w:rPr>
        <w:t>二、资金来源</w:t>
      </w:r>
    </w:p>
    <w:p w14:paraId="4FCEB913">
      <w:pPr>
        <w:spacing w:line="440" w:lineRule="exact"/>
        <w:ind w:firstLine="480" w:firstLineChars="200"/>
        <w:rPr>
          <w:rFonts w:hint="eastAsia" w:ascii="仿宋" w:hAnsi="仿宋" w:eastAsia="仿宋" w:cs="仿宋"/>
          <w:b/>
          <w:bCs/>
          <w:sz w:val="24"/>
          <w:highlight w:val="none"/>
        </w:rPr>
      </w:pPr>
      <w:bookmarkStart w:id="0" w:name="_Hlk92809193"/>
      <w:r>
        <w:rPr>
          <w:rFonts w:hint="eastAsia" w:ascii="仿宋" w:hAnsi="仿宋" w:eastAsia="仿宋" w:cs="仿宋"/>
          <w:sz w:val="24"/>
          <w:highlight w:val="none"/>
        </w:rPr>
        <w:t>资金来源：</w:t>
      </w:r>
      <w:r>
        <w:rPr>
          <w:rFonts w:hint="eastAsia" w:ascii="仿宋" w:hAnsi="仿宋" w:eastAsia="仿宋" w:cs="仿宋"/>
          <w:sz w:val="24"/>
          <w:highlight w:val="none"/>
          <w:lang w:val="en-US" w:eastAsia="zh-CN"/>
        </w:rPr>
        <w:t>银行融资、</w:t>
      </w:r>
      <w:r>
        <w:rPr>
          <w:rFonts w:hint="eastAsia" w:ascii="仿宋" w:hAnsi="仿宋" w:eastAsia="仿宋" w:cs="仿宋"/>
          <w:sz w:val="24"/>
          <w:highlight w:val="none"/>
        </w:rPr>
        <w:t>企业自筹。</w:t>
      </w:r>
    </w:p>
    <w:bookmarkEnd w:id="0"/>
    <w:p w14:paraId="396253EB">
      <w:pPr>
        <w:spacing w:line="440" w:lineRule="exact"/>
        <w:rPr>
          <w:rFonts w:hint="eastAsia" w:ascii="仿宋" w:hAnsi="仿宋" w:eastAsia="仿宋" w:cs="仿宋"/>
          <w:sz w:val="24"/>
          <w:highlight w:val="none"/>
        </w:rPr>
      </w:pPr>
      <w:r>
        <w:rPr>
          <w:rFonts w:hint="eastAsia" w:ascii="仿宋" w:hAnsi="仿宋" w:eastAsia="仿宋" w:cs="仿宋"/>
          <w:b/>
          <w:sz w:val="24"/>
          <w:highlight w:val="none"/>
        </w:rPr>
        <w:t>三</w:t>
      </w:r>
      <w:r>
        <w:rPr>
          <w:rFonts w:hint="eastAsia" w:ascii="仿宋" w:hAnsi="仿宋" w:eastAsia="仿宋" w:cs="仿宋"/>
          <w:b/>
          <w:bCs/>
          <w:sz w:val="24"/>
          <w:highlight w:val="none"/>
        </w:rPr>
        <w:t>、</w:t>
      </w:r>
      <w:r>
        <w:rPr>
          <w:rFonts w:hint="eastAsia" w:ascii="仿宋" w:hAnsi="仿宋" w:eastAsia="仿宋" w:cs="仿宋"/>
          <w:b/>
          <w:sz w:val="24"/>
          <w:highlight w:val="none"/>
        </w:rPr>
        <w:t>采购项目简介：</w:t>
      </w:r>
    </w:p>
    <w:p w14:paraId="166B1182">
      <w:pPr>
        <w:spacing w:after="120" w:line="440" w:lineRule="exact"/>
        <w:ind w:firstLine="464" w:firstLineChars="200"/>
        <w:rPr>
          <w:rFonts w:hint="eastAsia" w:ascii="仿宋" w:hAnsi="仿宋" w:eastAsia="仿宋" w:cs="仿宋"/>
          <w:sz w:val="24"/>
          <w:szCs w:val="28"/>
          <w:highlight w:val="none"/>
        </w:rPr>
      </w:pPr>
      <w:r>
        <w:rPr>
          <w:rFonts w:hint="eastAsia" w:ascii="仿宋" w:hAnsi="仿宋" w:eastAsia="仿宋" w:cs="仿宋"/>
          <w:spacing w:val="-4"/>
          <w:sz w:val="24"/>
          <w:highlight w:val="none"/>
        </w:rPr>
        <w:t>拟对</w:t>
      </w:r>
      <w:r>
        <w:rPr>
          <w:rFonts w:hint="eastAsia" w:ascii="仿宋" w:hAnsi="仿宋" w:eastAsia="仿宋" w:cs="仿宋"/>
          <w:spacing w:val="-4"/>
          <w:sz w:val="24"/>
          <w:highlight w:val="none"/>
          <w:u w:val="single"/>
        </w:rPr>
        <w:t xml:space="preserve"> </w:t>
      </w:r>
      <w:r>
        <w:rPr>
          <w:rFonts w:hint="eastAsia" w:ascii="仿宋" w:hAnsi="仿宋" w:eastAsia="仿宋" w:cs="仿宋"/>
          <w:b/>
          <w:bCs w:val="0"/>
          <w:sz w:val="24"/>
          <w:highlight w:val="none"/>
          <w:u w:val="single"/>
          <w:lang w:val="en-US" w:eastAsia="zh-CN"/>
        </w:rPr>
        <w:t>会理市“天府森林四库”产业融合发展示范项目全过程工程咨询服务</w:t>
      </w:r>
      <w:r>
        <w:rPr>
          <w:rFonts w:hint="eastAsia" w:ascii="仿宋" w:hAnsi="仿宋" w:eastAsia="仿宋" w:cs="仿宋"/>
          <w:spacing w:val="-4"/>
          <w:sz w:val="24"/>
          <w:highlight w:val="none"/>
          <w:u w:val="single"/>
        </w:rPr>
        <w:t xml:space="preserve"> </w:t>
      </w:r>
      <w:r>
        <w:rPr>
          <w:rFonts w:hint="eastAsia" w:ascii="仿宋" w:hAnsi="仿宋" w:eastAsia="仿宋" w:cs="仿宋"/>
          <w:spacing w:val="-4"/>
          <w:sz w:val="24"/>
          <w:highlight w:val="none"/>
        </w:rPr>
        <w:t>进行采购。</w:t>
      </w:r>
      <w:r>
        <w:rPr>
          <w:rFonts w:hint="eastAsia" w:ascii="仿宋" w:hAnsi="仿宋" w:eastAsia="仿宋" w:cs="仿宋"/>
          <w:sz w:val="24"/>
          <w:szCs w:val="28"/>
          <w:highlight w:val="none"/>
        </w:rPr>
        <w:t>（详见磋商文件第</w:t>
      </w:r>
      <w:r>
        <w:rPr>
          <w:rFonts w:hint="eastAsia" w:ascii="仿宋" w:hAnsi="仿宋" w:eastAsia="仿宋" w:cs="仿宋"/>
          <w:b/>
          <w:bCs/>
          <w:sz w:val="24"/>
          <w:highlight w:val="none"/>
        </w:rPr>
        <w:t>三</w:t>
      </w:r>
      <w:r>
        <w:rPr>
          <w:rFonts w:hint="eastAsia" w:ascii="仿宋" w:hAnsi="仿宋" w:eastAsia="仿宋" w:cs="仿宋"/>
          <w:sz w:val="24"/>
          <w:szCs w:val="28"/>
          <w:highlight w:val="none"/>
        </w:rPr>
        <w:t>章）。</w:t>
      </w:r>
    </w:p>
    <w:p w14:paraId="53F128B9">
      <w:pPr>
        <w:spacing w:after="120"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四、供应商邀请方式</w:t>
      </w:r>
    </w:p>
    <w:p w14:paraId="587BAEA7">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本项目以公告形式在西南联合产权交易所电子招采平台网站（https://www.swuee.com/#/purchase/index）发布。</w:t>
      </w:r>
    </w:p>
    <w:p w14:paraId="6715E3F1">
      <w:pPr>
        <w:spacing w:after="120"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五、供应商参加本次采购活动应具备下列条件</w:t>
      </w:r>
    </w:p>
    <w:p w14:paraId="45CBA4CE">
      <w:pPr>
        <w:spacing w:line="360" w:lineRule="auto"/>
        <w:ind w:firstLine="480" w:firstLineChars="200"/>
        <w:rPr>
          <w:rFonts w:hint="eastAsia" w:ascii="仿宋" w:hAnsi="仿宋" w:eastAsia="仿宋" w:cs="仿宋"/>
          <w:sz w:val="24"/>
          <w:highlight w:val="none"/>
        </w:rPr>
      </w:pPr>
      <w:bookmarkStart w:id="1" w:name="_Hlk85725643"/>
      <w:bookmarkStart w:id="2" w:name="_Hlk90207306"/>
      <w:r>
        <w:rPr>
          <w:rFonts w:hint="eastAsia" w:ascii="仿宋" w:hAnsi="仿宋" w:eastAsia="仿宋" w:cs="仿宋"/>
          <w:sz w:val="24"/>
          <w:highlight w:val="none"/>
        </w:rPr>
        <w:t>（一）一般资格要求</w:t>
      </w:r>
    </w:p>
    <w:p w14:paraId="5C341A9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1.具有独立承担民事责任的能力；</w:t>
      </w:r>
    </w:p>
    <w:p w14:paraId="2630F39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2.具有良好的商业信誉和健全的财务会计制度；</w:t>
      </w:r>
    </w:p>
    <w:p w14:paraId="7B68309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3.具有履行合同</w:t>
      </w:r>
      <w:r>
        <w:rPr>
          <w:rFonts w:hint="eastAsia" w:ascii="仿宋" w:hAnsi="仿宋" w:eastAsia="仿宋" w:cs="仿宋"/>
          <w:sz w:val="24"/>
          <w:highlight w:val="none"/>
          <w:lang w:eastAsia="zh-CN"/>
        </w:rPr>
        <w:t>所必需的</w:t>
      </w:r>
      <w:r>
        <w:rPr>
          <w:rFonts w:hint="eastAsia" w:ascii="仿宋" w:hAnsi="仿宋" w:eastAsia="仿宋" w:cs="仿宋"/>
          <w:sz w:val="24"/>
          <w:highlight w:val="none"/>
        </w:rPr>
        <w:t>设备和专业技术能力；</w:t>
      </w:r>
    </w:p>
    <w:p w14:paraId="1B445B4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4.具有依法缴纳税收和社会保障资金的良好记录；</w:t>
      </w:r>
    </w:p>
    <w:p w14:paraId="652C304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5.参加本次采购活动前三年内，在经营活动中没有重大违法违规记录；</w:t>
      </w:r>
    </w:p>
    <w:p w14:paraId="09DCC72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6.法律、行政法规规定的其他条件；</w:t>
      </w:r>
    </w:p>
    <w:p w14:paraId="4C9D5EF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7.单位负责人为同一人或者存在直接控股、管理关系的不同供应商，不得参加同一合同项下的采购活动；</w:t>
      </w:r>
    </w:p>
    <w:p w14:paraId="69A5320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8.供应商单位及其现任法定代表人、主要负责人参加本次采购活动前三年内不得具有行贿犯罪记录。</w:t>
      </w:r>
    </w:p>
    <w:p w14:paraId="73DCAEA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（二）针对本项目的</w:t>
      </w:r>
      <w:r>
        <w:rPr>
          <w:rFonts w:hint="eastAsia" w:ascii="仿宋" w:hAnsi="仿宋" w:eastAsia="仿宋" w:cs="仿宋"/>
          <w:sz w:val="24"/>
          <w:highlight w:val="none"/>
          <w:lang w:val="en-US" w:eastAsia="zh-CN"/>
        </w:rPr>
        <w:t>人员</w:t>
      </w:r>
      <w:r>
        <w:rPr>
          <w:rFonts w:hint="eastAsia" w:ascii="仿宋" w:hAnsi="仿宋" w:eastAsia="仿宋" w:cs="仿宋"/>
          <w:sz w:val="24"/>
          <w:highlight w:val="none"/>
        </w:rPr>
        <w:t>资格要求</w:t>
      </w:r>
      <w:bookmarkEnd w:id="1"/>
      <w:bookmarkEnd w:id="2"/>
    </w:p>
    <w:p w14:paraId="36205482">
      <w:pPr>
        <w:pStyle w:val="2"/>
        <w:keepNext w:val="0"/>
        <w:keepLines w:val="0"/>
        <w:pageBreakBefore w:val="0"/>
        <w:widowControl w:val="0"/>
        <w:kinsoku/>
        <w:wordWrap/>
        <w:overflowPunct/>
        <w:topLinePunct w:val="0"/>
        <w:autoSpaceDE/>
        <w:autoSpaceDN/>
        <w:bidi w:val="0"/>
        <w:adjustRightInd/>
        <w:snapToGrid/>
        <w:spacing w:before="46" w:line="360" w:lineRule="auto"/>
        <w:ind w:right="0" w:firstLine="480" w:firstLineChars="200"/>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项目咨询总负责人：具有全国注册一级建造师、全国注册监理工程师、全国注册一级造价工程师、全国注册一级注册建筑师、全国注册一级结构工程师、注册咨询工程师中的任意一项资格证书,同时具备中级职称及以上职称,须为本单位人员。</w:t>
      </w:r>
    </w:p>
    <w:p w14:paraId="23252853">
      <w:pPr>
        <w:pStyle w:val="2"/>
        <w:keepNext w:val="0"/>
        <w:keepLines w:val="0"/>
        <w:pageBreakBefore w:val="0"/>
        <w:widowControl w:val="0"/>
        <w:kinsoku/>
        <w:wordWrap/>
        <w:overflowPunct/>
        <w:topLinePunct w:val="0"/>
        <w:autoSpaceDE/>
        <w:autoSpaceDN/>
        <w:bidi w:val="0"/>
        <w:adjustRightInd/>
        <w:snapToGrid/>
        <w:spacing w:before="0" w:line="360" w:lineRule="auto"/>
        <w:ind w:left="0" w:right="0" w:firstLine="480" w:firstLineChars="200"/>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2专业咨询负责人：</w:t>
      </w:r>
    </w:p>
    <w:p w14:paraId="14E6D636">
      <w:pPr>
        <w:spacing w:line="360" w:lineRule="auto"/>
        <w:ind w:firstLine="480" w:firstLineChars="200"/>
        <w:rPr>
          <w:rFonts w:hint="eastAsia"/>
          <w:highlight w:val="none"/>
        </w:rPr>
      </w:pPr>
      <w:r>
        <w:rPr>
          <w:rFonts w:hint="eastAsia" w:ascii="仿宋" w:hAnsi="仿宋" w:eastAsia="仿宋" w:cs="仿宋"/>
          <w:kern w:val="2"/>
          <w:sz w:val="24"/>
          <w:szCs w:val="24"/>
          <w:highlight w:val="none"/>
          <w:lang w:val="en-US" w:eastAsia="zh-CN" w:bidi="ar-SA"/>
        </w:rPr>
        <w:t>（1）造价咨询负责人：须具备注册造价工程师（或一级注册造价工程师）资格。</w:t>
      </w:r>
    </w:p>
    <w:p w14:paraId="63E08C2B">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六、磋商文件获取方式、时间、地点：</w:t>
      </w:r>
    </w:p>
    <w:p w14:paraId="69BB8095">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磋商文件自</w:t>
      </w:r>
      <w:r>
        <w:rPr>
          <w:rFonts w:hint="eastAsia" w:ascii="仿宋" w:hAnsi="仿宋" w:eastAsia="仿宋" w:cs="仿宋"/>
          <w:sz w:val="24"/>
          <w:highlight w:val="none"/>
          <w:u w:val="single"/>
          <w:lang w:val="en-US" w:eastAsia="zh-CN"/>
        </w:rPr>
        <w:t>2026</w:t>
      </w:r>
      <w:r>
        <w:rPr>
          <w:rFonts w:hint="eastAsia" w:ascii="仿宋" w:hAnsi="仿宋" w:eastAsia="仿宋" w:cs="仿宋"/>
          <w:sz w:val="24"/>
          <w:highlight w:val="none"/>
          <w:u w:val="single"/>
        </w:rPr>
        <w:t>年</w:t>
      </w:r>
      <w:r>
        <w:rPr>
          <w:rFonts w:hint="eastAsia" w:ascii="仿宋" w:hAnsi="仿宋" w:eastAsia="仿宋" w:cs="仿宋"/>
          <w:sz w:val="24"/>
          <w:highlight w:val="none"/>
          <w:u w:val="single"/>
          <w:lang w:val="en-US" w:eastAsia="zh-CN"/>
        </w:rPr>
        <w:t>2</w:t>
      </w:r>
      <w:r>
        <w:rPr>
          <w:rFonts w:hint="eastAsia" w:ascii="仿宋" w:hAnsi="仿宋" w:eastAsia="仿宋" w:cs="仿宋"/>
          <w:sz w:val="24"/>
          <w:highlight w:val="none"/>
          <w:u w:val="single"/>
        </w:rPr>
        <w:t>月</w:t>
      </w:r>
      <w:r>
        <w:rPr>
          <w:rFonts w:hint="eastAsia" w:ascii="仿宋" w:hAnsi="仿宋" w:eastAsia="仿宋" w:cs="仿宋"/>
          <w:sz w:val="24"/>
          <w:highlight w:val="none"/>
          <w:u w:val="single"/>
          <w:lang w:val="en-US" w:eastAsia="zh-CN"/>
        </w:rPr>
        <w:t>26</w:t>
      </w:r>
      <w:r>
        <w:rPr>
          <w:rFonts w:hint="eastAsia" w:ascii="仿宋" w:hAnsi="仿宋" w:eastAsia="仿宋" w:cs="仿宋"/>
          <w:sz w:val="24"/>
          <w:highlight w:val="none"/>
          <w:u w:val="single"/>
        </w:rPr>
        <w:t>日09:00至202</w:t>
      </w:r>
      <w:r>
        <w:rPr>
          <w:rFonts w:hint="eastAsia" w:ascii="仿宋" w:hAnsi="仿宋" w:eastAsia="仿宋" w:cs="仿宋"/>
          <w:sz w:val="24"/>
          <w:highlight w:val="none"/>
          <w:u w:val="single"/>
          <w:lang w:val="en-US" w:eastAsia="zh-CN"/>
        </w:rPr>
        <w:t>6</w:t>
      </w:r>
      <w:r>
        <w:rPr>
          <w:rFonts w:hint="eastAsia" w:ascii="仿宋" w:hAnsi="仿宋" w:eastAsia="仿宋" w:cs="仿宋"/>
          <w:sz w:val="24"/>
          <w:highlight w:val="none"/>
          <w:u w:val="single"/>
        </w:rPr>
        <w:t>年</w:t>
      </w:r>
      <w:r>
        <w:rPr>
          <w:rFonts w:hint="eastAsia" w:ascii="仿宋" w:hAnsi="仿宋" w:eastAsia="仿宋" w:cs="仿宋"/>
          <w:sz w:val="24"/>
          <w:highlight w:val="none"/>
          <w:u w:val="single"/>
          <w:lang w:val="en-US" w:eastAsia="zh-CN"/>
        </w:rPr>
        <w:t>3</w:t>
      </w:r>
      <w:r>
        <w:rPr>
          <w:rFonts w:hint="eastAsia" w:ascii="仿宋" w:hAnsi="仿宋" w:eastAsia="仿宋" w:cs="仿宋"/>
          <w:sz w:val="24"/>
          <w:highlight w:val="none"/>
          <w:u w:val="single"/>
        </w:rPr>
        <w:t>月</w:t>
      </w:r>
      <w:r>
        <w:rPr>
          <w:rFonts w:hint="eastAsia" w:ascii="仿宋" w:hAnsi="仿宋" w:eastAsia="仿宋" w:cs="仿宋"/>
          <w:sz w:val="24"/>
          <w:highlight w:val="none"/>
          <w:u w:val="single"/>
          <w:lang w:val="en-US" w:eastAsia="zh-CN"/>
        </w:rPr>
        <w:t>4</w:t>
      </w:r>
      <w:r>
        <w:rPr>
          <w:rFonts w:hint="eastAsia" w:ascii="仿宋" w:hAnsi="仿宋" w:eastAsia="仿宋" w:cs="仿宋"/>
          <w:sz w:val="24"/>
          <w:highlight w:val="none"/>
          <w:u w:val="single"/>
        </w:rPr>
        <w:t>日17:00</w:t>
      </w:r>
      <w:r>
        <w:rPr>
          <w:rFonts w:hint="eastAsia" w:ascii="仿宋" w:hAnsi="仿宋" w:eastAsia="仿宋" w:cs="仿宋"/>
          <w:sz w:val="24"/>
          <w:szCs w:val="28"/>
          <w:highlight w:val="none"/>
        </w:rPr>
        <w:t>（北京时间）</w:t>
      </w:r>
      <w:r>
        <w:rPr>
          <w:rFonts w:hint="eastAsia" w:ascii="仿宋" w:hAnsi="仿宋" w:eastAsia="仿宋" w:cs="仿宋"/>
          <w:sz w:val="24"/>
          <w:highlight w:val="none"/>
        </w:rPr>
        <w:t>在</w:t>
      </w:r>
      <w:r>
        <w:rPr>
          <w:rFonts w:hint="eastAsia" w:ascii="仿宋" w:hAnsi="仿宋" w:eastAsia="仿宋" w:cs="仿宋"/>
          <w:sz w:val="24"/>
          <w:highlight w:val="none"/>
          <w:u w:val="single"/>
        </w:rPr>
        <w:t>西南联合产权交易所电子招采平台网站</w:t>
      </w:r>
      <w:r>
        <w:rPr>
          <w:rFonts w:hint="eastAsia" w:ascii="仿宋" w:hAnsi="仿宋" w:eastAsia="仿宋" w:cs="仿宋"/>
          <w:sz w:val="24"/>
          <w:szCs w:val="28"/>
          <w:highlight w:val="none"/>
          <w:u w:val="single"/>
        </w:rPr>
        <w:fldChar w:fldCharType="begin"/>
      </w:r>
      <w:r>
        <w:rPr>
          <w:rFonts w:hint="eastAsia" w:ascii="仿宋" w:hAnsi="仿宋" w:eastAsia="仿宋" w:cs="仿宋"/>
          <w:sz w:val="24"/>
          <w:szCs w:val="28"/>
          <w:highlight w:val="none"/>
          <w:u w:val="single"/>
        </w:rPr>
        <w:instrText xml:space="preserve"> HYPERLINK "https://www.swuee.com/#/purchase/index" </w:instrText>
      </w:r>
      <w:r>
        <w:rPr>
          <w:rFonts w:hint="eastAsia" w:ascii="仿宋" w:hAnsi="仿宋" w:eastAsia="仿宋" w:cs="仿宋"/>
          <w:sz w:val="24"/>
          <w:szCs w:val="28"/>
          <w:highlight w:val="none"/>
          <w:u w:val="single"/>
        </w:rPr>
        <w:fldChar w:fldCharType="separate"/>
      </w:r>
      <w:r>
        <w:rPr>
          <w:rStyle w:val="8"/>
          <w:rFonts w:hint="eastAsia" w:ascii="仿宋" w:hAnsi="仿宋" w:eastAsia="仿宋" w:cs="仿宋"/>
          <w:color w:val="auto"/>
          <w:sz w:val="24"/>
          <w:szCs w:val="28"/>
          <w:highlight w:val="none"/>
        </w:rPr>
        <w:t>https://www.swuee.com/#/purchase/index</w:t>
      </w:r>
      <w:r>
        <w:rPr>
          <w:rFonts w:hint="eastAsia" w:ascii="仿宋" w:hAnsi="仿宋" w:eastAsia="仿宋" w:cs="仿宋"/>
          <w:sz w:val="24"/>
          <w:szCs w:val="28"/>
          <w:highlight w:val="none"/>
          <w:u w:val="single"/>
        </w:rPr>
        <w:fldChar w:fldCharType="end"/>
      </w:r>
      <w:r>
        <w:rPr>
          <w:rFonts w:hint="eastAsia" w:ascii="仿宋" w:hAnsi="仿宋" w:eastAsia="仿宋" w:cs="仿宋"/>
          <w:sz w:val="24"/>
          <w:szCs w:val="28"/>
          <w:highlight w:val="none"/>
          <w:u w:val="single"/>
        </w:rPr>
        <w:t>，</w:t>
      </w:r>
      <w:r>
        <w:rPr>
          <w:rFonts w:hint="eastAsia" w:ascii="仿宋" w:hAnsi="仿宋" w:eastAsia="仿宋" w:cs="仿宋"/>
          <w:sz w:val="24"/>
          <w:highlight w:val="none"/>
        </w:rPr>
        <w:t>按照网上操作流程（资料下载-供应商操作手册）获取。</w:t>
      </w:r>
    </w:p>
    <w:p w14:paraId="6188B552">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szCs w:val="18"/>
          <w:highlight w:val="none"/>
        </w:rPr>
        <w:t>本项目磋商文件费用：</w:t>
      </w:r>
      <w:r>
        <w:rPr>
          <w:rFonts w:hint="eastAsia" w:ascii="仿宋" w:hAnsi="仿宋" w:eastAsia="仿宋" w:cs="仿宋"/>
          <w:sz w:val="24"/>
          <w:highlight w:val="none"/>
        </w:rPr>
        <w:t>人民币</w:t>
      </w:r>
      <w:r>
        <w:rPr>
          <w:rFonts w:hint="eastAsia" w:ascii="仿宋" w:hAnsi="仿宋" w:eastAsia="仿宋" w:cs="仿宋"/>
          <w:sz w:val="24"/>
          <w:highlight w:val="none"/>
          <w:u w:val="single"/>
          <w:lang w:val="en-US" w:eastAsia="zh-CN"/>
        </w:rPr>
        <w:t xml:space="preserve"> 400 </w:t>
      </w:r>
      <w:r>
        <w:rPr>
          <w:rFonts w:hint="eastAsia" w:ascii="仿宋" w:hAnsi="仿宋" w:eastAsia="仿宋" w:cs="仿宋"/>
          <w:sz w:val="24"/>
          <w:highlight w:val="none"/>
        </w:rPr>
        <w:t>元/份，须通过供应商银行账户转账方式交纳磋商文件获取费用（不接收个人转账，磋商文件售后不退,磋商资格不能转让），转账前请核实招采平台转账页面的“项目信息”，认真阅读“注意事项”并按照“支付信息”进行转账。（磋商文件获取费用以费用到达指定账户为准，在文件获取截止时间内未到账的不能获取磋商文件）。</w:t>
      </w:r>
    </w:p>
    <w:p w14:paraId="0E364980">
      <w:pPr>
        <w:spacing w:line="440" w:lineRule="exact"/>
        <w:ind w:firstLine="482" w:firstLineChars="200"/>
        <w:rPr>
          <w:rFonts w:hint="eastAsia" w:ascii="仿宋" w:hAnsi="仿宋" w:eastAsia="仿宋" w:cs="仿宋"/>
          <w:b/>
          <w:sz w:val="24"/>
          <w:szCs w:val="28"/>
          <w:highlight w:val="none"/>
        </w:rPr>
      </w:pPr>
      <w:r>
        <w:rPr>
          <w:rFonts w:hint="eastAsia" w:ascii="仿宋" w:hAnsi="仿宋" w:eastAsia="仿宋" w:cs="仿宋"/>
          <w:b/>
          <w:bCs/>
          <w:sz w:val="24"/>
          <w:highlight w:val="none"/>
        </w:rPr>
        <w:t>本项目文件获取费用由西南联合产权交易所阳光采购平台代采购人或代理机构收取，项目结束后文件获取费用将划转至采购人或代理机构指定账户处，相关发票由采购人或代理机构开具。</w:t>
      </w:r>
    </w:p>
    <w:p w14:paraId="67CD596D">
      <w:pPr>
        <w:spacing w:after="120" w:line="440" w:lineRule="exact"/>
        <w:rPr>
          <w:rFonts w:hint="eastAsia" w:ascii="仿宋" w:hAnsi="仿宋" w:eastAsia="仿宋" w:cs="仿宋"/>
          <w:b/>
          <w:sz w:val="24"/>
          <w:szCs w:val="28"/>
          <w:highlight w:val="none"/>
        </w:rPr>
      </w:pPr>
      <w:r>
        <w:rPr>
          <w:rFonts w:hint="eastAsia" w:ascii="仿宋" w:hAnsi="仿宋" w:eastAsia="仿宋" w:cs="仿宋"/>
          <w:b/>
          <w:sz w:val="24"/>
          <w:szCs w:val="28"/>
          <w:highlight w:val="none"/>
        </w:rPr>
        <w:t>七、递交响应文件</w:t>
      </w:r>
      <w:r>
        <w:rPr>
          <w:rFonts w:hint="eastAsia" w:ascii="仿宋" w:hAnsi="仿宋" w:eastAsia="仿宋" w:cs="仿宋"/>
          <w:b/>
          <w:sz w:val="24"/>
          <w:highlight w:val="none"/>
        </w:rPr>
        <w:t>截止时间：</w:t>
      </w:r>
      <w:r>
        <w:rPr>
          <w:rFonts w:hint="eastAsia" w:ascii="仿宋" w:hAnsi="仿宋" w:eastAsia="仿宋" w:cs="仿宋"/>
          <w:sz w:val="24"/>
          <w:highlight w:val="none"/>
          <w:u w:val="single"/>
        </w:rPr>
        <w:t>202</w:t>
      </w:r>
      <w:r>
        <w:rPr>
          <w:rFonts w:hint="eastAsia" w:ascii="仿宋" w:hAnsi="仿宋" w:eastAsia="仿宋" w:cs="仿宋"/>
          <w:sz w:val="24"/>
          <w:highlight w:val="none"/>
          <w:u w:val="single"/>
          <w:lang w:val="en-US" w:eastAsia="zh-CN"/>
        </w:rPr>
        <w:t>6</w:t>
      </w:r>
      <w:r>
        <w:rPr>
          <w:rFonts w:hint="eastAsia" w:ascii="仿宋" w:hAnsi="仿宋" w:eastAsia="仿宋" w:cs="仿宋"/>
          <w:sz w:val="24"/>
          <w:highlight w:val="none"/>
          <w:u w:val="single"/>
        </w:rPr>
        <w:t>年</w:t>
      </w:r>
      <w:r>
        <w:rPr>
          <w:rFonts w:hint="eastAsia" w:ascii="仿宋" w:hAnsi="仿宋" w:eastAsia="仿宋" w:cs="仿宋"/>
          <w:sz w:val="24"/>
          <w:highlight w:val="none"/>
          <w:u w:val="single"/>
          <w:lang w:val="en-US" w:eastAsia="zh-CN"/>
        </w:rPr>
        <w:t>3</w:t>
      </w:r>
      <w:r>
        <w:rPr>
          <w:rFonts w:hint="eastAsia" w:ascii="仿宋" w:hAnsi="仿宋" w:eastAsia="仿宋" w:cs="仿宋"/>
          <w:sz w:val="24"/>
          <w:highlight w:val="none"/>
          <w:u w:val="single"/>
        </w:rPr>
        <w:t>月</w:t>
      </w:r>
      <w:r>
        <w:rPr>
          <w:rFonts w:hint="eastAsia" w:ascii="仿宋" w:hAnsi="仿宋" w:eastAsia="仿宋" w:cs="仿宋"/>
          <w:sz w:val="24"/>
          <w:highlight w:val="none"/>
          <w:u w:val="single"/>
          <w:lang w:val="en-US" w:eastAsia="zh-CN"/>
        </w:rPr>
        <w:t>9</w:t>
      </w:r>
      <w:r>
        <w:rPr>
          <w:rFonts w:hint="eastAsia" w:ascii="仿宋" w:hAnsi="仿宋" w:eastAsia="仿宋" w:cs="仿宋"/>
          <w:sz w:val="24"/>
          <w:highlight w:val="none"/>
          <w:u w:val="single"/>
        </w:rPr>
        <w:t>日</w:t>
      </w:r>
      <w:r>
        <w:rPr>
          <w:rFonts w:hint="eastAsia" w:ascii="仿宋" w:hAnsi="仿宋" w:eastAsia="仿宋" w:cs="仿宋"/>
          <w:sz w:val="24"/>
          <w:highlight w:val="none"/>
          <w:u w:val="single"/>
          <w:lang w:val="en-US" w:eastAsia="zh-CN"/>
        </w:rPr>
        <w:t>15时30分</w:t>
      </w:r>
      <w:r>
        <w:rPr>
          <w:rFonts w:hint="eastAsia" w:ascii="仿宋" w:hAnsi="仿宋" w:eastAsia="仿宋" w:cs="仿宋"/>
          <w:sz w:val="24"/>
          <w:szCs w:val="28"/>
          <w:highlight w:val="none"/>
        </w:rPr>
        <w:t>（北京时间）。</w:t>
      </w:r>
    </w:p>
    <w:p w14:paraId="5FC771E2">
      <w:pPr>
        <w:spacing w:after="120" w:line="440" w:lineRule="exact"/>
        <w:rPr>
          <w:rFonts w:hint="eastAsia" w:ascii="仿宋" w:hAnsi="仿宋" w:eastAsia="仿宋" w:cs="仿宋"/>
          <w:b/>
          <w:sz w:val="24"/>
          <w:szCs w:val="28"/>
          <w:highlight w:val="none"/>
        </w:rPr>
      </w:pPr>
      <w:r>
        <w:rPr>
          <w:rFonts w:hint="eastAsia" w:ascii="仿宋" w:hAnsi="仿宋" w:eastAsia="仿宋" w:cs="仿宋"/>
          <w:b/>
          <w:sz w:val="24"/>
          <w:szCs w:val="28"/>
          <w:highlight w:val="none"/>
        </w:rPr>
        <w:t>八</w:t>
      </w:r>
      <w:r>
        <w:rPr>
          <w:rFonts w:hint="eastAsia" w:ascii="仿宋" w:hAnsi="仿宋" w:eastAsia="仿宋" w:cs="仿宋"/>
          <w:b/>
          <w:sz w:val="24"/>
          <w:highlight w:val="none"/>
        </w:rPr>
        <w:t>、递交响应文件地点：</w:t>
      </w:r>
      <w:r>
        <w:rPr>
          <w:rFonts w:hint="eastAsia" w:ascii="仿宋" w:hAnsi="仿宋" w:eastAsia="仿宋" w:cs="仿宋"/>
          <w:b w:val="0"/>
          <w:bCs/>
          <w:sz w:val="24"/>
          <w:highlight w:val="none"/>
        </w:rPr>
        <w:t>响</w:t>
      </w:r>
      <w:r>
        <w:rPr>
          <w:rFonts w:hint="eastAsia" w:ascii="仿宋" w:hAnsi="仿宋" w:eastAsia="仿宋" w:cs="仿宋"/>
          <w:sz w:val="24"/>
          <w:highlight w:val="none"/>
        </w:rPr>
        <w:t xml:space="preserve">应文件必须在递交响应文件截止时间前送达磋商地点。逾期送达、密封和标注错误的响应文件，采购代理机构恕不接收。本次采购不接收邮寄的响应文件。                                  </w:t>
      </w:r>
    </w:p>
    <w:p w14:paraId="391BECDF">
      <w:pPr>
        <w:spacing w:after="120" w:line="440" w:lineRule="exact"/>
        <w:rPr>
          <w:rFonts w:hint="eastAsia" w:ascii="仿宋" w:hAnsi="仿宋" w:eastAsia="仿宋" w:cs="仿宋"/>
          <w:b/>
          <w:sz w:val="24"/>
          <w:szCs w:val="28"/>
          <w:highlight w:val="none"/>
        </w:rPr>
      </w:pPr>
      <w:r>
        <w:rPr>
          <w:rFonts w:hint="eastAsia" w:ascii="仿宋" w:hAnsi="仿宋" w:eastAsia="仿宋" w:cs="仿宋"/>
          <w:b/>
          <w:sz w:val="24"/>
          <w:szCs w:val="28"/>
          <w:highlight w:val="none"/>
        </w:rPr>
        <w:t>九、响应文件开启时间：</w:t>
      </w:r>
      <w:r>
        <w:rPr>
          <w:rFonts w:hint="eastAsia" w:ascii="仿宋" w:hAnsi="仿宋" w:eastAsia="仿宋" w:cs="仿宋"/>
          <w:sz w:val="24"/>
          <w:highlight w:val="none"/>
          <w:u w:val="single"/>
        </w:rPr>
        <w:t>202</w:t>
      </w:r>
      <w:r>
        <w:rPr>
          <w:rFonts w:hint="eastAsia" w:ascii="仿宋" w:hAnsi="仿宋" w:eastAsia="仿宋" w:cs="仿宋"/>
          <w:sz w:val="24"/>
          <w:highlight w:val="none"/>
          <w:u w:val="single"/>
          <w:lang w:val="en-US" w:eastAsia="zh-CN"/>
        </w:rPr>
        <w:t>6</w:t>
      </w:r>
      <w:r>
        <w:rPr>
          <w:rFonts w:hint="eastAsia" w:ascii="仿宋" w:hAnsi="仿宋" w:eastAsia="仿宋" w:cs="仿宋"/>
          <w:sz w:val="24"/>
          <w:highlight w:val="none"/>
          <w:u w:val="single"/>
        </w:rPr>
        <w:t>年</w:t>
      </w:r>
      <w:r>
        <w:rPr>
          <w:rFonts w:hint="eastAsia" w:ascii="仿宋" w:hAnsi="仿宋" w:eastAsia="仿宋" w:cs="仿宋"/>
          <w:sz w:val="24"/>
          <w:highlight w:val="none"/>
          <w:u w:val="single"/>
          <w:lang w:val="en-US" w:eastAsia="zh-CN"/>
        </w:rPr>
        <w:t>3</w:t>
      </w:r>
      <w:r>
        <w:rPr>
          <w:rFonts w:hint="eastAsia" w:ascii="仿宋" w:hAnsi="仿宋" w:eastAsia="仿宋" w:cs="仿宋"/>
          <w:sz w:val="24"/>
          <w:highlight w:val="none"/>
          <w:u w:val="single"/>
        </w:rPr>
        <w:t>月</w:t>
      </w:r>
      <w:r>
        <w:rPr>
          <w:rFonts w:hint="eastAsia" w:ascii="仿宋" w:hAnsi="仿宋" w:eastAsia="仿宋" w:cs="仿宋"/>
          <w:sz w:val="24"/>
          <w:highlight w:val="none"/>
          <w:u w:val="single"/>
          <w:lang w:val="en-US" w:eastAsia="zh-CN"/>
        </w:rPr>
        <w:t>9</w:t>
      </w:r>
      <w:bookmarkStart w:id="3" w:name="_GoBack"/>
      <w:bookmarkEnd w:id="3"/>
      <w:r>
        <w:rPr>
          <w:rFonts w:hint="eastAsia" w:ascii="仿宋" w:hAnsi="仿宋" w:eastAsia="仿宋" w:cs="仿宋"/>
          <w:sz w:val="24"/>
          <w:highlight w:val="none"/>
          <w:u w:val="single"/>
        </w:rPr>
        <w:t>日</w:t>
      </w:r>
      <w:r>
        <w:rPr>
          <w:rFonts w:hint="eastAsia" w:ascii="仿宋" w:hAnsi="仿宋" w:eastAsia="仿宋" w:cs="仿宋"/>
          <w:sz w:val="24"/>
          <w:highlight w:val="none"/>
          <w:u w:val="single"/>
          <w:lang w:val="en-US" w:eastAsia="zh-CN"/>
        </w:rPr>
        <w:t>15时30分</w:t>
      </w:r>
      <w:r>
        <w:rPr>
          <w:rFonts w:hint="eastAsia" w:ascii="仿宋" w:hAnsi="仿宋" w:eastAsia="仿宋" w:cs="仿宋"/>
          <w:sz w:val="24"/>
          <w:szCs w:val="28"/>
          <w:highlight w:val="none"/>
        </w:rPr>
        <w:t>（北京时间）在磋商地点开启。</w:t>
      </w:r>
    </w:p>
    <w:p w14:paraId="0113C190">
      <w:pPr>
        <w:spacing w:after="120" w:afterLines="50" w:line="440" w:lineRule="exact"/>
        <w:rPr>
          <w:rFonts w:hint="eastAsia" w:ascii="仿宋" w:hAnsi="仿宋" w:eastAsia="仿宋" w:cs="仿宋"/>
          <w:b/>
          <w:sz w:val="24"/>
          <w:highlight w:val="none"/>
          <w:lang w:val="en-US" w:eastAsia="zh-CN"/>
        </w:rPr>
      </w:pPr>
      <w:r>
        <w:rPr>
          <w:rFonts w:hint="eastAsia" w:ascii="仿宋" w:hAnsi="仿宋" w:eastAsia="仿宋" w:cs="仿宋"/>
          <w:b/>
          <w:sz w:val="24"/>
          <w:szCs w:val="28"/>
          <w:highlight w:val="none"/>
        </w:rPr>
        <w:t>十、磋商地点：【</w:t>
      </w:r>
      <w:r>
        <w:rPr>
          <w:rFonts w:hint="eastAsia" w:ascii="仿宋" w:hAnsi="仿宋" w:eastAsia="仿宋" w:cs="仿宋"/>
          <w:b/>
          <w:sz w:val="24"/>
          <w:szCs w:val="28"/>
          <w:highlight w:val="none"/>
          <w:lang w:val="en-US" w:eastAsia="zh-CN"/>
        </w:rPr>
        <w:t>四川省顺翔工程项目管理有限公司</w:t>
      </w:r>
      <w:r>
        <w:rPr>
          <w:rFonts w:hint="eastAsia" w:ascii="仿宋" w:hAnsi="仿宋" w:eastAsia="仿宋" w:cs="仿宋"/>
          <w:b/>
          <w:sz w:val="24"/>
          <w:szCs w:val="28"/>
          <w:highlight w:val="none"/>
        </w:rPr>
        <w:t>】</w:t>
      </w:r>
      <w:r>
        <w:rPr>
          <w:rFonts w:hint="eastAsia" w:ascii="仿宋" w:hAnsi="仿宋" w:eastAsia="仿宋" w:cs="仿宋"/>
          <w:sz w:val="24"/>
          <w:szCs w:val="28"/>
          <w:highlight w:val="none"/>
        </w:rPr>
        <w:t>。</w:t>
      </w:r>
    </w:p>
    <w:p w14:paraId="19D9F155">
      <w:pPr>
        <w:pStyle w:val="9"/>
        <w:spacing w:line="440" w:lineRule="exact"/>
        <w:ind w:left="0" w:leftChars="0" w:firstLine="0" w:firstLineChars="0"/>
        <w:jc w:val="both"/>
        <w:rPr>
          <w:rFonts w:hint="eastAsia" w:ascii="仿宋" w:hAnsi="仿宋" w:eastAsia="仿宋" w:cs="仿宋"/>
          <w:b/>
          <w:sz w:val="24"/>
          <w:highlight w:val="none"/>
        </w:rPr>
      </w:pPr>
      <w:r>
        <w:rPr>
          <w:rFonts w:hint="eastAsia" w:ascii="仿宋" w:hAnsi="仿宋" w:eastAsia="仿宋" w:cs="仿宋"/>
          <w:b/>
          <w:sz w:val="24"/>
          <w:highlight w:val="none"/>
          <w:lang w:val="en-US" w:eastAsia="zh-CN"/>
        </w:rPr>
        <w:t>十一、</w:t>
      </w:r>
      <w:r>
        <w:rPr>
          <w:rFonts w:hint="eastAsia" w:ascii="仿宋" w:hAnsi="仿宋" w:eastAsia="仿宋" w:cs="仿宋"/>
          <w:b w:val="0"/>
          <w:bCs/>
          <w:sz w:val="24"/>
          <w:highlight w:val="none"/>
          <w:lang w:val="en-US" w:eastAsia="zh-CN"/>
        </w:rPr>
        <w:t>本项目公告信息在西南联合产权交易所电子招采平台（https://www.swuee.com/#/purchase/index）发布，采购人和采购代理机构可以在其他公开媒体同时发布公告信息，以西南联合产权交易所电子招采平台网站发布的信息为准。</w:t>
      </w:r>
    </w:p>
    <w:p w14:paraId="6AEFADA2">
      <w:pPr>
        <w:pStyle w:val="9"/>
        <w:spacing w:line="440" w:lineRule="exact"/>
        <w:ind w:left="0" w:leftChars="0" w:firstLine="0" w:firstLineChars="0"/>
        <w:rPr>
          <w:rFonts w:hint="eastAsia" w:ascii="仿宋" w:hAnsi="仿宋" w:eastAsia="仿宋" w:cs="仿宋"/>
          <w:b/>
          <w:sz w:val="24"/>
          <w:highlight w:val="none"/>
        </w:rPr>
      </w:pPr>
      <w:r>
        <w:rPr>
          <w:rFonts w:hint="eastAsia" w:ascii="仿宋" w:hAnsi="仿宋" w:eastAsia="仿宋" w:cs="仿宋"/>
          <w:b/>
          <w:sz w:val="24"/>
          <w:highlight w:val="none"/>
        </w:rPr>
        <w:t>十</w:t>
      </w:r>
      <w:r>
        <w:rPr>
          <w:rFonts w:hint="eastAsia" w:ascii="仿宋" w:hAnsi="仿宋" w:eastAsia="仿宋" w:cs="仿宋"/>
          <w:b/>
          <w:sz w:val="24"/>
          <w:highlight w:val="none"/>
          <w:lang w:val="en-US" w:eastAsia="zh-CN"/>
        </w:rPr>
        <w:t>二</w:t>
      </w:r>
      <w:r>
        <w:rPr>
          <w:rFonts w:hint="eastAsia" w:ascii="仿宋" w:hAnsi="仿宋" w:eastAsia="仿宋" w:cs="仿宋"/>
          <w:b/>
          <w:sz w:val="24"/>
          <w:highlight w:val="none"/>
        </w:rPr>
        <w:t>、联系方式</w:t>
      </w:r>
    </w:p>
    <w:p w14:paraId="4D7EA402">
      <w:pPr>
        <w:pStyle w:val="9"/>
        <w:spacing w:line="440" w:lineRule="exact"/>
        <w:ind w:left="0" w:leftChars="0" w:firstLine="723" w:firstLineChars="300"/>
        <w:rPr>
          <w:rFonts w:hint="eastAsia" w:ascii="仿宋" w:hAnsi="仿宋" w:eastAsia="仿宋" w:cs="仿宋"/>
          <w:b/>
          <w:bCs/>
          <w:sz w:val="24"/>
          <w:highlight w:val="none"/>
        </w:rPr>
      </w:pPr>
      <w:r>
        <w:rPr>
          <w:rFonts w:hint="eastAsia" w:ascii="仿宋" w:hAnsi="仿宋" w:eastAsia="仿宋" w:cs="仿宋"/>
          <w:b/>
          <w:sz w:val="24"/>
          <w:highlight w:val="none"/>
        </w:rPr>
        <w:t>采</w:t>
      </w:r>
      <w:r>
        <w:rPr>
          <w:rFonts w:hint="eastAsia" w:ascii="仿宋" w:hAnsi="仿宋" w:eastAsia="仿宋" w:cs="仿宋"/>
          <w:b/>
          <w:sz w:val="24"/>
          <w:highlight w:val="none"/>
          <w:lang w:val="en-US" w:eastAsia="zh-CN"/>
        </w:rPr>
        <w:t xml:space="preserve"> </w:t>
      </w:r>
      <w:r>
        <w:rPr>
          <w:rFonts w:hint="eastAsia" w:ascii="仿宋" w:hAnsi="仿宋" w:eastAsia="仿宋" w:cs="仿宋"/>
          <w:b/>
          <w:sz w:val="24"/>
          <w:highlight w:val="none"/>
        </w:rPr>
        <w:t>购</w:t>
      </w:r>
      <w:r>
        <w:rPr>
          <w:rFonts w:hint="eastAsia" w:ascii="仿宋" w:hAnsi="仿宋" w:eastAsia="仿宋" w:cs="仿宋"/>
          <w:b/>
          <w:sz w:val="24"/>
          <w:highlight w:val="none"/>
          <w:lang w:val="en-US" w:eastAsia="zh-CN"/>
        </w:rPr>
        <w:t xml:space="preserve"> </w:t>
      </w:r>
      <w:r>
        <w:rPr>
          <w:rFonts w:hint="eastAsia" w:ascii="仿宋" w:hAnsi="仿宋" w:eastAsia="仿宋" w:cs="仿宋"/>
          <w:b/>
          <w:sz w:val="24"/>
          <w:highlight w:val="none"/>
        </w:rPr>
        <w:t>人：</w:t>
      </w:r>
      <w:r>
        <w:rPr>
          <w:rFonts w:hint="eastAsia" w:ascii="仿宋" w:hAnsi="仿宋" w:eastAsia="仿宋" w:cs="仿宋"/>
          <w:b/>
          <w:bCs w:val="0"/>
          <w:sz w:val="24"/>
          <w:highlight w:val="none"/>
          <w:lang w:val="en-US" w:eastAsia="zh-CN"/>
        </w:rPr>
        <w:t>会理市金碗农业科技有限责任公司</w:t>
      </w:r>
      <w:r>
        <w:rPr>
          <w:rFonts w:hint="eastAsia" w:ascii="仿宋" w:hAnsi="仿宋" w:eastAsia="仿宋" w:cs="仿宋"/>
          <w:sz w:val="24"/>
          <w:highlight w:val="none"/>
        </w:rPr>
        <w:t xml:space="preserve">         </w:t>
      </w:r>
    </w:p>
    <w:p w14:paraId="5BF4464D">
      <w:pPr>
        <w:pStyle w:val="9"/>
        <w:spacing w:line="440" w:lineRule="exact"/>
        <w:ind w:left="0" w:leftChars="0" w:firstLine="720" w:firstLineChars="300"/>
        <w:rPr>
          <w:rFonts w:hint="eastAsia" w:ascii="仿宋" w:hAnsi="仿宋" w:eastAsia="仿宋" w:cs="仿宋"/>
          <w:bCs/>
          <w:sz w:val="24"/>
          <w:highlight w:val="none"/>
        </w:rPr>
      </w:pPr>
      <w:r>
        <w:rPr>
          <w:rFonts w:hint="eastAsia" w:ascii="仿宋" w:hAnsi="仿宋" w:eastAsia="仿宋" w:cs="仿宋"/>
          <w:bCs/>
          <w:sz w:val="24"/>
          <w:highlight w:val="none"/>
        </w:rPr>
        <w:t>通讯地址：四川省凉山彝族自治州会理市城南街道大捲村4组农业科技园</w:t>
      </w:r>
    </w:p>
    <w:p w14:paraId="6AF0FC95">
      <w:pPr>
        <w:pStyle w:val="9"/>
        <w:spacing w:line="440" w:lineRule="exact"/>
        <w:ind w:left="0" w:leftChars="0" w:firstLine="720" w:firstLineChars="300"/>
        <w:rPr>
          <w:rFonts w:hint="eastAsia" w:ascii="仿宋" w:hAnsi="仿宋" w:eastAsia="仿宋" w:cs="仿宋"/>
          <w:bCs/>
          <w:sz w:val="24"/>
          <w:highlight w:val="none"/>
          <w:lang w:val="en-US" w:eastAsia="zh-CN"/>
        </w:rPr>
      </w:pPr>
      <w:r>
        <w:rPr>
          <w:rFonts w:hint="eastAsia" w:ascii="仿宋" w:hAnsi="仿宋" w:eastAsia="仿宋" w:cs="仿宋"/>
          <w:bCs/>
          <w:sz w:val="24"/>
          <w:highlight w:val="none"/>
        </w:rPr>
        <w:t>联 系 人：</w:t>
      </w:r>
      <w:r>
        <w:rPr>
          <w:rFonts w:hint="eastAsia" w:ascii="仿宋" w:hAnsi="仿宋" w:eastAsia="仿宋" w:cs="仿宋"/>
          <w:bCs/>
          <w:sz w:val="24"/>
          <w:highlight w:val="none"/>
          <w:lang w:val="en-US" w:eastAsia="zh-CN"/>
        </w:rPr>
        <w:t>王先生</w:t>
      </w:r>
    </w:p>
    <w:p w14:paraId="635F8D3B">
      <w:pPr>
        <w:pStyle w:val="9"/>
        <w:spacing w:line="440" w:lineRule="exact"/>
        <w:ind w:left="0" w:leftChars="0" w:firstLine="720" w:firstLineChars="300"/>
        <w:rPr>
          <w:rFonts w:hint="eastAsia" w:ascii="仿宋" w:hAnsi="仿宋" w:eastAsia="仿宋" w:cs="仿宋"/>
          <w:bCs/>
          <w:sz w:val="24"/>
          <w:highlight w:val="none"/>
        </w:rPr>
      </w:pPr>
      <w:r>
        <w:rPr>
          <w:rFonts w:hint="eastAsia" w:ascii="仿宋" w:hAnsi="仿宋" w:eastAsia="仿宋" w:cs="仿宋"/>
          <w:bCs/>
          <w:sz w:val="24"/>
          <w:highlight w:val="none"/>
        </w:rPr>
        <w:t>联系电话：0834-5888967</w:t>
      </w:r>
    </w:p>
    <w:p w14:paraId="6EC97C01">
      <w:pPr>
        <w:pStyle w:val="9"/>
        <w:spacing w:line="440" w:lineRule="exact"/>
        <w:ind w:left="0" w:leftChars="0" w:firstLine="720" w:firstLineChars="300"/>
        <w:rPr>
          <w:rFonts w:hint="eastAsia" w:ascii="仿宋" w:hAnsi="仿宋" w:eastAsia="仿宋" w:cs="仿宋"/>
          <w:bCs/>
          <w:sz w:val="24"/>
          <w:highlight w:val="none"/>
        </w:rPr>
      </w:pPr>
    </w:p>
    <w:p w14:paraId="30266859">
      <w:pPr>
        <w:pStyle w:val="9"/>
        <w:spacing w:line="440" w:lineRule="exact"/>
        <w:ind w:left="0" w:leftChars="0" w:firstLine="723" w:firstLineChars="300"/>
        <w:rPr>
          <w:rFonts w:hint="eastAsia" w:ascii="仿宋" w:hAnsi="仿宋" w:eastAsia="仿宋" w:cs="仿宋"/>
          <w:bCs/>
          <w:sz w:val="24"/>
          <w:highlight w:val="none"/>
          <w:lang w:eastAsia="zh-CN"/>
        </w:rPr>
      </w:pPr>
      <w:r>
        <w:rPr>
          <w:rFonts w:hint="eastAsia" w:ascii="仿宋" w:hAnsi="仿宋" w:eastAsia="仿宋" w:cs="仿宋"/>
          <w:b/>
          <w:bCs w:val="0"/>
          <w:sz w:val="24"/>
          <w:highlight w:val="none"/>
        </w:rPr>
        <w:t>采购代理机构：</w:t>
      </w:r>
      <w:r>
        <w:rPr>
          <w:rFonts w:hint="eastAsia" w:ascii="仿宋" w:hAnsi="仿宋" w:eastAsia="仿宋" w:cs="仿宋"/>
          <w:b/>
          <w:bCs w:val="0"/>
          <w:sz w:val="24"/>
          <w:highlight w:val="none"/>
          <w:lang w:val="en-US" w:eastAsia="zh-CN"/>
        </w:rPr>
        <w:t>四川省顺翔工程项目管理有限公司</w:t>
      </w:r>
      <w:r>
        <w:rPr>
          <w:rFonts w:hint="eastAsia" w:ascii="仿宋" w:hAnsi="仿宋" w:eastAsia="仿宋" w:cs="仿宋"/>
          <w:bCs/>
          <w:sz w:val="24"/>
          <w:highlight w:val="none"/>
          <w:lang w:eastAsia="zh-CN"/>
        </w:rPr>
        <w:t xml:space="preserve">            </w:t>
      </w:r>
    </w:p>
    <w:p w14:paraId="771D7B73">
      <w:pPr>
        <w:pStyle w:val="9"/>
        <w:spacing w:line="440" w:lineRule="exact"/>
        <w:ind w:left="0" w:leftChars="0" w:firstLine="720" w:firstLineChars="300"/>
        <w:rPr>
          <w:rFonts w:hint="eastAsia" w:ascii="仿宋" w:hAnsi="仿宋" w:eastAsia="仿宋" w:cs="仿宋"/>
          <w:bCs/>
          <w:sz w:val="24"/>
          <w:highlight w:val="none"/>
        </w:rPr>
      </w:pPr>
      <w:r>
        <w:rPr>
          <w:rFonts w:hint="eastAsia" w:ascii="仿宋" w:hAnsi="仿宋" w:eastAsia="仿宋" w:cs="仿宋"/>
          <w:bCs/>
          <w:sz w:val="24"/>
          <w:highlight w:val="none"/>
        </w:rPr>
        <w:t>地    址：</w:t>
      </w:r>
      <w:r>
        <w:rPr>
          <w:rFonts w:hint="eastAsia" w:ascii="仿宋" w:hAnsi="仿宋" w:eastAsia="仿宋" w:cs="仿宋"/>
          <w:bCs/>
          <w:sz w:val="24"/>
          <w:highlight w:val="none"/>
          <w:lang w:val="en-US" w:eastAsia="zh-CN"/>
        </w:rPr>
        <w:t>会理市九榜物流中心</w:t>
      </w:r>
    </w:p>
    <w:p w14:paraId="102E6C35">
      <w:pPr>
        <w:pStyle w:val="9"/>
        <w:spacing w:line="440" w:lineRule="exact"/>
        <w:ind w:left="0" w:leftChars="0" w:firstLine="720" w:firstLineChars="300"/>
        <w:rPr>
          <w:rFonts w:hint="eastAsia" w:ascii="仿宋" w:hAnsi="仿宋" w:eastAsia="仿宋" w:cs="仿宋"/>
          <w:bCs/>
          <w:sz w:val="24"/>
          <w:highlight w:val="none"/>
          <w:lang w:val="en-US" w:eastAsia="zh-CN"/>
        </w:rPr>
      </w:pPr>
      <w:r>
        <w:rPr>
          <w:rFonts w:hint="eastAsia" w:ascii="仿宋" w:hAnsi="仿宋" w:eastAsia="仿宋" w:cs="仿宋"/>
          <w:bCs/>
          <w:sz w:val="24"/>
          <w:highlight w:val="none"/>
        </w:rPr>
        <w:t>联 系 人：</w:t>
      </w:r>
      <w:r>
        <w:rPr>
          <w:rFonts w:hint="eastAsia" w:ascii="仿宋" w:hAnsi="仿宋" w:eastAsia="仿宋" w:cs="仿宋"/>
          <w:bCs/>
          <w:sz w:val="24"/>
          <w:highlight w:val="none"/>
          <w:lang w:val="en-US" w:eastAsia="zh-CN"/>
        </w:rPr>
        <w:t>罗女士</w:t>
      </w:r>
    </w:p>
    <w:p w14:paraId="5B69C591">
      <w:pPr>
        <w:pStyle w:val="9"/>
        <w:spacing w:line="440" w:lineRule="exact"/>
        <w:ind w:left="0" w:leftChars="0" w:firstLine="720" w:firstLineChars="300"/>
        <w:rPr>
          <w:rFonts w:hint="default" w:ascii="仿宋" w:hAnsi="仿宋" w:eastAsia="仿宋" w:cs="仿宋"/>
          <w:bCs/>
          <w:sz w:val="24"/>
          <w:highlight w:val="none"/>
          <w:lang w:val="en-US" w:eastAsia="zh-CN"/>
        </w:rPr>
      </w:pPr>
      <w:r>
        <w:rPr>
          <w:rFonts w:hint="eastAsia" w:ascii="仿宋" w:hAnsi="仿宋" w:eastAsia="仿宋" w:cs="仿宋"/>
          <w:bCs/>
          <w:sz w:val="24"/>
          <w:highlight w:val="none"/>
        </w:rPr>
        <w:t>联系电话：</w:t>
      </w:r>
      <w:r>
        <w:rPr>
          <w:rFonts w:hint="eastAsia" w:ascii="仿宋" w:hAnsi="仿宋" w:eastAsia="仿宋" w:cs="仿宋"/>
          <w:bCs/>
          <w:sz w:val="24"/>
          <w:highlight w:val="none"/>
          <w:lang w:val="en-US" w:eastAsia="zh-CN"/>
        </w:rPr>
        <w:t>0834-5852919</w:t>
      </w:r>
    </w:p>
    <w:p w14:paraId="7C2325A7">
      <w:pPr>
        <w:pStyle w:val="2"/>
        <w:rPr>
          <w:rFonts w:hint="eastAsia" w:ascii="仿宋" w:hAnsi="仿宋" w:eastAsia="仿宋" w:cs="仿宋"/>
          <w:highlight w:val="none"/>
        </w:rPr>
      </w:pPr>
    </w:p>
    <w:p w14:paraId="2AC19E08">
      <w:pPr>
        <w:pStyle w:val="9"/>
        <w:ind w:firstLine="480" w:firstLineChars="0"/>
        <w:rPr>
          <w:rFonts w:hint="eastAsia" w:ascii="仿宋" w:hAnsi="仿宋" w:eastAsia="仿宋" w:cs="仿宋"/>
          <w:sz w:val="24"/>
          <w:highlight w:val="none"/>
        </w:rPr>
      </w:pPr>
      <w:r>
        <w:rPr>
          <w:rFonts w:hint="eastAsia" w:ascii="仿宋" w:hAnsi="仿宋" w:eastAsia="仿宋" w:cs="仿宋"/>
          <w:sz w:val="24"/>
          <w:highlight w:val="none"/>
        </w:rPr>
        <w:t>注：1.</w:t>
      </w:r>
      <w:r>
        <w:rPr>
          <w:rFonts w:hint="eastAsia" w:ascii="仿宋" w:hAnsi="仿宋" w:eastAsia="仿宋" w:cs="仿宋"/>
          <w:highlight w:val="none"/>
        </w:rPr>
        <w:t xml:space="preserve"> </w:t>
      </w:r>
      <w:r>
        <w:rPr>
          <w:rFonts w:hint="eastAsia" w:ascii="仿宋" w:hAnsi="仿宋" w:eastAsia="仿宋" w:cs="仿宋"/>
          <w:sz w:val="24"/>
          <w:highlight w:val="none"/>
        </w:rPr>
        <w:t>标书费发票开具请在磋商结果公告后联系代理机构申请（开票信息详见磋商文件格式附件“开票信息”）</w:t>
      </w:r>
    </w:p>
    <w:p w14:paraId="34026BFE">
      <w:pPr>
        <w:pStyle w:val="9"/>
        <w:ind w:firstLine="480" w:firstLineChars="0"/>
        <w:rPr>
          <w:rFonts w:hint="eastAsia" w:ascii="仿宋" w:hAnsi="仿宋" w:eastAsia="仿宋" w:cs="仿宋"/>
          <w:sz w:val="24"/>
          <w:highlight w:val="none"/>
        </w:rPr>
      </w:pPr>
      <w:r>
        <w:rPr>
          <w:rFonts w:hint="eastAsia" w:ascii="仿宋" w:hAnsi="仿宋" w:eastAsia="仿宋" w:cs="仿宋"/>
          <w:sz w:val="24"/>
          <w:highlight w:val="none"/>
        </w:rPr>
        <w:t>2.平台注册、报名、缴费请咨询：028-86123300</w:t>
      </w:r>
    </w:p>
    <w:p w14:paraId="7D0EDDCC">
      <w:pPr>
        <w:pStyle w:val="2"/>
        <w:rPr>
          <w:rFonts w:hint="eastAsia" w:ascii="仿宋" w:hAnsi="仿宋" w:eastAsia="仿宋" w:cs="仿宋"/>
          <w:highlight w:val="none"/>
        </w:rPr>
      </w:pPr>
    </w:p>
    <w:p w14:paraId="0C8C7095">
      <w:pPr>
        <w:spacing w:line="420" w:lineRule="exact"/>
        <w:ind w:left="945" w:leftChars="450"/>
        <w:rPr>
          <w:rFonts w:hint="eastAsia" w:ascii="仿宋" w:hAnsi="仿宋" w:eastAsia="仿宋" w:cs="仿宋"/>
          <w:b/>
          <w:bCs/>
          <w:highlight w:val="none"/>
        </w:rPr>
      </w:pPr>
      <w:r>
        <w:rPr>
          <w:rFonts w:hint="eastAsia" w:ascii="仿宋" w:hAnsi="仿宋" w:eastAsia="仿宋" w:cs="仿宋"/>
          <w:b/>
          <w:bCs/>
          <w:highlight w:val="none"/>
        </w:rPr>
        <w:t>附件：开票信息</w:t>
      </w:r>
    </w:p>
    <w:p w14:paraId="48025D1F">
      <w:pPr>
        <w:pStyle w:val="3"/>
        <w:ind w:left="0" w:leftChars="0"/>
        <w:rPr>
          <w:rFonts w:hint="eastAsia" w:ascii="仿宋" w:hAnsi="仿宋" w:eastAsia="仿宋" w:cs="仿宋"/>
          <w:highlight w:val="none"/>
        </w:rPr>
      </w:pPr>
    </w:p>
    <w:p w14:paraId="1DA50918">
      <w:pPr>
        <w:spacing w:line="360" w:lineRule="auto"/>
        <w:jc w:val="center"/>
        <w:rPr>
          <w:rFonts w:hint="eastAsia" w:ascii="仿宋" w:hAnsi="仿宋" w:eastAsia="仿宋" w:cs="仿宋"/>
          <w:b/>
          <w:bCs/>
          <w:highlight w:val="none"/>
        </w:rPr>
      </w:pPr>
      <w:r>
        <w:rPr>
          <w:rFonts w:hint="eastAsia" w:ascii="仿宋" w:hAnsi="仿宋" w:eastAsia="仿宋" w:cs="仿宋"/>
          <w:b/>
          <w:bCs/>
          <w:highlight w:val="none"/>
        </w:rPr>
        <w:t>开 票 信 息</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6419"/>
      </w:tblGrid>
      <w:tr w14:paraId="6ECB0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1056A940">
            <w:pPr>
              <w:spacing w:line="360" w:lineRule="auto"/>
              <w:rPr>
                <w:rFonts w:hint="eastAsia" w:ascii="仿宋" w:hAnsi="仿宋" w:eastAsia="仿宋" w:cs="仿宋"/>
                <w:highlight w:val="none"/>
              </w:rPr>
            </w:pPr>
            <w:r>
              <w:rPr>
                <w:rFonts w:hint="eastAsia" w:ascii="仿宋" w:hAnsi="仿宋" w:eastAsia="仿宋" w:cs="仿宋"/>
                <w:highlight w:val="none"/>
              </w:rPr>
              <w:t>开票项目名称</w:t>
            </w:r>
          </w:p>
        </w:tc>
        <w:tc>
          <w:tcPr>
            <w:tcW w:w="6940" w:type="dxa"/>
            <w:noWrap w:val="0"/>
            <w:vAlign w:val="top"/>
          </w:tcPr>
          <w:p w14:paraId="4641A2E6">
            <w:pPr>
              <w:spacing w:line="360" w:lineRule="auto"/>
              <w:rPr>
                <w:rFonts w:hint="eastAsia" w:ascii="仿宋" w:hAnsi="仿宋" w:eastAsia="仿宋" w:cs="仿宋"/>
                <w:highlight w:val="none"/>
              </w:rPr>
            </w:pPr>
          </w:p>
        </w:tc>
      </w:tr>
      <w:tr w14:paraId="54974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46159296">
            <w:pPr>
              <w:spacing w:line="360" w:lineRule="auto"/>
              <w:rPr>
                <w:rFonts w:hint="eastAsia" w:ascii="仿宋" w:hAnsi="仿宋" w:eastAsia="仿宋" w:cs="仿宋"/>
                <w:highlight w:val="none"/>
              </w:rPr>
            </w:pPr>
            <w:r>
              <w:rPr>
                <w:rFonts w:hint="eastAsia" w:ascii="仿宋" w:hAnsi="仿宋" w:eastAsia="仿宋" w:cs="仿宋"/>
                <w:highlight w:val="none"/>
              </w:rPr>
              <w:t>开票项目编号</w:t>
            </w:r>
          </w:p>
        </w:tc>
        <w:tc>
          <w:tcPr>
            <w:tcW w:w="6940" w:type="dxa"/>
            <w:noWrap w:val="0"/>
            <w:vAlign w:val="top"/>
          </w:tcPr>
          <w:p w14:paraId="14241718">
            <w:pPr>
              <w:spacing w:line="360" w:lineRule="auto"/>
              <w:rPr>
                <w:rFonts w:hint="eastAsia" w:ascii="仿宋" w:hAnsi="仿宋" w:eastAsia="仿宋" w:cs="仿宋"/>
                <w:highlight w:val="none"/>
              </w:rPr>
            </w:pPr>
          </w:p>
        </w:tc>
      </w:tr>
      <w:tr w14:paraId="24D71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17A51992">
            <w:pPr>
              <w:spacing w:line="360" w:lineRule="auto"/>
              <w:rPr>
                <w:rFonts w:hint="eastAsia" w:ascii="仿宋" w:hAnsi="仿宋" w:eastAsia="仿宋" w:cs="仿宋"/>
                <w:highlight w:val="none"/>
              </w:rPr>
            </w:pPr>
            <w:r>
              <w:rPr>
                <w:rFonts w:hint="eastAsia" w:ascii="仿宋" w:hAnsi="仿宋" w:eastAsia="仿宋" w:cs="仿宋"/>
                <w:highlight w:val="none"/>
              </w:rPr>
              <w:t>开票单位</w:t>
            </w:r>
          </w:p>
        </w:tc>
        <w:tc>
          <w:tcPr>
            <w:tcW w:w="6940" w:type="dxa"/>
            <w:noWrap w:val="0"/>
            <w:vAlign w:val="top"/>
          </w:tcPr>
          <w:p w14:paraId="0ED22FEB">
            <w:pPr>
              <w:spacing w:line="360" w:lineRule="auto"/>
              <w:rPr>
                <w:rFonts w:hint="eastAsia" w:ascii="仿宋" w:hAnsi="仿宋" w:eastAsia="仿宋" w:cs="仿宋"/>
                <w:highlight w:val="none"/>
              </w:rPr>
            </w:pPr>
          </w:p>
        </w:tc>
      </w:tr>
      <w:tr w14:paraId="2385A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25AAB91E">
            <w:pPr>
              <w:spacing w:line="360" w:lineRule="auto"/>
              <w:rPr>
                <w:rFonts w:hint="eastAsia" w:ascii="仿宋" w:hAnsi="仿宋" w:eastAsia="仿宋" w:cs="仿宋"/>
                <w:highlight w:val="none"/>
              </w:rPr>
            </w:pPr>
            <w:r>
              <w:rPr>
                <w:rFonts w:hint="eastAsia" w:ascii="仿宋" w:hAnsi="仿宋" w:eastAsia="仿宋" w:cs="仿宋"/>
                <w:highlight w:val="none"/>
              </w:rPr>
              <w:t>纳税人识别号</w:t>
            </w:r>
          </w:p>
        </w:tc>
        <w:tc>
          <w:tcPr>
            <w:tcW w:w="6940" w:type="dxa"/>
            <w:noWrap w:val="0"/>
            <w:vAlign w:val="top"/>
          </w:tcPr>
          <w:p w14:paraId="7663BDF8">
            <w:pPr>
              <w:spacing w:line="360" w:lineRule="auto"/>
              <w:rPr>
                <w:rFonts w:hint="eastAsia" w:ascii="仿宋" w:hAnsi="仿宋" w:eastAsia="仿宋" w:cs="仿宋"/>
                <w:highlight w:val="none"/>
              </w:rPr>
            </w:pPr>
          </w:p>
        </w:tc>
      </w:tr>
      <w:tr w14:paraId="1F5C2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4210FD4A">
            <w:pPr>
              <w:spacing w:line="360" w:lineRule="auto"/>
              <w:rPr>
                <w:rFonts w:hint="eastAsia" w:ascii="仿宋" w:hAnsi="仿宋" w:eastAsia="仿宋" w:cs="仿宋"/>
                <w:highlight w:val="none"/>
              </w:rPr>
            </w:pPr>
            <w:r>
              <w:rPr>
                <w:rFonts w:hint="eastAsia" w:ascii="仿宋" w:hAnsi="仿宋" w:eastAsia="仿宋" w:cs="仿宋"/>
                <w:highlight w:val="none"/>
              </w:rPr>
              <w:t>地址、电话</w:t>
            </w:r>
          </w:p>
        </w:tc>
        <w:tc>
          <w:tcPr>
            <w:tcW w:w="6940" w:type="dxa"/>
            <w:noWrap w:val="0"/>
            <w:vAlign w:val="top"/>
          </w:tcPr>
          <w:p w14:paraId="0F676CCB">
            <w:pPr>
              <w:spacing w:line="360" w:lineRule="auto"/>
              <w:rPr>
                <w:rFonts w:hint="eastAsia" w:ascii="仿宋" w:hAnsi="仿宋" w:eastAsia="仿宋" w:cs="仿宋"/>
                <w:highlight w:val="none"/>
              </w:rPr>
            </w:pPr>
          </w:p>
        </w:tc>
      </w:tr>
      <w:tr w14:paraId="329E9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7EBC9883">
            <w:pPr>
              <w:spacing w:line="360" w:lineRule="auto"/>
              <w:rPr>
                <w:rFonts w:hint="eastAsia" w:ascii="仿宋" w:hAnsi="仿宋" w:eastAsia="仿宋" w:cs="仿宋"/>
                <w:highlight w:val="none"/>
              </w:rPr>
            </w:pPr>
            <w:r>
              <w:rPr>
                <w:rFonts w:hint="eastAsia" w:ascii="仿宋" w:hAnsi="仿宋" w:eastAsia="仿宋" w:cs="仿宋"/>
                <w:highlight w:val="none"/>
              </w:rPr>
              <w:t>开户行及账号</w:t>
            </w:r>
          </w:p>
        </w:tc>
        <w:tc>
          <w:tcPr>
            <w:tcW w:w="6940" w:type="dxa"/>
            <w:noWrap w:val="0"/>
            <w:vAlign w:val="top"/>
          </w:tcPr>
          <w:p w14:paraId="605C27BC">
            <w:pPr>
              <w:spacing w:line="360" w:lineRule="auto"/>
              <w:rPr>
                <w:rFonts w:hint="eastAsia" w:ascii="仿宋" w:hAnsi="仿宋" w:eastAsia="仿宋" w:cs="仿宋"/>
                <w:highlight w:val="none"/>
              </w:rPr>
            </w:pPr>
          </w:p>
        </w:tc>
      </w:tr>
      <w:tr w14:paraId="21AE2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779E4F2B">
            <w:pPr>
              <w:spacing w:line="360" w:lineRule="auto"/>
              <w:rPr>
                <w:rFonts w:hint="eastAsia" w:ascii="仿宋" w:hAnsi="仿宋" w:eastAsia="仿宋" w:cs="仿宋"/>
                <w:highlight w:val="none"/>
              </w:rPr>
            </w:pPr>
            <w:r>
              <w:rPr>
                <w:rFonts w:hint="eastAsia" w:ascii="仿宋" w:hAnsi="仿宋" w:eastAsia="仿宋" w:cs="仿宋"/>
                <w:highlight w:val="none"/>
              </w:rPr>
              <w:t>发票类型（单击□选择）</w:t>
            </w:r>
          </w:p>
        </w:tc>
        <w:tc>
          <w:tcPr>
            <w:tcW w:w="6940" w:type="dxa"/>
            <w:noWrap w:val="0"/>
            <w:vAlign w:val="top"/>
          </w:tcPr>
          <w:p w14:paraId="2FB9060C">
            <w:pPr>
              <w:spacing w:line="360" w:lineRule="auto"/>
              <w:rPr>
                <w:rFonts w:hint="eastAsia" w:ascii="仿宋" w:hAnsi="仿宋" w:eastAsia="仿宋" w:cs="仿宋"/>
                <w:highlight w:val="none"/>
              </w:rPr>
            </w:pPr>
            <w:r>
              <w:rPr>
                <w:rFonts w:hint="eastAsia" w:ascii="仿宋" w:hAnsi="仿宋" w:eastAsia="仿宋" w:cs="仿宋"/>
                <w:highlight w:val="none"/>
              </w:rPr>
              <w:t>☐增值税普通电子发票 ☐增值税专用发票</w:t>
            </w:r>
          </w:p>
          <w:p w14:paraId="45F7DAF1">
            <w:pPr>
              <w:pStyle w:val="3"/>
              <w:ind w:left="0" w:leftChars="0"/>
              <w:rPr>
                <w:rFonts w:hint="eastAsia" w:ascii="仿宋" w:hAnsi="仿宋" w:eastAsia="仿宋" w:cs="仿宋"/>
                <w:b/>
                <w:bCs/>
                <w:highlight w:val="none"/>
              </w:rPr>
            </w:pPr>
            <w:r>
              <w:rPr>
                <w:rFonts w:hint="eastAsia" w:ascii="仿宋" w:hAnsi="仿宋" w:eastAsia="仿宋" w:cs="仿宋"/>
                <w:b/>
                <w:bCs/>
                <w:highlight w:val="none"/>
              </w:rPr>
              <w:t>注1：目前只支持开具增值税普通电子发票和增值税专用发票。</w:t>
            </w:r>
          </w:p>
        </w:tc>
      </w:tr>
      <w:tr w14:paraId="24952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71A74F07">
            <w:pPr>
              <w:spacing w:line="360" w:lineRule="auto"/>
              <w:rPr>
                <w:rFonts w:hint="eastAsia" w:ascii="仿宋" w:hAnsi="仿宋" w:eastAsia="仿宋" w:cs="仿宋"/>
                <w:highlight w:val="none"/>
              </w:rPr>
            </w:pPr>
            <w:r>
              <w:rPr>
                <w:rFonts w:hint="eastAsia" w:ascii="仿宋" w:hAnsi="仿宋" w:eastAsia="仿宋" w:cs="仿宋"/>
                <w:highlight w:val="none"/>
              </w:rPr>
              <w:t>邮寄地址、联系人、电话</w:t>
            </w:r>
          </w:p>
        </w:tc>
        <w:tc>
          <w:tcPr>
            <w:tcW w:w="6940" w:type="dxa"/>
            <w:noWrap w:val="0"/>
            <w:vAlign w:val="top"/>
          </w:tcPr>
          <w:p w14:paraId="08D04980">
            <w:pPr>
              <w:spacing w:line="360" w:lineRule="auto"/>
              <w:rPr>
                <w:rFonts w:hint="eastAsia" w:ascii="仿宋" w:hAnsi="仿宋" w:eastAsia="仿宋" w:cs="仿宋"/>
                <w:highlight w:val="none"/>
              </w:rPr>
            </w:pPr>
          </w:p>
        </w:tc>
      </w:tr>
      <w:tr w14:paraId="789FB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5F5ACF20">
            <w:pPr>
              <w:spacing w:line="360" w:lineRule="auto"/>
              <w:rPr>
                <w:rFonts w:hint="eastAsia" w:ascii="仿宋" w:hAnsi="仿宋" w:eastAsia="仿宋" w:cs="仿宋"/>
                <w:highlight w:val="none"/>
              </w:rPr>
            </w:pPr>
            <w:r>
              <w:rPr>
                <w:rFonts w:hint="eastAsia" w:ascii="仿宋" w:hAnsi="仿宋" w:eastAsia="仿宋" w:cs="仿宋"/>
                <w:highlight w:val="none"/>
              </w:rPr>
              <w:t>联系人邮箱</w:t>
            </w:r>
          </w:p>
        </w:tc>
        <w:tc>
          <w:tcPr>
            <w:tcW w:w="6940" w:type="dxa"/>
            <w:noWrap w:val="0"/>
            <w:vAlign w:val="top"/>
          </w:tcPr>
          <w:p w14:paraId="27B3ABA3">
            <w:pPr>
              <w:spacing w:line="360" w:lineRule="auto"/>
              <w:rPr>
                <w:rFonts w:hint="eastAsia" w:ascii="仿宋" w:hAnsi="仿宋" w:eastAsia="仿宋" w:cs="仿宋"/>
                <w:highlight w:val="none"/>
              </w:rPr>
            </w:pPr>
          </w:p>
        </w:tc>
      </w:tr>
      <w:tr w14:paraId="4F6A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0F9119E1">
            <w:pPr>
              <w:spacing w:line="360" w:lineRule="auto"/>
              <w:rPr>
                <w:rFonts w:hint="eastAsia" w:ascii="仿宋" w:hAnsi="仿宋" w:eastAsia="仿宋" w:cs="仿宋"/>
                <w:highlight w:val="none"/>
              </w:rPr>
            </w:pPr>
            <w:r>
              <w:rPr>
                <w:rFonts w:hint="eastAsia" w:ascii="仿宋" w:hAnsi="仿宋" w:eastAsia="仿宋" w:cs="仿宋"/>
                <w:highlight w:val="none"/>
              </w:rPr>
              <w:t>开票金额（人民币）</w:t>
            </w:r>
          </w:p>
        </w:tc>
        <w:tc>
          <w:tcPr>
            <w:tcW w:w="6940" w:type="dxa"/>
            <w:noWrap w:val="0"/>
            <w:vAlign w:val="top"/>
          </w:tcPr>
          <w:p w14:paraId="27F8538B">
            <w:pPr>
              <w:spacing w:line="360" w:lineRule="auto"/>
              <w:rPr>
                <w:rFonts w:hint="eastAsia" w:ascii="仿宋" w:hAnsi="仿宋" w:eastAsia="仿宋" w:cs="仿宋"/>
                <w:highlight w:val="none"/>
              </w:rPr>
            </w:pPr>
          </w:p>
        </w:tc>
      </w:tr>
      <w:tr w14:paraId="5F22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37CF0BDC">
            <w:pPr>
              <w:spacing w:line="360" w:lineRule="auto"/>
              <w:rPr>
                <w:rFonts w:hint="eastAsia" w:ascii="仿宋" w:hAnsi="仿宋" w:eastAsia="仿宋" w:cs="仿宋"/>
                <w:highlight w:val="none"/>
              </w:rPr>
            </w:pPr>
            <w:r>
              <w:rPr>
                <w:rFonts w:hint="eastAsia" w:ascii="仿宋" w:hAnsi="仿宋" w:eastAsia="仿宋" w:cs="仿宋"/>
                <w:highlight w:val="none"/>
              </w:rPr>
              <w:t>费用到账时间</w:t>
            </w:r>
          </w:p>
        </w:tc>
        <w:tc>
          <w:tcPr>
            <w:tcW w:w="6940" w:type="dxa"/>
            <w:noWrap w:val="0"/>
            <w:vAlign w:val="top"/>
          </w:tcPr>
          <w:p w14:paraId="67528B86">
            <w:pPr>
              <w:spacing w:line="360" w:lineRule="auto"/>
              <w:rPr>
                <w:rFonts w:hint="eastAsia" w:ascii="仿宋" w:hAnsi="仿宋" w:eastAsia="仿宋" w:cs="仿宋"/>
                <w:highlight w:val="none"/>
              </w:rPr>
            </w:pPr>
          </w:p>
        </w:tc>
      </w:tr>
      <w:tr w14:paraId="11DC1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1A68BC72">
            <w:pPr>
              <w:spacing w:line="360" w:lineRule="auto"/>
              <w:rPr>
                <w:rFonts w:hint="eastAsia" w:ascii="仿宋" w:hAnsi="仿宋" w:eastAsia="仿宋" w:cs="仿宋"/>
                <w:highlight w:val="none"/>
              </w:rPr>
            </w:pPr>
            <w:r>
              <w:rPr>
                <w:rFonts w:hint="eastAsia" w:ascii="仿宋" w:hAnsi="仿宋" w:eastAsia="仿宋" w:cs="仿宋"/>
                <w:highlight w:val="none"/>
              </w:rPr>
              <w:t>发票申请人姓名、手机号</w:t>
            </w:r>
          </w:p>
        </w:tc>
        <w:tc>
          <w:tcPr>
            <w:tcW w:w="6940" w:type="dxa"/>
            <w:noWrap w:val="0"/>
            <w:vAlign w:val="top"/>
          </w:tcPr>
          <w:p w14:paraId="2199F713">
            <w:pPr>
              <w:spacing w:line="360" w:lineRule="auto"/>
              <w:rPr>
                <w:rFonts w:hint="eastAsia" w:ascii="仿宋" w:hAnsi="仿宋" w:eastAsia="仿宋" w:cs="仿宋"/>
                <w:highlight w:val="none"/>
              </w:rPr>
            </w:pPr>
          </w:p>
        </w:tc>
      </w:tr>
    </w:tbl>
    <w:p w14:paraId="4C4FC502">
      <w:pPr>
        <w:spacing w:line="360" w:lineRule="auto"/>
        <w:rPr>
          <w:rFonts w:hint="eastAsia" w:ascii="仿宋" w:hAnsi="仿宋" w:eastAsia="仿宋" w:cs="仿宋"/>
          <w:highlight w:val="none"/>
        </w:rPr>
      </w:pPr>
      <w:r>
        <w:rPr>
          <w:rFonts w:hint="eastAsia" w:ascii="仿宋" w:hAnsi="仿宋" w:eastAsia="仿宋" w:cs="仿宋"/>
          <w:highlight w:val="none"/>
        </w:rPr>
        <w:t>附：费用付款凭证截图</w:t>
      </w:r>
    </w:p>
    <w:p w14:paraId="01A2F141">
      <w:pPr>
        <w:pStyle w:val="3"/>
        <w:ind w:left="0" w:leftChars="0"/>
        <w:rPr>
          <w:rFonts w:hint="eastAsia" w:ascii="仿宋" w:hAnsi="仿宋" w:eastAsia="仿宋" w:cs="仿宋"/>
          <w:highlight w:val="none"/>
        </w:rPr>
      </w:pPr>
    </w:p>
    <w:p w14:paraId="3B3F3D68">
      <w:pPr>
        <w:rPr>
          <w:highlight w:val="none"/>
        </w:rPr>
      </w:pPr>
      <w:r>
        <w:rPr>
          <w:rFonts w:hint="eastAsia" w:ascii="仿宋" w:hAnsi="仿宋" w:eastAsia="仿宋" w:cs="仿宋"/>
          <w:b/>
          <w:bCs/>
          <w:highlight w:val="none"/>
        </w:rPr>
        <w:t>注：若供应商需要磋商文件费用发票的须填写以上开票信息表，待项目磋商结果公告后向代理机构工作人员索要邮箱地址，并发送至代理机构工作人员邮箱。</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3D65F3"/>
    <w:rsid w:val="1F1574AC"/>
    <w:rsid w:val="35BD3F1E"/>
    <w:rsid w:val="619C1B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index 8"/>
    <w:basedOn w:val="1"/>
    <w:next w:val="1"/>
    <w:qFormat/>
    <w:uiPriority w:val="0"/>
    <w:pPr>
      <w:ind w:left="1400" w:leftChars="1400"/>
    </w:pPr>
  </w:style>
  <w:style w:type="paragraph" w:styleId="4">
    <w:name w:val="footer"/>
    <w:basedOn w:val="1"/>
    <w:qFormat/>
    <w:uiPriority w:val="99"/>
    <w:pPr>
      <w:tabs>
        <w:tab w:val="center" w:pos="4153"/>
        <w:tab w:val="right" w:pos="8306"/>
      </w:tabs>
      <w:snapToGrid w:val="0"/>
      <w:jc w:val="left"/>
    </w:pPr>
    <w:rPr>
      <w:sz w:val="18"/>
      <w:szCs w:val="20"/>
    </w:rPr>
  </w:style>
  <w:style w:type="paragraph" w:styleId="5">
    <w:name w:val="Title"/>
    <w:basedOn w:val="1"/>
    <w:next w:val="1"/>
    <w:qFormat/>
    <w:uiPriority w:val="0"/>
    <w:pPr>
      <w:spacing w:before="240" w:after="60"/>
      <w:jc w:val="center"/>
      <w:outlineLvl w:val="0"/>
    </w:pPr>
    <w:rPr>
      <w:rFonts w:ascii="等线 Light" w:hAnsi="等线 Light" w:cs="Times New Roman"/>
      <w:b/>
      <w:bCs/>
      <w:sz w:val="32"/>
      <w:szCs w:val="32"/>
    </w:rPr>
  </w:style>
  <w:style w:type="character" w:styleId="8">
    <w:name w:val="Hyperlink"/>
    <w:qFormat/>
    <w:uiPriority w:val="99"/>
    <w:rPr>
      <w:color w:val="0000FF"/>
      <w:u w:val="single"/>
    </w:rPr>
  </w:style>
  <w:style w:type="paragraph" w:customStyle="1" w:styleId="9">
    <w:name w:val="正文首行缩进两字符"/>
    <w:basedOn w:val="1"/>
    <w:qFormat/>
    <w:uiPriority w:val="99"/>
    <w:pPr>
      <w:spacing w:line="360" w:lineRule="auto"/>
      <w:ind w:firstLine="20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1759</Words>
  <Characters>1944</Characters>
  <Lines>0</Lines>
  <Paragraphs>0</Paragraphs>
  <TotalTime>3</TotalTime>
  <ScaleCrop>false</ScaleCrop>
  <LinksUpToDate>false</LinksUpToDate>
  <CharactersWithSpaces>2027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2026-02-24T06:53:00Z</dcterms:created>
  <dc:creator>user</dc:creator>
  <cp:lastModifiedBy>柠檬初夏</cp:lastModifiedBy>
  <dcterms:modified xsi:type="dcterms:W3CDTF">2026-02-26T01:12:47Z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eyJoZGlkIjoiN2VmNzk3ZGI1NTM3MWFlODMzMWEwMWQzODZhNDIyYjEiLCJ1c2VySWQiOiIxMTY0ODAyMzMwIn0=</vt:lpwstr>
  </property>
  <property fmtid="{D5CDD505-2E9C-101B-9397-08002B2CF9AE}" pid="4" name="ICV">
    <vt:lpwstr>F16AE547B6454238B66DC4DECDCC6EA2_12</vt:lpwstr>
  </property>
</Properties>
</file>