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330A10">
      <w:pPr>
        <w:jc w:val="center"/>
        <w:rPr>
          <w:rFonts w:hint="eastAsia" w:ascii="仿宋" w:hAnsi="仿宋" w:eastAsia="仿宋" w:cs="仿宋"/>
          <w:b/>
          <w:bCs/>
          <w:color w:val="000000"/>
          <w:sz w:val="32"/>
          <w:szCs w:val="32"/>
          <w:lang w:val="en-US" w:eastAsia="zh-CN"/>
        </w:rPr>
      </w:pPr>
      <w:r>
        <w:rPr>
          <w:rFonts w:hint="eastAsia" w:ascii="仿宋" w:hAnsi="仿宋" w:eastAsia="仿宋" w:cs="仿宋"/>
          <w:b/>
          <w:bCs/>
          <w:color w:val="000000"/>
          <w:sz w:val="32"/>
          <w:szCs w:val="32"/>
          <w:lang w:val="zh-CN"/>
        </w:rPr>
        <w:t>采购编号：</w:t>
      </w:r>
      <w:r>
        <w:rPr>
          <w:rFonts w:hint="eastAsia" w:ascii="仿宋" w:hAnsi="仿宋" w:eastAsia="仿宋" w:cs="仿宋"/>
          <w:b/>
          <w:bCs/>
          <w:color w:val="000000"/>
          <w:sz w:val="32"/>
          <w:szCs w:val="32"/>
          <w:lang w:val="en-US" w:eastAsia="zh-CN"/>
        </w:rPr>
        <w:t xml:space="preserve">LHZX[2026]0402 </w:t>
      </w:r>
    </w:p>
    <w:p w14:paraId="3D3BD204">
      <w:pPr>
        <w:pStyle w:val="18"/>
        <w:jc w:val="center"/>
        <w:rPr>
          <w:rFonts w:hint="eastAsia" w:ascii="仿宋" w:hAnsi="仿宋" w:eastAsia="仿宋" w:cs="仿宋"/>
          <w:b/>
          <w:bCs/>
          <w:color w:val="000000"/>
          <w:sz w:val="48"/>
          <w:szCs w:val="48"/>
          <w:u w:val="none"/>
          <w:lang w:val="zh-CN"/>
        </w:rPr>
      </w:pPr>
      <w:r>
        <w:rPr>
          <w:rFonts w:hint="eastAsia" w:ascii="仿宋" w:hAnsi="仿宋" w:eastAsia="仿宋" w:cs="仿宋"/>
          <w:b/>
          <w:sz w:val="44"/>
          <w:szCs w:val="44"/>
          <w:u w:val="none"/>
          <w:lang w:val="en-US" w:eastAsia="zh-CN"/>
        </w:rPr>
        <w:t xml:space="preserve"> 通江县城区智慧停车场及配套设施建设项目“一案两书”编制服务采购 </w:t>
      </w:r>
    </w:p>
    <w:p w14:paraId="0AF4845E">
      <w:pPr>
        <w:pStyle w:val="18"/>
        <w:jc w:val="center"/>
        <w:rPr>
          <w:rFonts w:hint="eastAsia" w:ascii="仿宋" w:hAnsi="仿宋" w:eastAsia="仿宋" w:cs="仿宋"/>
          <w:b/>
          <w:bCs/>
          <w:color w:val="000000"/>
          <w:sz w:val="32"/>
          <w:szCs w:val="32"/>
          <w:lang w:val="zh-CN"/>
        </w:rPr>
      </w:pPr>
    </w:p>
    <w:p w14:paraId="4E17351C">
      <w:pPr>
        <w:pStyle w:val="18"/>
        <w:jc w:val="both"/>
        <w:rPr>
          <w:rFonts w:hint="eastAsia" w:ascii="仿宋" w:hAnsi="仿宋" w:eastAsia="仿宋" w:cs="仿宋"/>
          <w:b/>
          <w:bCs/>
          <w:color w:val="000000"/>
          <w:sz w:val="32"/>
          <w:szCs w:val="32"/>
          <w:lang w:val="zh-CN"/>
        </w:rPr>
      </w:pPr>
    </w:p>
    <w:p w14:paraId="54838754">
      <w:pPr>
        <w:pStyle w:val="18"/>
        <w:jc w:val="both"/>
        <w:rPr>
          <w:rFonts w:hint="eastAsia" w:ascii="仿宋" w:hAnsi="仿宋" w:eastAsia="仿宋" w:cs="仿宋"/>
          <w:b/>
          <w:bCs/>
          <w:color w:val="000000"/>
          <w:sz w:val="32"/>
          <w:szCs w:val="32"/>
          <w:lang w:val="zh-CN"/>
        </w:rPr>
      </w:pPr>
    </w:p>
    <w:p w14:paraId="145370C8">
      <w:pPr>
        <w:pStyle w:val="18"/>
        <w:jc w:val="center"/>
        <w:rPr>
          <w:rFonts w:hint="eastAsia" w:ascii="仿宋" w:hAnsi="仿宋" w:eastAsia="仿宋" w:cs="仿宋"/>
          <w:b/>
          <w:bCs/>
          <w:color w:val="000000"/>
          <w:sz w:val="56"/>
          <w:szCs w:val="56"/>
          <w:lang w:val="zh-CN"/>
        </w:rPr>
      </w:pPr>
      <w:r>
        <w:rPr>
          <w:rFonts w:hint="eastAsia" w:ascii="仿宋" w:hAnsi="仿宋" w:eastAsia="仿宋" w:cs="仿宋"/>
          <w:b/>
          <w:bCs/>
          <w:color w:val="000000"/>
          <w:sz w:val="56"/>
          <w:szCs w:val="56"/>
          <w:lang w:val="zh-CN"/>
        </w:rPr>
        <w:t>竞</w:t>
      </w:r>
    </w:p>
    <w:p w14:paraId="06639F79">
      <w:pPr>
        <w:pStyle w:val="18"/>
        <w:jc w:val="center"/>
        <w:rPr>
          <w:rFonts w:hint="eastAsia" w:ascii="仿宋" w:hAnsi="仿宋" w:eastAsia="仿宋" w:cs="仿宋"/>
          <w:b/>
          <w:bCs/>
          <w:color w:val="000000"/>
          <w:sz w:val="56"/>
          <w:szCs w:val="56"/>
          <w:lang w:val="zh-CN"/>
        </w:rPr>
      </w:pPr>
      <w:r>
        <w:rPr>
          <w:rFonts w:hint="eastAsia" w:ascii="仿宋" w:hAnsi="仿宋" w:eastAsia="仿宋" w:cs="仿宋"/>
          <w:b/>
          <w:bCs/>
          <w:color w:val="000000"/>
          <w:sz w:val="56"/>
          <w:szCs w:val="56"/>
          <w:lang w:val="zh-CN"/>
        </w:rPr>
        <w:t>争</w:t>
      </w:r>
    </w:p>
    <w:p w14:paraId="665CF360">
      <w:pPr>
        <w:pStyle w:val="18"/>
        <w:jc w:val="center"/>
        <w:rPr>
          <w:rFonts w:hint="eastAsia" w:ascii="仿宋" w:hAnsi="仿宋" w:eastAsia="仿宋" w:cs="仿宋"/>
          <w:b/>
          <w:bCs/>
          <w:color w:val="000000"/>
          <w:sz w:val="56"/>
          <w:szCs w:val="56"/>
          <w:lang w:val="zh-CN"/>
        </w:rPr>
      </w:pPr>
      <w:r>
        <w:rPr>
          <w:rFonts w:hint="eastAsia" w:ascii="仿宋" w:hAnsi="仿宋" w:eastAsia="仿宋" w:cs="仿宋"/>
          <w:b/>
          <w:bCs/>
          <w:color w:val="000000"/>
          <w:sz w:val="56"/>
          <w:szCs w:val="56"/>
          <w:lang w:val="zh-CN"/>
        </w:rPr>
        <w:t>性</w:t>
      </w:r>
    </w:p>
    <w:p w14:paraId="27626334">
      <w:pPr>
        <w:pStyle w:val="18"/>
        <w:jc w:val="center"/>
        <w:rPr>
          <w:rFonts w:hint="eastAsia" w:ascii="仿宋" w:hAnsi="仿宋" w:eastAsia="仿宋" w:cs="仿宋"/>
          <w:b/>
          <w:bCs/>
          <w:color w:val="000000"/>
          <w:sz w:val="56"/>
          <w:szCs w:val="56"/>
          <w:lang w:val="zh-CN"/>
        </w:rPr>
      </w:pPr>
      <w:r>
        <w:rPr>
          <w:rFonts w:hint="eastAsia" w:ascii="仿宋" w:hAnsi="仿宋" w:eastAsia="仿宋" w:cs="仿宋"/>
          <w:b/>
          <w:bCs/>
          <w:color w:val="000000"/>
          <w:sz w:val="56"/>
          <w:szCs w:val="56"/>
          <w:lang w:val="zh-CN"/>
        </w:rPr>
        <w:t>谈</w:t>
      </w:r>
    </w:p>
    <w:p w14:paraId="3BEB6967">
      <w:pPr>
        <w:pStyle w:val="18"/>
        <w:jc w:val="center"/>
        <w:rPr>
          <w:rFonts w:hint="eastAsia" w:ascii="仿宋" w:hAnsi="仿宋" w:eastAsia="仿宋" w:cs="仿宋"/>
          <w:b/>
          <w:bCs/>
          <w:color w:val="000000"/>
          <w:sz w:val="56"/>
          <w:szCs w:val="56"/>
          <w:lang w:val="zh-CN"/>
        </w:rPr>
      </w:pPr>
      <w:r>
        <w:rPr>
          <w:rFonts w:hint="eastAsia" w:ascii="仿宋" w:hAnsi="仿宋" w:eastAsia="仿宋" w:cs="仿宋"/>
          <w:b/>
          <w:bCs/>
          <w:color w:val="000000"/>
          <w:sz w:val="56"/>
          <w:szCs w:val="56"/>
          <w:lang w:val="zh-CN"/>
        </w:rPr>
        <w:t>判</w:t>
      </w:r>
    </w:p>
    <w:p w14:paraId="053976BF">
      <w:pPr>
        <w:pStyle w:val="18"/>
        <w:jc w:val="center"/>
        <w:rPr>
          <w:rFonts w:hint="eastAsia" w:ascii="仿宋" w:hAnsi="仿宋" w:eastAsia="仿宋" w:cs="仿宋"/>
          <w:b/>
          <w:bCs/>
          <w:color w:val="000000"/>
          <w:sz w:val="56"/>
          <w:szCs w:val="56"/>
          <w:lang w:val="zh-CN"/>
        </w:rPr>
      </w:pPr>
      <w:r>
        <w:rPr>
          <w:rFonts w:hint="eastAsia" w:ascii="仿宋" w:hAnsi="仿宋" w:eastAsia="仿宋" w:cs="仿宋"/>
          <w:b/>
          <w:bCs/>
          <w:color w:val="000000"/>
          <w:sz w:val="56"/>
          <w:szCs w:val="56"/>
          <w:lang w:val="zh-CN"/>
        </w:rPr>
        <w:t>文</w:t>
      </w:r>
    </w:p>
    <w:p w14:paraId="590B6CE2">
      <w:pPr>
        <w:pStyle w:val="18"/>
        <w:jc w:val="center"/>
        <w:rPr>
          <w:rFonts w:hint="eastAsia" w:ascii="仿宋" w:hAnsi="仿宋" w:eastAsia="仿宋" w:cs="仿宋"/>
          <w:b/>
          <w:bCs/>
          <w:color w:val="000000"/>
          <w:sz w:val="56"/>
          <w:szCs w:val="56"/>
          <w:lang w:val="zh-CN"/>
        </w:rPr>
      </w:pPr>
      <w:r>
        <w:rPr>
          <w:rFonts w:hint="eastAsia" w:ascii="仿宋" w:hAnsi="仿宋" w:eastAsia="仿宋" w:cs="仿宋"/>
          <w:b/>
          <w:bCs/>
          <w:color w:val="000000"/>
          <w:sz w:val="56"/>
          <w:szCs w:val="56"/>
          <w:lang w:val="zh-CN"/>
        </w:rPr>
        <w:t>件</w:t>
      </w:r>
    </w:p>
    <w:p w14:paraId="59C687A5">
      <w:pPr>
        <w:pStyle w:val="18"/>
        <w:jc w:val="center"/>
        <w:rPr>
          <w:rFonts w:hint="eastAsia" w:ascii="仿宋" w:hAnsi="仿宋" w:eastAsia="仿宋" w:cs="仿宋"/>
          <w:b/>
          <w:bCs/>
          <w:color w:val="000000"/>
          <w:sz w:val="32"/>
          <w:szCs w:val="32"/>
          <w:lang w:val="zh-CN"/>
        </w:rPr>
      </w:pPr>
    </w:p>
    <w:p w14:paraId="6C44BD3B">
      <w:pPr>
        <w:pStyle w:val="18"/>
        <w:jc w:val="center"/>
        <w:rPr>
          <w:rFonts w:hint="eastAsia" w:ascii="仿宋" w:hAnsi="仿宋" w:eastAsia="仿宋" w:cs="仿宋"/>
          <w:b/>
          <w:bCs/>
          <w:color w:val="000000"/>
          <w:sz w:val="32"/>
          <w:szCs w:val="32"/>
          <w:lang w:val="zh-CN"/>
        </w:rPr>
      </w:pPr>
    </w:p>
    <w:p w14:paraId="11769FFA">
      <w:pPr>
        <w:pStyle w:val="18"/>
        <w:jc w:val="center"/>
        <w:rPr>
          <w:rFonts w:hint="eastAsia" w:ascii="仿宋" w:hAnsi="仿宋" w:eastAsia="仿宋" w:cs="仿宋"/>
          <w:b/>
          <w:bCs/>
          <w:color w:val="000000"/>
          <w:sz w:val="32"/>
          <w:szCs w:val="32"/>
          <w:lang w:val="zh-CN"/>
        </w:rPr>
      </w:pPr>
    </w:p>
    <w:p w14:paraId="23796153">
      <w:pPr>
        <w:pStyle w:val="18"/>
        <w:jc w:val="both"/>
        <w:rPr>
          <w:rFonts w:hint="eastAsia" w:ascii="仿宋" w:hAnsi="仿宋" w:eastAsia="仿宋" w:cs="仿宋"/>
          <w:b/>
          <w:bCs/>
          <w:color w:val="000000"/>
          <w:sz w:val="32"/>
          <w:szCs w:val="32"/>
          <w:lang w:val="zh-CN"/>
        </w:rPr>
      </w:pPr>
    </w:p>
    <w:p w14:paraId="0540CA39">
      <w:pPr>
        <w:pStyle w:val="18"/>
        <w:jc w:val="center"/>
        <w:rPr>
          <w:rFonts w:hint="eastAsia" w:ascii="仿宋" w:hAnsi="仿宋" w:eastAsia="仿宋" w:cs="仿宋"/>
          <w:b/>
          <w:bCs/>
          <w:color w:val="000000"/>
          <w:sz w:val="32"/>
          <w:szCs w:val="32"/>
          <w:lang w:val="zh-CN"/>
        </w:rPr>
      </w:pPr>
    </w:p>
    <w:p w14:paraId="114E565F">
      <w:pPr>
        <w:pStyle w:val="18"/>
        <w:ind w:left="0" w:leftChars="0" w:firstLine="1374" w:firstLineChars="427"/>
        <w:jc w:val="both"/>
        <w:rPr>
          <w:rFonts w:hint="default" w:ascii="仿宋" w:hAnsi="仿宋" w:eastAsia="仿宋" w:cs="仿宋"/>
          <w:b/>
          <w:bCs/>
          <w:color w:val="000000"/>
          <w:sz w:val="32"/>
          <w:szCs w:val="32"/>
          <w:lang w:val="en-US" w:eastAsia="zh-CN"/>
        </w:rPr>
      </w:pPr>
      <w:r>
        <w:rPr>
          <w:rFonts w:hint="eastAsia" w:ascii="仿宋" w:hAnsi="仿宋" w:eastAsia="仿宋" w:cs="仿宋"/>
          <w:b/>
          <w:bCs/>
          <w:color w:val="000000"/>
          <w:sz w:val="32"/>
          <w:szCs w:val="32"/>
          <w:lang w:val="zh-CN"/>
        </w:rPr>
        <w:t>采购人：</w:t>
      </w:r>
      <w:r>
        <w:rPr>
          <w:rFonts w:hint="eastAsia" w:ascii="仿宋" w:hAnsi="仿宋" w:eastAsia="仿宋" w:cs="仿宋"/>
          <w:b/>
          <w:bCs/>
          <w:color w:val="000000"/>
          <w:sz w:val="32"/>
          <w:szCs w:val="32"/>
          <w:u w:val="single"/>
          <w:lang w:val="en-US" w:eastAsia="zh-CN"/>
        </w:rPr>
        <w:t xml:space="preserve"> 通江县力迅市政投资有限公司 </w:t>
      </w:r>
    </w:p>
    <w:p w14:paraId="342D109D">
      <w:pPr>
        <w:pStyle w:val="18"/>
        <w:ind w:left="0" w:leftChars="0" w:firstLine="1374" w:firstLineChars="427"/>
        <w:jc w:val="center"/>
        <w:rPr>
          <w:rFonts w:hint="eastAsia" w:ascii="仿宋" w:hAnsi="仿宋" w:eastAsia="仿宋" w:cs="仿宋"/>
          <w:b/>
          <w:bCs/>
          <w:color w:val="000000"/>
          <w:sz w:val="32"/>
          <w:szCs w:val="32"/>
          <w:lang w:val="zh-CN"/>
        </w:rPr>
      </w:pPr>
    </w:p>
    <w:p w14:paraId="52DD3F8C">
      <w:pPr>
        <w:pStyle w:val="18"/>
        <w:ind w:left="0" w:leftChars="0" w:firstLine="1374" w:firstLineChars="427"/>
        <w:jc w:val="both"/>
        <w:rPr>
          <w:rFonts w:hint="default" w:ascii="仿宋" w:hAnsi="仿宋" w:eastAsia="仿宋" w:cs="仿宋"/>
          <w:b/>
          <w:bCs/>
          <w:color w:val="000000"/>
          <w:sz w:val="32"/>
          <w:szCs w:val="32"/>
          <w:lang w:val="en-US" w:eastAsia="zh-CN"/>
        </w:rPr>
      </w:pPr>
      <w:r>
        <w:rPr>
          <w:rFonts w:hint="eastAsia" w:ascii="仿宋" w:hAnsi="仿宋" w:eastAsia="仿宋" w:cs="仿宋"/>
          <w:b/>
          <w:bCs/>
          <w:color w:val="000000"/>
          <w:sz w:val="32"/>
          <w:szCs w:val="32"/>
          <w:lang w:val="zh-CN"/>
        </w:rPr>
        <w:t>代理机构：</w:t>
      </w:r>
      <w:r>
        <w:rPr>
          <w:rFonts w:hint="eastAsia" w:ascii="仿宋" w:hAnsi="仿宋" w:eastAsia="仿宋" w:cs="仿宋"/>
          <w:b/>
          <w:bCs/>
          <w:color w:val="000000"/>
          <w:sz w:val="32"/>
          <w:szCs w:val="32"/>
          <w:u w:val="single"/>
          <w:lang w:val="en-US" w:eastAsia="zh-CN"/>
        </w:rPr>
        <w:t xml:space="preserve"> 四川立华工程咨询有限公司 </w:t>
      </w:r>
    </w:p>
    <w:p w14:paraId="0C488A1B">
      <w:pPr>
        <w:pStyle w:val="18"/>
        <w:jc w:val="both"/>
        <w:rPr>
          <w:rFonts w:hint="eastAsia" w:ascii="仿宋" w:hAnsi="仿宋" w:eastAsia="仿宋" w:cs="仿宋"/>
          <w:b/>
          <w:bCs/>
          <w:color w:val="000000"/>
          <w:sz w:val="32"/>
          <w:szCs w:val="32"/>
          <w:lang w:val="zh-CN"/>
        </w:rPr>
      </w:pPr>
    </w:p>
    <w:p w14:paraId="354CAD2B">
      <w:pPr>
        <w:pStyle w:val="18"/>
        <w:jc w:val="center"/>
        <w:rPr>
          <w:rFonts w:hint="eastAsia" w:ascii="仿宋" w:hAnsi="仿宋" w:eastAsia="仿宋" w:cs="仿宋"/>
          <w:b/>
          <w:bCs/>
          <w:color w:val="000000"/>
          <w:sz w:val="32"/>
          <w:szCs w:val="32"/>
          <w:lang w:val="zh-CN"/>
        </w:rPr>
      </w:pPr>
      <w:r>
        <w:rPr>
          <w:rFonts w:hint="eastAsia" w:ascii="仿宋" w:hAnsi="仿宋" w:eastAsia="仿宋" w:cs="仿宋"/>
          <w:b/>
          <w:bCs/>
          <w:color w:val="000000"/>
          <w:sz w:val="32"/>
          <w:szCs w:val="32"/>
          <w:lang w:val="zh-CN"/>
        </w:rPr>
        <w:t>共同编制</w:t>
      </w:r>
    </w:p>
    <w:p w14:paraId="18CA982B">
      <w:pPr>
        <w:pStyle w:val="18"/>
        <w:jc w:val="center"/>
        <w:rPr>
          <w:rFonts w:hint="eastAsia" w:ascii="仿宋" w:hAnsi="仿宋" w:eastAsia="仿宋" w:cs="仿宋"/>
          <w:b/>
          <w:bCs/>
          <w:color w:val="000000"/>
          <w:sz w:val="32"/>
          <w:szCs w:val="32"/>
          <w:lang w:val="zh-CN"/>
        </w:rPr>
      </w:pPr>
    </w:p>
    <w:p w14:paraId="04A7A109">
      <w:pPr>
        <w:pStyle w:val="18"/>
        <w:jc w:val="center"/>
        <w:rPr>
          <w:rFonts w:hint="default" w:ascii="仿宋" w:hAnsi="仿宋" w:eastAsia="仿宋" w:cs="仿宋"/>
          <w:b/>
          <w:bCs/>
          <w:color w:val="000000"/>
          <w:sz w:val="32"/>
          <w:szCs w:val="32"/>
          <w:lang w:val="en-US" w:eastAsia="zh-CN"/>
        </w:rPr>
        <w:sectPr>
          <w:headerReference r:id="rId5" w:type="first"/>
          <w:footerReference r:id="rId7" w:type="first"/>
          <w:headerReference r:id="rId3" w:type="default"/>
          <w:headerReference r:id="rId4" w:type="even"/>
          <w:footerReference r:id="rId6" w:type="even"/>
          <w:pgSz w:w="11905" w:h="16838"/>
          <w:pgMar w:top="1440" w:right="1236" w:bottom="1440" w:left="1236" w:header="851" w:footer="850" w:gutter="0"/>
          <w:pgNumType w:fmt="numberInDash" w:start="1"/>
          <w:cols w:space="720" w:num="1"/>
          <w:rtlGutter w:val="0"/>
          <w:docGrid w:type="linesAndChars" w:linePitch="312" w:charSpace="603"/>
        </w:sectPr>
      </w:pPr>
      <w:r>
        <w:rPr>
          <w:rFonts w:hint="eastAsia" w:ascii="仿宋" w:hAnsi="仿宋" w:eastAsia="仿宋" w:cs="仿宋"/>
          <w:b/>
          <w:bCs/>
          <w:color w:val="000000"/>
          <w:sz w:val="32"/>
          <w:szCs w:val="32"/>
        </w:rPr>
        <w:t>202</w:t>
      </w:r>
      <w:r>
        <w:rPr>
          <w:rFonts w:hint="eastAsia" w:ascii="仿宋" w:hAnsi="仿宋" w:eastAsia="仿宋" w:cs="仿宋"/>
          <w:b/>
          <w:bCs/>
          <w:color w:val="000000"/>
          <w:sz w:val="32"/>
          <w:szCs w:val="32"/>
          <w:lang w:val="en-US" w:eastAsia="zh-CN"/>
        </w:rPr>
        <w:t>6</w:t>
      </w:r>
      <w:r>
        <w:rPr>
          <w:rFonts w:hint="eastAsia" w:ascii="仿宋" w:hAnsi="仿宋" w:eastAsia="仿宋" w:cs="仿宋"/>
          <w:b/>
          <w:bCs/>
          <w:color w:val="000000"/>
          <w:sz w:val="32"/>
          <w:szCs w:val="32"/>
        </w:rPr>
        <w:t>年</w:t>
      </w:r>
      <w:r>
        <w:rPr>
          <w:rFonts w:hint="eastAsia" w:ascii="仿宋" w:hAnsi="仿宋" w:eastAsia="仿宋" w:cs="仿宋"/>
          <w:b/>
          <w:bCs/>
          <w:color w:val="000000"/>
          <w:sz w:val="32"/>
          <w:szCs w:val="32"/>
          <w:lang w:val="en-US" w:eastAsia="zh-CN"/>
        </w:rPr>
        <w:t>4</w:t>
      </w:r>
      <w:r>
        <w:rPr>
          <w:rFonts w:hint="eastAsia" w:ascii="仿宋" w:hAnsi="仿宋" w:eastAsia="仿宋" w:cs="仿宋"/>
          <w:b/>
          <w:bCs/>
          <w:color w:val="000000"/>
          <w:sz w:val="32"/>
          <w:szCs w:val="32"/>
        </w:rPr>
        <w:t>月</w:t>
      </w:r>
      <w:r>
        <w:rPr>
          <w:rFonts w:hint="eastAsia" w:ascii="仿宋" w:hAnsi="仿宋" w:eastAsia="仿宋" w:cs="仿宋"/>
          <w:b/>
          <w:bCs/>
          <w:color w:val="000000"/>
          <w:sz w:val="32"/>
          <w:szCs w:val="32"/>
          <w:lang w:val="en-US" w:eastAsia="zh-CN"/>
        </w:rPr>
        <w:t>13日</w:t>
      </w:r>
    </w:p>
    <w:p w14:paraId="008AF798">
      <w:pPr>
        <w:jc w:val="center"/>
        <w:rPr>
          <w:rFonts w:ascii="宋体" w:hAnsi="宋体"/>
          <w:sz w:val="52"/>
          <w:szCs w:val="52"/>
        </w:rPr>
        <w:sectPr>
          <w:footerReference r:id="rId9" w:type="first"/>
          <w:footerReference r:id="rId8" w:type="default"/>
          <w:type w:val="continuous"/>
          <w:pgSz w:w="11905" w:h="16838"/>
          <w:pgMar w:top="1440" w:right="1196" w:bottom="1440" w:left="1293" w:header="851" w:footer="850" w:gutter="0"/>
          <w:pgNumType w:fmt="numberInDash"/>
          <w:cols w:space="720" w:num="1"/>
          <w:rtlGutter w:val="0"/>
          <w:docGrid w:type="linesAndChars" w:linePitch="312" w:charSpace="0"/>
        </w:sectPr>
      </w:pPr>
      <w:bookmarkStart w:id="0" w:name="_Toc7451_WPSOffice_Type1"/>
    </w:p>
    <w:p w14:paraId="04F3A133">
      <w:pPr>
        <w:jc w:val="center"/>
        <w:rPr>
          <w:sz w:val="52"/>
          <w:szCs w:val="52"/>
        </w:rPr>
      </w:pPr>
      <w:r>
        <w:rPr>
          <w:rFonts w:ascii="宋体" w:hAnsi="宋体"/>
          <w:sz w:val="52"/>
          <w:szCs w:val="52"/>
        </w:rPr>
        <w:t>目录</w:t>
      </w:r>
    </w:p>
    <w:p w14:paraId="25DC715B">
      <w:pPr>
        <w:pStyle w:val="78"/>
        <w:tabs>
          <w:tab w:val="right" w:leader="dot" w:pos="8527"/>
        </w:tabs>
        <w:jc w:val="both"/>
        <w:rPr>
          <w:rFonts w:hint="eastAsia" w:ascii="仿宋" w:hAnsi="仿宋" w:eastAsia="仿宋" w:cs="仿宋"/>
          <w:sz w:val="30"/>
          <w:szCs w:val="30"/>
        </w:rPr>
      </w:pP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HYPERLINK \l _Toc26413_WPSOffice_Level1 </w:instrText>
      </w:r>
      <w:r>
        <w:rPr>
          <w:rFonts w:hint="eastAsia" w:ascii="仿宋" w:hAnsi="仿宋" w:eastAsia="仿宋" w:cs="仿宋"/>
          <w:sz w:val="30"/>
          <w:szCs w:val="30"/>
        </w:rPr>
        <w:fldChar w:fldCharType="separate"/>
      </w:r>
      <w:r>
        <w:rPr>
          <w:rFonts w:hint="eastAsia" w:ascii="仿宋" w:hAnsi="仿宋" w:eastAsia="仿宋" w:cs="仿宋"/>
          <w:sz w:val="30"/>
          <w:szCs w:val="30"/>
        </w:rPr>
        <w:t>第一章  谈判邀请</w:t>
      </w:r>
      <w:r>
        <w:rPr>
          <w:rFonts w:hint="eastAsia" w:ascii="仿宋" w:hAnsi="仿宋" w:eastAsia="仿宋" w:cs="仿宋"/>
          <w:sz w:val="30"/>
          <w:szCs w:val="30"/>
        </w:rPr>
        <w:tab/>
      </w:r>
      <w:r>
        <w:rPr>
          <w:rFonts w:hint="eastAsia" w:ascii="仿宋" w:hAnsi="仿宋" w:eastAsia="仿宋" w:cs="仿宋"/>
          <w:sz w:val="30"/>
          <w:szCs w:val="30"/>
          <w:lang w:val="en-US" w:eastAsia="zh-CN"/>
        </w:rPr>
        <w:t>2</w:t>
      </w:r>
      <w:r>
        <w:rPr>
          <w:rFonts w:hint="eastAsia" w:ascii="仿宋" w:hAnsi="仿宋" w:eastAsia="仿宋" w:cs="仿宋"/>
          <w:sz w:val="30"/>
          <w:szCs w:val="30"/>
        </w:rPr>
        <w:fldChar w:fldCharType="end"/>
      </w:r>
    </w:p>
    <w:p w14:paraId="6DE38B93">
      <w:pPr>
        <w:pStyle w:val="78"/>
        <w:tabs>
          <w:tab w:val="right" w:leader="dot" w:pos="8527"/>
        </w:tabs>
        <w:jc w:val="both"/>
        <w:rPr>
          <w:rFonts w:hint="eastAsia" w:ascii="仿宋" w:hAnsi="仿宋" w:eastAsia="仿宋" w:cs="仿宋"/>
          <w:sz w:val="30"/>
          <w:szCs w:val="30"/>
        </w:rPr>
      </w:pP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HYPERLINK \l _Toc12507_WPSOffice_Level1 </w:instrText>
      </w:r>
      <w:r>
        <w:rPr>
          <w:rFonts w:hint="eastAsia" w:ascii="仿宋" w:hAnsi="仿宋" w:eastAsia="仿宋" w:cs="仿宋"/>
          <w:sz w:val="30"/>
          <w:szCs w:val="30"/>
        </w:rPr>
        <w:fldChar w:fldCharType="separate"/>
      </w:r>
      <w:r>
        <w:rPr>
          <w:rFonts w:hint="eastAsia" w:ascii="仿宋" w:hAnsi="仿宋" w:eastAsia="仿宋" w:cs="仿宋"/>
          <w:sz w:val="30"/>
          <w:szCs w:val="30"/>
        </w:rPr>
        <w:t>第二章  谈判须知</w:t>
      </w:r>
      <w:r>
        <w:rPr>
          <w:rFonts w:hint="eastAsia" w:ascii="仿宋" w:hAnsi="仿宋" w:eastAsia="仿宋" w:cs="仿宋"/>
          <w:sz w:val="30"/>
          <w:szCs w:val="30"/>
        </w:rPr>
        <w:tab/>
      </w:r>
      <w:r>
        <w:rPr>
          <w:rFonts w:hint="eastAsia" w:ascii="仿宋" w:hAnsi="仿宋" w:eastAsia="仿宋" w:cs="仿宋"/>
          <w:sz w:val="30"/>
          <w:szCs w:val="30"/>
          <w:lang w:val="en-US" w:eastAsia="zh-CN"/>
        </w:rPr>
        <w:t>4</w:t>
      </w:r>
      <w:r>
        <w:rPr>
          <w:rFonts w:hint="eastAsia" w:ascii="仿宋" w:hAnsi="仿宋" w:eastAsia="仿宋" w:cs="仿宋"/>
          <w:sz w:val="30"/>
          <w:szCs w:val="30"/>
        </w:rPr>
        <w:fldChar w:fldCharType="end"/>
      </w:r>
    </w:p>
    <w:p w14:paraId="098C20BD">
      <w:pPr>
        <w:pStyle w:val="78"/>
        <w:tabs>
          <w:tab w:val="right" w:leader="dot" w:pos="8527"/>
        </w:tabs>
        <w:jc w:val="both"/>
        <w:rPr>
          <w:rFonts w:hint="default" w:ascii="仿宋" w:hAnsi="仿宋" w:eastAsia="仿宋" w:cs="仿宋"/>
          <w:sz w:val="30"/>
          <w:szCs w:val="30"/>
          <w:lang w:val="en-US" w:eastAsia="zh-CN"/>
        </w:rPr>
      </w:pP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HYPERLINK \l _Toc12111_WPSOffice_Level1 </w:instrText>
      </w:r>
      <w:r>
        <w:rPr>
          <w:rFonts w:hint="eastAsia" w:ascii="仿宋" w:hAnsi="仿宋" w:eastAsia="仿宋" w:cs="仿宋"/>
          <w:sz w:val="30"/>
          <w:szCs w:val="30"/>
        </w:rPr>
        <w:fldChar w:fldCharType="separate"/>
      </w:r>
      <w:r>
        <w:rPr>
          <w:rFonts w:hint="eastAsia" w:ascii="仿宋" w:hAnsi="仿宋" w:eastAsia="仿宋" w:cs="仿宋"/>
          <w:sz w:val="30"/>
          <w:szCs w:val="30"/>
        </w:rPr>
        <w:t>第三章 供应商资格证明材料</w:t>
      </w:r>
      <w:r>
        <w:rPr>
          <w:rFonts w:hint="eastAsia" w:ascii="仿宋" w:hAnsi="仿宋" w:eastAsia="仿宋" w:cs="仿宋"/>
          <w:sz w:val="30"/>
          <w:szCs w:val="30"/>
        </w:rPr>
        <w:tab/>
      </w:r>
      <w:r>
        <w:rPr>
          <w:rFonts w:hint="eastAsia" w:ascii="仿宋" w:hAnsi="仿宋" w:eastAsia="仿宋" w:cs="仿宋"/>
          <w:sz w:val="30"/>
          <w:szCs w:val="30"/>
        </w:rPr>
        <w:fldChar w:fldCharType="end"/>
      </w:r>
      <w:r>
        <w:rPr>
          <w:rFonts w:hint="eastAsia" w:ascii="仿宋" w:hAnsi="仿宋" w:eastAsia="仿宋" w:cs="仿宋"/>
          <w:sz w:val="30"/>
          <w:szCs w:val="30"/>
          <w:lang w:val="en-US" w:eastAsia="zh-CN"/>
        </w:rPr>
        <w:t>17</w:t>
      </w:r>
    </w:p>
    <w:p w14:paraId="7D6F8B19">
      <w:pPr>
        <w:pStyle w:val="78"/>
        <w:tabs>
          <w:tab w:val="right" w:leader="dot" w:pos="8527"/>
        </w:tabs>
        <w:jc w:val="both"/>
        <w:rPr>
          <w:rFonts w:hint="eastAsia" w:ascii="仿宋" w:hAnsi="仿宋" w:eastAsia="仿宋" w:cs="仿宋"/>
          <w:sz w:val="30"/>
          <w:szCs w:val="30"/>
          <w:lang w:val="en-US" w:eastAsia="zh-CN"/>
        </w:rPr>
      </w:pP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HYPERLINK \l _Toc13223_WPSOffice_Level1 </w:instrText>
      </w:r>
      <w:r>
        <w:rPr>
          <w:rFonts w:hint="eastAsia" w:ascii="仿宋" w:hAnsi="仿宋" w:eastAsia="仿宋" w:cs="仿宋"/>
          <w:sz w:val="30"/>
          <w:szCs w:val="30"/>
        </w:rPr>
        <w:fldChar w:fldCharType="separate"/>
      </w:r>
      <w:r>
        <w:rPr>
          <w:rFonts w:hint="eastAsia" w:ascii="仿宋" w:hAnsi="仿宋" w:eastAsia="仿宋" w:cs="仿宋"/>
          <w:sz w:val="30"/>
          <w:szCs w:val="30"/>
        </w:rPr>
        <w:t>第四章 采购项目技术、服务、及其他商务要求</w:t>
      </w:r>
      <w:r>
        <w:rPr>
          <w:rFonts w:hint="eastAsia" w:ascii="仿宋" w:hAnsi="仿宋" w:eastAsia="仿宋" w:cs="仿宋"/>
          <w:sz w:val="30"/>
          <w:szCs w:val="30"/>
        </w:rPr>
        <w:tab/>
      </w:r>
      <w:r>
        <w:rPr>
          <w:rFonts w:hint="eastAsia" w:ascii="仿宋" w:hAnsi="仿宋" w:eastAsia="仿宋" w:cs="仿宋"/>
          <w:sz w:val="30"/>
          <w:szCs w:val="30"/>
          <w:lang w:val="en-US" w:eastAsia="zh-CN"/>
        </w:rPr>
        <w:t>1</w:t>
      </w:r>
      <w:r>
        <w:rPr>
          <w:rFonts w:hint="eastAsia" w:ascii="仿宋" w:hAnsi="仿宋" w:eastAsia="仿宋" w:cs="仿宋"/>
          <w:sz w:val="30"/>
          <w:szCs w:val="30"/>
        </w:rPr>
        <w:fldChar w:fldCharType="end"/>
      </w:r>
      <w:r>
        <w:rPr>
          <w:rFonts w:hint="eastAsia" w:ascii="仿宋" w:hAnsi="仿宋" w:eastAsia="仿宋" w:cs="仿宋"/>
          <w:sz w:val="30"/>
          <w:szCs w:val="30"/>
          <w:lang w:val="en-US" w:eastAsia="zh-CN"/>
        </w:rPr>
        <w:t>9</w:t>
      </w:r>
    </w:p>
    <w:p w14:paraId="1096BB3F">
      <w:pPr>
        <w:pStyle w:val="78"/>
        <w:tabs>
          <w:tab w:val="right" w:leader="dot" w:pos="8527"/>
        </w:tabs>
        <w:jc w:val="both"/>
        <w:rPr>
          <w:rFonts w:hint="eastAsia" w:ascii="仿宋" w:hAnsi="仿宋" w:eastAsia="仿宋" w:cs="仿宋"/>
          <w:sz w:val="30"/>
          <w:szCs w:val="30"/>
          <w:lang w:val="en-US" w:eastAsia="zh-CN"/>
        </w:rPr>
      </w:pP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HYPERLINK \l _Toc12532_WPSOffice_Level1 </w:instrText>
      </w:r>
      <w:r>
        <w:rPr>
          <w:rFonts w:hint="eastAsia" w:ascii="仿宋" w:hAnsi="仿宋" w:eastAsia="仿宋" w:cs="仿宋"/>
          <w:sz w:val="30"/>
          <w:szCs w:val="30"/>
        </w:rPr>
        <w:fldChar w:fldCharType="separate"/>
      </w:r>
      <w:r>
        <w:rPr>
          <w:rFonts w:hint="eastAsia" w:ascii="仿宋" w:hAnsi="仿宋" w:eastAsia="仿宋" w:cs="仿宋"/>
          <w:sz w:val="30"/>
          <w:szCs w:val="30"/>
        </w:rPr>
        <w:t>第五章  采购项目实质性要求</w:t>
      </w:r>
      <w:r>
        <w:rPr>
          <w:rFonts w:hint="eastAsia" w:ascii="仿宋" w:hAnsi="仿宋" w:eastAsia="仿宋" w:cs="仿宋"/>
          <w:sz w:val="30"/>
          <w:szCs w:val="30"/>
        </w:rPr>
        <w:tab/>
      </w:r>
      <w:r>
        <w:rPr>
          <w:rFonts w:hint="eastAsia" w:ascii="仿宋" w:hAnsi="仿宋" w:eastAsia="仿宋" w:cs="仿宋"/>
          <w:sz w:val="30"/>
          <w:szCs w:val="30"/>
          <w:lang w:val="en-US" w:eastAsia="zh-CN"/>
        </w:rPr>
        <w:t>2</w:t>
      </w:r>
      <w:r>
        <w:rPr>
          <w:rFonts w:hint="eastAsia" w:ascii="仿宋" w:hAnsi="仿宋" w:eastAsia="仿宋" w:cs="仿宋"/>
          <w:sz w:val="30"/>
          <w:szCs w:val="30"/>
        </w:rPr>
        <w:fldChar w:fldCharType="end"/>
      </w:r>
      <w:r>
        <w:rPr>
          <w:rFonts w:hint="eastAsia" w:ascii="仿宋" w:hAnsi="仿宋" w:eastAsia="仿宋" w:cs="仿宋"/>
          <w:sz w:val="30"/>
          <w:szCs w:val="30"/>
          <w:lang w:val="en-US" w:eastAsia="zh-CN"/>
        </w:rPr>
        <w:t>0</w:t>
      </w:r>
    </w:p>
    <w:p w14:paraId="29114E26">
      <w:pPr>
        <w:pStyle w:val="78"/>
        <w:tabs>
          <w:tab w:val="right" w:leader="dot" w:pos="8527"/>
        </w:tabs>
        <w:jc w:val="both"/>
        <w:rPr>
          <w:rFonts w:hint="eastAsia" w:ascii="仿宋" w:hAnsi="仿宋" w:eastAsia="仿宋" w:cs="仿宋"/>
          <w:sz w:val="30"/>
          <w:szCs w:val="30"/>
        </w:rPr>
      </w:pP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HYPERLINK \l _Toc15808_WPSOffice_Level1 </w:instrText>
      </w:r>
      <w:r>
        <w:rPr>
          <w:rFonts w:hint="eastAsia" w:ascii="仿宋" w:hAnsi="仿宋" w:eastAsia="仿宋" w:cs="仿宋"/>
          <w:sz w:val="30"/>
          <w:szCs w:val="30"/>
        </w:rPr>
        <w:fldChar w:fldCharType="separate"/>
      </w:r>
      <w:r>
        <w:rPr>
          <w:rFonts w:hint="eastAsia" w:ascii="仿宋" w:hAnsi="仿宋" w:eastAsia="仿宋" w:cs="仿宋"/>
          <w:sz w:val="30"/>
          <w:szCs w:val="30"/>
        </w:rPr>
        <w:t>第六章  谈判内容、谈判过程中会实质性变动的内容</w:t>
      </w:r>
      <w:r>
        <w:rPr>
          <w:rFonts w:hint="eastAsia" w:ascii="仿宋" w:hAnsi="仿宋" w:eastAsia="仿宋" w:cs="仿宋"/>
          <w:sz w:val="30"/>
          <w:szCs w:val="30"/>
        </w:rPr>
        <w:tab/>
      </w:r>
      <w:bookmarkStart w:id="1" w:name="_Toc15808_WPSOffice_Level1Page"/>
      <w:r>
        <w:rPr>
          <w:rFonts w:hint="eastAsia" w:ascii="仿宋" w:hAnsi="仿宋" w:eastAsia="仿宋" w:cs="仿宋"/>
          <w:sz w:val="30"/>
          <w:szCs w:val="30"/>
        </w:rPr>
        <w:t>2</w:t>
      </w:r>
      <w:bookmarkEnd w:id="1"/>
      <w:r>
        <w:rPr>
          <w:rFonts w:hint="eastAsia" w:ascii="仿宋" w:hAnsi="仿宋" w:eastAsia="仿宋" w:cs="仿宋"/>
          <w:sz w:val="30"/>
          <w:szCs w:val="30"/>
          <w:lang w:val="en-US" w:eastAsia="zh-CN"/>
        </w:rPr>
        <w:t>1</w:t>
      </w:r>
      <w:r>
        <w:rPr>
          <w:rFonts w:hint="eastAsia" w:ascii="仿宋" w:hAnsi="仿宋" w:eastAsia="仿宋" w:cs="仿宋"/>
          <w:sz w:val="30"/>
          <w:szCs w:val="30"/>
        </w:rPr>
        <w:fldChar w:fldCharType="end"/>
      </w:r>
    </w:p>
    <w:p w14:paraId="7D4015F0">
      <w:pPr>
        <w:pStyle w:val="78"/>
        <w:tabs>
          <w:tab w:val="right" w:leader="dot" w:pos="8527"/>
        </w:tabs>
        <w:jc w:val="both"/>
        <w:rPr>
          <w:rFonts w:hint="eastAsia" w:ascii="仿宋" w:hAnsi="仿宋" w:eastAsia="仿宋" w:cs="仿宋"/>
          <w:sz w:val="30"/>
          <w:szCs w:val="30"/>
          <w:lang w:val="en-US" w:eastAsia="zh-CN"/>
        </w:rPr>
      </w:pP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HYPERLINK \l _Toc24122_WPSOffice_Level1 </w:instrText>
      </w:r>
      <w:r>
        <w:rPr>
          <w:rFonts w:hint="eastAsia" w:ascii="仿宋" w:hAnsi="仿宋" w:eastAsia="仿宋" w:cs="仿宋"/>
          <w:sz w:val="30"/>
          <w:szCs w:val="30"/>
        </w:rPr>
        <w:fldChar w:fldCharType="separate"/>
      </w:r>
      <w:r>
        <w:rPr>
          <w:rFonts w:hint="eastAsia" w:ascii="仿宋" w:hAnsi="仿宋" w:eastAsia="仿宋" w:cs="仿宋"/>
          <w:sz w:val="30"/>
          <w:szCs w:val="30"/>
        </w:rPr>
        <w:t>第七章  响应文件格式</w:t>
      </w:r>
      <w:r>
        <w:rPr>
          <w:rFonts w:hint="eastAsia" w:ascii="仿宋" w:hAnsi="仿宋" w:eastAsia="仿宋" w:cs="仿宋"/>
          <w:sz w:val="30"/>
          <w:szCs w:val="30"/>
        </w:rPr>
        <w:tab/>
      </w:r>
      <w:r>
        <w:rPr>
          <w:rFonts w:hint="eastAsia" w:ascii="仿宋" w:hAnsi="仿宋" w:eastAsia="仿宋" w:cs="仿宋"/>
          <w:sz w:val="30"/>
          <w:szCs w:val="30"/>
          <w:lang w:val="en-US" w:eastAsia="zh-CN"/>
        </w:rPr>
        <w:t>2</w:t>
      </w:r>
      <w:r>
        <w:rPr>
          <w:rFonts w:hint="eastAsia" w:ascii="仿宋" w:hAnsi="仿宋" w:eastAsia="仿宋" w:cs="仿宋"/>
          <w:sz w:val="30"/>
          <w:szCs w:val="30"/>
        </w:rPr>
        <w:fldChar w:fldCharType="end"/>
      </w:r>
      <w:r>
        <w:rPr>
          <w:rFonts w:hint="eastAsia" w:ascii="仿宋" w:hAnsi="仿宋" w:eastAsia="仿宋" w:cs="仿宋"/>
          <w:sz w:val="30"/>
          <w:szCs w:val="30"/>
          <w:lang w:val="en-US" w:eastAsia="zh-CN"/>
        </w:rPr>
        <w:t>2</w:t>
      </w:r>
    </w:p>
    <w:p w14:paraId="4E222E64">
      <w:pPr>
        <w:pStyle w:val="78"/>
        <w:tabs>
          <w:tab w:val="right" w:leader="dot" w:pos="8527"/>
        </w:tabs>
        <w:jc w:val="both"/>
        <w:rPr>
          <w:rFonts w:hint="eastAsia" w:ascii="仿宋" w:hAnsi="仿宋" w:eastAsia="仿宋" w:cs="仿宋"/>
          <w:sz w:val="30"/>
          <w:szCs w:val="30"/>
          <w:lang w:val="en-US" w:eastAsia="zh-CN"/>
        </w:rPr>
      </w:pP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HYPERLINK \l _Toc26976_WPSOffice_Level1 </w:instrText>
      </w:r>
      <w:r>
        <w:rPr>
          <w:rFonts w:hint="eastAsia" w:ascii="仿宋" w:hAnsi="仿宋" w:eastAsia="仿宋" w:cs="仿宋"/>
          <w:sz w:val="30"/>
          <w:szCs w:val="30"/>
        </w:rPr>
        <w:fldChar w:fldCharType="separate"/>
      </w:r>
      <w:r>
        <w:rPr>
          <w:rFonts w:hint="eastAsia" w:ascii="仿宋" w:hAnsi="仿宋" w:eastAsia="仿宋" w:cs="仿宋"/>
          <w:sz w:val="30"/>
          <w:szCs w:val="30"/>
        </w:rPr>
        <w:t>第八章  评审方法</w:t>
      </w:r>
      <w:r>
        <w:rPr>
          <w:rFonts w:hint="eastAsia" w:ascii="仿宋" w:hAnsi="仿宋" w:eastAsia="仿宋" w:cs="仿宋"/>
          <w:sz w:val="30"/>
          <w:szCs w:val="30"/>
        </w:rPr>
        <w:tab/>
      </w:r>
      <w:r>
        <w:rPr>
          <w:rFonts w:hint="eastAsia" w:ascii="仿宋" w:hAnsi="仿宋" w:eastAsia="仿宋" w:cs="仿宋"/>
          <w:sz w:val="30"/>
          <w:szCs w:val="30"/>
          <w:lang w:val="en-US" w:eastAsia="zh-CN"/>
        </w:rPr>
        <w:t>3</w:t>
      </w:r>
      <w:r>
        <w:rPr>
          <w:rFonts w:hint="eastAsia" w:ascii="仿宋" w:hAnsi="仿宋" w:eastAsia="仿宋" w:cs="仿宋"/>
          <w:sz w:val="30"/>
          <w:szCs w:val="30"/>
        </w:rPr>
        <w:fldChar w:fldCharType="end"/>
      </w:r>
      <w:r>
        <w:rPr>
          <w:rFonts w:hint="eastAsia" w:ascii="仿宋" w:hAnsi="仿宋" w:eastAsia="仿宋" w:cs="仿宋"/>
          <w:sz w:val="30"/>
          <w:szCs w:val="30"/>
          <w:lang w:val="en-US" w:eastAsia="zh-CN"/>
        </w:rPr>
        <w:t>8</w:t>
      </w:r>
    </w:p>
    <w:p w14:paraId="6F23F1C8">
      <w:pPr>
        <w:pStyle w:val="78"/>
        <w:tabs>
          <w:tab w:val="right" w:leader="dot" w:pos="8527"/>
        </w:tabs>
        <w:jc w:val="both"/>
        <w:rPr>
          <w:rFonts w:hint="default" w:ascii="仿宋" w:hAnsi="仿宋" w:eastAsia="仿宋" w:cs="仿宋"/>
          <w:sz w:val="30"/>
          <w:szCs w:val="30"/>
          <w:lang w:val="en-US" w:eastAsia="zh-CN"/>
        </w:rPr>
      </w:pP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HYPERLINK \l _Toc32416_WPSOffice_Level1 </w:instrText>
      </w:r>
      <w:r>
        <w:rPr>
          <w:rFonts w:hint="eastAsia" w:ascii="仿宋" w:hAnsi="仿宋" w:eastAsia="仿宋" w:cs="仿宋"/>
          <w:sz w:val="30"/>
          <w:szCs w:val="30"/>
        </w:rPr>
        <w:fldChar w:fldCharType="separate"/>
      </w:r>
      <w:r>
        <w:rPr>
          <w:rFonts w:hint="eastAsia" w:ascii="仿宋" w:hAnsi="仿宋" w:eastAsia="仿宋" w:cs="仿宋"/>
          <w:sz w:val="30"/>
          <w:szCs w:val="30"/>
        </w:rPr>
        <w:t>第九章  采购合同（草案，仅供参考）</w:t>
      </w:r>
      <w:r>
        <w:rPr>
          <w:rFonts w:hint="eastAsia" w:ascii="仿宋" w:hAnsi="仿宋" w:eastAsia="仿宋" w:cs="仿宋"/>
          <w:sz w:val="30"/>
          <w:szCs w:val="30"/>
        </w:rPr>
        <w:tab/>
      </w:r>
      <w:r>
        <w:rPr>
          <w:rFonts w:hint="eastAsia" w:ascii="仿宋" w:hAnsi="仿宋" w:eastAsia="仿宋" w:cs="仿宋"/>
          <w:sz w:val="30"/>
          <w:szCs w:val="30"/>
        </w:rPr>
        <w:fldChar w:fldCharType="end"/>
      </w:r>
      <w:r>
        <w:rPr>
          <w:rFonts w:hint="eastAsia" w:ascii="仿宋" w:hAnsi="仿宋" w:eastAsia="仿宋" w:cs="仿宋"/>
          <w:sz w:val="30"/>
          <w:szCs w:val="30"/>
          <w:lang w:val="en-US" w:eastAsia="zh-CN"/>
        </w:rPr>
        <w:t>45</w:t>
      </w:r>
    </w:p>
    <w:bookmarkEnd w:id="0"/>
    <w:p w14:paraId="7C966CF7">
      <w:pPr>
        <w:ind w:firstLine="480" w:firstLineChars="200"/>
        <w:rPr>
          <w:rFonts w:hint="eastAsia" w:ascii="宋体" w:hAnsi="宋体"/>
          <w:bCs/>
          <w:sz w:val="24"/>
        </w:rPr>
      </w:pPr>
    </w:p>
    <w:p w14:paraId="64D2B45C">
      <w:pPr>
        <w:ind w:firstLine="480" w:firstLineChars="200"/>
        <w:rPr>
          <w:rFonts w:hint="eastAsia" w:ascii="宋体" w:hAnsi="宋体"/>
          <w:bCs/>
          <w:color w:val="000000"/>
          <w:sz w:val="24"/>
        </w:rPr>
      </w:pPr>
    </w:p>
    <w:p w14:paraId="5366ADCF">
      <w:pPr>
        <w:ind w:firstLine="480" w:firstLineChars="200"/>
        <w:rPr>
          <w:rFonts w:hint="eastAsia" w:ascii="宋体" w:hAnsi="宋体"/>
          <w:bCs/>
          <w:color w:val="000000"/>
          <w:sz w:val="24"/>
        </w:rPr>
      </w:pPr>
    </w:p>
    <w:p w14:paraId="1B66D92B">
      <w:pPr>
        <w:ind w:firstLine="480" w:firstLineChars="200"/>
        <w:rPr>
          <w:rFonts w:hint="eastAsia" w:ascii="宋体" w:hAnsi="宋体"/>
          <w:bCs/>
          <w:color w:val="000000"/>
          <w:sz w:val="24"/>
        </w:rPr>
      </w:pPr>
    </w:p>
    <w:p w14:paraId="21CAD787">
      <w:pPr>
        <w:ind w:firstLine="480" w:firstLineChars="200"/>
        <w:rPr>
          <w:rFonts w:hint="eastAsia" w:ascii="宋体" w:hAnsi="宋体"/>
          <w:bCs/>
          <w:color w:val="000000"/>
          <w:sz w:val="24"/>
        </w:rPr>
      </w:pPr>
    </w:p>
    <w:p w14:paraId="3B1D997E">
      <w:pPr>
        <w:ind w:firstLine="480" w:firstLineChars="200"/>
        <w:rPr>
          <w:rFonts w:hint="eastAsia" w:ascii="宋体" w:hAnsi="宋体"/>
          <w:bCs/>
          <w:color w:val="000000"/>
          <w:sz w:val="24"/>
        </w:rPr>
      </w:pPr>
    </w:p>
    <w:p w14:paraId="601FC332">
      <w:pPr>
        <w:ind w:firstLine="480" w:firstLineChars="200"/>
        <w:rPr>
          <w:rFonts w:hint="eastAsia" w:ascii="宋体" w:hAnsi="宋体"/>
          <w:bCs/>
          <w:color w:val="000000"/>
          <w:sz w:val="24"/>
        </w:rPr>
      </w:pPr>
    </w:p>
    <w:p w14:paraId="2A336674">
      <w:pPr>
        <w:ind w:firstLine="420"/>
        <w:rPr>
          <w:rFonts w:hint="eastAsia"/>
        </w:rPr>
      </w:pPr>
    </w:p>
    <w:p w14:paraId="145B10BE">
      <w:pPr>
        <w:pStyle w:val="3"/>
        <w:keepNext w:val="0"/>
        <w:keepLines w:val="0"/>
        <w:spacing w:line="360" w:lineRule="exact"/>
        <w:jc w:val="center"/>
        <w:rPr>
          <w:rFonts w:hint="eastAsia" w:ascii="宋体" w:hAnsi="宋体"/>
          <w:bCs w:val="0"/>
          <w:color w:val="000000"/>
          <w:sz w:val="24"/>
        </w:rPr>
      </w:pPr>
    </w:p>
    <w:p w14:paraId="399CE777">
      <w:pPr>
        <w:rPr>
          <w:rFonts w:hint="eastAsia" w:ascii="宋体" w:hAnsi="宋体"/>
          <w:bCs/>
          <w:color w:val="000000"/>
          <w:sz w:val="24"/>
        </w:rPr>
      </w:pPr>
    </w:p>
    <w:p w14:paraId="624306E5">
      <w:pPr>
        <w:pStyle w:val="85"/>
        <w:rPr>
          <w:rFonts w:hint="eastAsia" w:ascii="宋体" w:hAnsi="宋体"/>
          <w:bCs/>
        </w:rPr>
      </w:pPr>
    </w:p>
    <w:p w14:paraId="4E2E6E5D">
      <w:pPr>
        <w:pStyle w:val="85"/>
        <w:rPr>
          <w:rFonts w:hint="eastAsia" w:ascii="宋体" w:hAnsi="宋体"/>
          <w:bCs/>
        </w:rPr>
      </w:pPr>
    </w:p>
    <w:p w14:paraId="5535026B">
      <w:pPr>
        <w:pStyle w:val="85"/>
        <w:rPr>
          <w:rFonts w:hint="eastAsia" w:ascii="宋体" w:hAnsi="宋体"/>
          <w:bCs/>
        </w:rPr>
      </w:pPr>
    </w:p>
    <w:p w14:paraId="654150DD">
      <w:pPr>
        <w:pStyle w:val="85"/>
        <w:rPr>
          <w:rFonts w:hint="eastAsia" w:ascii="宋体" w:hAnsi="宋体"/>
          <w:bCs/>
        </w:rPr>
      </w:pPr>
    </w:p>
    <w:p w14:paraId="45ADF220">
      <w:pPr>
        <w:pStyle w:val="85"/>
        <w:rPr>
          <w:rFonts w:hint="eastAsia" w:ascii="宋体" w:hAnsi="宋体"/>
          <w:bCs/>
        </w:rPr>
      </w:pPr>
    </w:p>
    <w:p w14:paraId="08679FD3">
      <w:pPr>
        <w:pStyle w:val="85"/>
        <w:rPr>
          <w:rFonts w:hint="eastAsia" w:ascii="宋体" w:hAnsi="宋体"/>
          <w:bCs/>
        </w:rPr>
      </w:pPr>
    </w:p>
    <w:p w14:paraId="3F466A19">
      <w:pPr>
        <w:pStyle w:val="3"/>
        <w:keepNext w:val="0"/>
        <w:keepLines w:val="0"/>
        <w:spacing w:line="360" w:lineRule="auto"/>
        <w:jc w:val="both"/>
        <w:rPr>
          <w:rFonts w:hint="eastAsia" w:ascii="仿宋" w:hAnsi="仿宋" w:eastAsia="仿宋" w:cs="仿宋"/>
          <w:color w:val="000000"/>
          <w:kern w:val="44"/>
        </w:rPr>
      </w:pPr>
      <w:bookmarkStart w:id="2" w:name="_Toc16607_WPSOffice_Level1"/>
      <w:bookmarkStart w:id="3" w:name="_Toc826"/>
    </w:p>
    <w:p w14:paraId="62CD869F">
      <w:pPr>
        <w:pStyle w:val="3"/>
        <w:keepNext w:val="0"/>
        <w:keepLines w:val="0"/>
        <w:spacing w:line="360" w:lineRule="auto"/>
        <w:jc w:val="center"/>
        <w:rPr>
          <w:rFonts w:hint="eastAsia" w:ascii="仿宋" w:hAnsi="仿宋" w:eastAsia="仿宋" w:cs="仿宋"/>
          <w:color w:val="000000"/>
          <w:kern w:val="44"/>
        </w:rPr>
      </w:pPr>
      <w:r>
        <w:rPr>
          <w:rFonts w:hint="eastAsia" w:ascii="仿宋" w:hAnsi="仿宋" w:eastAsia="仿宋" w:cs="仿宋"/>
          <w:color w:val="000000"/>
          <w:kern w:val="44"/>
        </w:rPr>
        <w:t>第一章  谈判邀请</w:t>
      </w:r>
      <w:bookmarkEnd w:id="2"/>
      <w:bookmarkEnd w:id="3"/>
    </w:p>
    <w:p w14:paraId="1D935780">
      <w:pPr>
        <w:keepNext w:val="0"/>
        <w:keepLines w:val="0"/>
        <w:pageBreakBefore w:val="0"/>
        <w:widowControl w:val="0"/>
        <w:kinsoku/>
        <w:wordWrap/>
        <w:overflowPunct/>
        <w:topLinePunct w:val="0"/>
        <w:autoSpaceDE/>
        <w:autoSpaceDN/>
        <w:bidi w:val="0"/>
        <w:adjustRightInd/>
        <w:snapToGrid/>
        <w:spacing w:line="380" w:lineRule="exact"/>
        <w:ind w:right="0" w:rightChars="0" w:firstLine="720" w:firstLineChars="300"/>
        <w:jc w:val="left"/>
        <w:textAlignment w:val="auto"/>
        <w:rPr>
          <w:rFonts w:hint="eastAsia" w:ascii="仿宋" w:hAnsi="仿宋" w:eastAsia="仿宋" w:cs="仿宋"/>
          <w:color w:val="000000"/>
          <w:sz w:val="24"/>
        </w:rPr>
      </w:pPr>
      <w:r>
        <w:rPr>
          <w:rFonts w:hint="eastAsia" w:ascii="仿宋" w:hAnsi="仿宋" w:eastAsia="仿宋" w:cs="仿宋"/>
          <w:b/>
          <w:color w:val="000000"/>
          <w:sz w:val="24"/>
          <w:u w:val="single"/>
          <w:lang w:val="en-US" w:eastAsia="zh-CN"/>
        </w:rPr>
        <w:t xml:space="preserve"> 四川立华工程咨询有限公司 </w:t>
      </w:r>
      <w:r>
        <w:rPr>
          <w:rFonts w:hint="eastAsia" w:ascii="仿宋" w:hAnsi="仿宋" w:eastAsia="仿宋" w:cs="仿宋"/>
          <w:color w:val="000000"/>
          <w:sz w:val="24"/>
        </w:rPr>
        <w:t>（采购代理机构）受</w:t>
      </w:r>
      <w:r>
        <w:rPr>
          <w:rFonts w:hint="eastAsia" w:ascii="仿宋" w:hAnsi="仿宋" w:eastAsia="仿宋" w:cs="仿宋"/>
          <w:b/>
          <w:color w:val="000000"/>
          <w:sz w:val="24"/>
          <w:u w:val="single"/>
          <w:lang w:val="en-US" w:eastAsia="zh-CN"/>
        </w:rPr>
        <w:t xml:space="preserve"> 通江县力迅市政投资有限公司 </w:t>
      </w:r>
      <w:r>
        <w:rPr>
          <w:rFonts w:hint="eastAsia" w:ascii="仿宋" w:hAnsi="仿宋" w:eastAsia="仿宋" w:cs="仿宋"/>
          <w:bCs/>
          <w:color w:val="000000"/>
          <w:sz w:val="24"/>
          <w:u w:val="none"/>
        </w:rPr>
        <w:t>（</w:t>
      </w:r>
      <w:r>
        <w:rPr>
          <w:rFonts w:hint="eastAsia" w:ascii="仿宋" w:hAnsi="仿宋" w:eastAsia="仿宋" w:cs="仿宋"/>
          <w:bCs/>
          <w:color w:val="000000"/>
          <w:sz w:val="24"/>
        </w:rPr>
        <w:t>采购人）</w:t>
      </w:r>
      <w:r>
        <w:rPr>
          <w:rFonts w:hint="eastAsia" w:ascii="仿宋" w:hAnsi="仿宋" w:eastAsia="仿宋" w:cs="仿宋"/>
          <w:color w:val="000000"/>
          <w:sz w:val="24"/>
        </w:rPr>
        <w:t>委托，拟对</w:t>
      </w:r>
      <w:r>
        <w:rPr>
          <w:rFonts w:hint="eastAsia" w:ascii="仿宋" w:hAnsi="仿宋" w:eastAsia="仿宋" w:cs="仿宋"/>
          <w:b/>
          <w:color w:val="000000"/>
          <w:sz w:val="24"/>
          <w:u w:val="single"/>
          <w:lang w:val="en-US" w:eastAsia="zh-CN"/>
        </w:rPr>
        <w:t xml:space="preserve"> 通江县城区智慧停车场及配套设施建设项目“一案两书”编制服务采购</w:t>
      </w:r>
      <w:r>
        <w:rPr>
          <w:rFonts w:hint="eastAsia" w:ascii="仿宋" w:hAnsi="仿宋" w:eastAsia="仿宋" w:cs="仿宋"/>
          <w:bCs/>
          <w:color w:val="000000"/>
          <w:sz w:val="24"/>
          <w:u w:val="single"/>
        </w:rPr>
        <w:t xml:space="preserve"> </w:t>
      </w:r>
      <w:r>
        <w:rPr>
          <w:rFonts w:hint="eastAsia" w:ascii="仿宋" w:hAnsi="仿宋" w:eastAsia="仿宋" w:cs="仿宋"/>
          <w:color w:val="000000"/>
          <w:sz w:val="24"/>
        </w:rPr>
        <w:t>采用竞争性谈判方式进行采购，特邀请符合本次采购要求的供应商参加本项目的竞争性谈判。</w:t>
      </w:r>
    </w:p>
    <w:p w14:paraId="6294F048">
      <w:pPr>
        <w:keepNext w:val="0"/>
        <w:keepLines w:val="0"/>
        <w:pageBreakBefore w:val="0"/>
        <w:widowControl w:val="0"/>
        <w:kinsoku/>
        <w:wordWrap/>
        <w:overflowPunct/>
        <w:topLinePunct w:val="0"/>
        <w:autoSpaceDE/>
        <w:autoSpaceDN/>
        <w:bidi w:val="0"/>
        <w:adjustRightInd/>
        <w:snapToGrid/>
        <w:spacing w:line="380" w:lineRule="exact"/>
        <w:ind w:right="0" w:rightChars="0" w:firstLine="480" w:firstLineChars="200"/>
        <w:textAlignment w:val="auto"/>
        <w:rPr>
          <w:rFonts w:hint="eastAsia" w:ascii="仿宋" w:hAnsi="仿宋" w:eastAsia="仿宋" w:cs="仿宋"/>
          <w:b/>
          <w:color w:val="000000"/>
          <w:sz w:val="24"/>
        </w:rPr>
      </w:pPr>
      <w:r>
        <w:rPr>
          <w:rFonts w:hint="eastAsia" w:ascii="仿宋" w:hAnsi="仿宋" w:eastAsia="仿宋" w:cs="仿宋"/>
          <w:b/>
          <w:color w:val="000000"/>
          <w:sz w:val="24"/>
        </w:rPr>
        <w:t>一、采购项目基本情况</w:t>
      </w:r>
    </w:p>
    <w:p w14:paraId="3A957C68">
      <w:pPr>
        <w:keepNext w:val="0"/>
        <w:keepLines w:val="0"/>
        <w:pageBreakBefore w:val="0"/>
        <w:widowControl w:val="0"/>
        <w:kinsoku/>
        <w:wordWrap/>
        <w:overflowPunct/>
        <w:topLinePunct w:val="0"/>
        <w:autoSpaceDE/>
        <w:autoSpaceDN/>
        <w:bidi w:val="0"/>
        <w:adjustRightInd/>
        <w:snapToGrid/>
        <w:spacing w:line="380" w:lineRule="exact"/>
        <w:ind w:right="0" w:rightChars="0" w:firstLine="480" w:firstLineChars="200"/>
        <w:textAlignment w:val="auto"/>
        <w:rPr>
          <w:rFonts w:hint="eastAsia" w:ascii="仿宋" w:hAnsi="仿宋" w:eastAsia="仿宋" w:cs="仿宋"/>
          <w:color w:val="000000"/>
          <w:sz w:val="24"/>
        </w:rPr>
      </w:pPr>
      <w:r>
        <w:rPr>
          <w:rFonts w:hint="eastAsia" w:ascii="仿宋" w:hAnsi="仿宋" w:eastAsia="仿宋" w:cs="仿宋"/>
          <w:color w:val="000000"/>
          <w:sz w:val="24"/>
        </w:rPr>
        <w:t>1.项目编号：</w:t>
      </w:r>
      <w:r>
        <w:rPr>
          <w:rFonts w:hint="eastAsia" w:ascii="仿宋" w:hAnsi="仿宋" w:eastAsia="仿宋" w:cs="仿宋"/>
          <w:color w:val="000000"/>
          <w:sz w:val="24"/>
          <w:lang w:eastAsia="zh-CN"/>
        </w:rPr>
        <w:t>LHZX[2026]0402</w:t>
      </w:r>
      <w:r>
        <w:rPr>
          <w:rFonts w:hint="eastAsia" w:ascii="仿宋" w:hAnsi="仿宋" w:eastAsia="仿宋" w:cs="仿宋"/>
          <w:b/>
          <w:bCs/>
          <w:color w:val="000000"/>
          <w:sz w:val="24"/>
          <w:lang w:val="en-US" w:eastAsia="zh-CN"/>
        </w:rPr>
        <w:t xml:space="preserve"> </w:t>
      </w:r>
      <w:r>
        <w:rPr>
          <w:rFonts w:hint="eastAsia" w:ascii="仿宋" w:hAnsi="仿宋" w:eastAsia="仿宋" w:cs="仿宋"/>
          <w:color w:val="000000"/>
          <w:sz w:val="24"/>
        </w:rPr>
        <w:t xml:space="preserve"> </w:t>
      </w:r>
    </w:p>
    <w:p w14:paraId="47D2E037">
      <w:pPr>
        <w:keepNext w:val="0"/>
        <w:keepLines w:val="0"/>
        <w:pageBreakBefore w:val="0"/>
        <w:widowControl w:val="0"/>
        <w:kinsoku/>
        <w:wordWrap/>
        <w:overflowPunct/>
        <w:topLinePunct w:val="0"/>
        <w:autoSpaceDE/>
        <w:autoSpaceDN/>
        <w:bidi w:val="0"/>
        <w:adjustRightInd/>
        <w:snapToGrid/>
        <w:spacing w:line="380" w:lineRule="exact"/>
        <w:ind w:right="0" w:rightChars="0" w:firstLine="480" w:firstLineChars="200"/>
        <w:textAlignment w:val="auto"/>
        <w:rPr>
          <w:rFonts w:hint="eastAsia" w:ascii="仿宋" w:hAnsi="仿宋" w:eastAsia="仿宋" w:cs="仿宋"/>
          <w:color w:val="000000"/>
          <w:sz w:val="24"/>
        </w:rPr>
      </w:pPr>
      <w:r>
        <w:rPr>
          <w:rFonts w:hint="eastAsia" w:ascii="仿宋" w:hAnsi="仿宋" w:eastAsia="仿宋" w:cs="仿宋"/>
          <w:color w:val="000000"/>
          <w:sz w:val="24"/>
        </w:rPr>
        <w:t>2.采购项目名称：</w:t>
      </w:r>
      <w:r>
        <w:rPr>
          <w:rFonts w:hint="eastAsia" w:ascii="仿宋" w:hAnsi="仿宋" w:eastAsia="仿宋" w:cs="仿宋"/>
          <w:b/>
          <w:color w:val="000000"/>
          <w:sz w:val="24"/>
          <w:u w:val="single"/>
          <w:lang w:val="en-US" w:eastAsia="zh-CN"/>
        </w:rPr>
        <w:t>通江县城区智慧停车场及配套设施建设项目“一案两书”编制服务采购</w:t>
      </w:r>
      <w:r>
        <w:rPr>
          <w:rFonts w:hint="eastAsia" w:ascii="仿宋" w:hAnsi="仿宋" w:eastAsia="仿宋" w:cs="仿宋"/>
          <w:color w:val="000000"/>
          <w:sz w:val="24"/>
        </w:rPr>
        <w:t>。</w:t>
      </w:r>
    </w:p>
    <w:p w14:paraId="309A14C6">
      <w:pPr>
        <w:keepNext w:val="0"/>
        <w:keepLines w:val="0"/>
        <w:pageBreakBefore w:val="0"/>
        <w:widowControl w:val="0"/>
        <w:kinsoku/>
        <w:wordWrap/>
        <w:overflowPunct/>
        <w:topLinePunct w:val="0"/>
        <w:autoSpaceDE/>
        <w:autoSpaceDN/>
        <w:bidi w:val="0"/>
        <w:adjustRightInd/>
        <w:snapToGrid/>
        <w:spacing w:line="380" w:lineRule="exact"/>
        <w:ind w:right="0" w:rightChars="0" w:firstLine="480" w:firstLineChars="200"/>
        <w:textAlignment w:val="auto"/>
        <w:rPr>
          <w:rFonts w:hint="eastAsia" w:ascii="仿宋" w:hAnsi="仿宋" w:eastAsia="仿宋" w:cs="仿宋"/>
          <w:color w:val="000000"/>
          <w:sz w:val="24"/>
        </w:rPr>
      </w:pPr>
      <w:r>
        <w:rPr>
          <w:rFonts w:hint="eastAsia" w:ascii="仿宋" w:hAnsi="仿宋" w:eastAsia="仿宋" w:cs="仿宋"/>
          <w:color w:val="000000"/>
          <w:sz w:val="24"/>
        </w:rPr>
        <w:t>3.采购人：</w:t>
      </w:r>
      <w:r>
        <w:rPr>
          <w:rFonts w:hint="eastAsia" w:ascii="仿宋" w:hAnsi="仿宋" w:eastAsia="仿宋" w:cs="仿宋"/>
          <w:b/>
          <w:color w:val="000000"/>
          <w:sz w:val="24"/>
          <w:u w:val="single"/>
          <w:lang w:val="en-US" w:eastAsia="zh-CN"/>
        </w:rPr>
        <w:t>通江县力迅市政投资有限公司</w:t>
      </w:r>
      <w:r>
        <w:rPr>
          <w:rFonts w:hint="eastAsia" w:ascii="仿宋" w:hAnsi="仿宋" w:eastAsia="仿宋" w:cs="仿宋"/>
          <w:color w:val="000000"/>
          <w:sz w:val="24"/>
        </w:rPr>
        <w:t>。</w:t>
      </w:r>
    </w:p>
    <w:p w14:paraId="26C8E652">
      <w:pPr>
        <w:keepNext w:val="0"/>
        <w:keepLines w:val="0"/>
        <w:pageBreakBefore w:val="0"/>
        <w:widowControl w:val="0"/>
        <w:kinsoku/>
        <w:wordWrap/>
        <w:overflowPunct/>
        <w:topLinePunct w:val="0"/>
        <w:autoSpaceDE/>
        <w:autoSpaceDN/>
        <w:bidi w:val="0"/>
        <w:adjustRightInd/>
        <w:snapToGrid/>
        <w:spacing w:line="380" w:lineRule="exact"/>
        <w:ind w:right="0" w:rightChars="0" w:firstLine="480" w:firstLineChars="200"/>
        <w:textAlignment w:val="auto"/>
        <w:rPr>
          <w:rFonts w:hint="eastAsia" w:ascii="仿宋" w:hAnsi="仿宋" w:eastAsia="仿宋" w:cs="仿宋"/>
          <w:color w:val="000000"/>
          <w:sz w:val="24"/>
        </w:rPr>
      </w:pPr>
      <w:r>
        <w:rPr>
          <w:rFonts w:hint="eastAsia" w:ascii="仿宋" w:hAnsi="仿宋" w:eastAsia="仿宋" w:cs="仿宋"/>
          <w:color w:val="000000"/>
          <w:sz w:val="24"/>
        </w:rPr>
        <w:t>4.采购代理机构：</w:t>
      </w:r>
      <w:r>
        <w:rPr>
          <w:rFonts w:hint="eastAsia" w:ascii="仿宋" w:hAnsi="仿宋" w:eastAsia="仿宋" w:cs="仿宋"/>
          <w:b/>
          <w:color w:val="000000"/>
          <w:sz w:val="24"/>
          <w:u w:val="single"/>
          <w:lang w:val="en-US" w:eastAsia="zh-CN"/>
        </w:rPr>
        <w:t>四川立华工程咨询有限公司</w:t>
      </w:r>
      <w:r>
        <w:rPr>
          <w:rFonts w:hint="eastAsia" w:ascii="仿宋" w:hAnsi="仿宋" w:eastAsia="仿宋" w:cs="仿宋"/>
          <w:color w:val="000000"/>
          <w:sz w:val="24"/>
        </w:rPr>
        <w:t>。</w:t>
      </w:r>
    </w:p>
    <w:p w14:paraId="793F066E">
      <w:pPr>
        <w:keepNext w:val="0"/>
        <w:keepLines w:val="0"/>
        <w:pageBreakBefore w:val="0"/>
        <w:widowControl w:val="0"/>
        <w:kinsoku/>
        <w:wordWrap/>
        <w:overflowPunct/>
        <w:topLinePunct w:val="0"/>
        <w:autoSpaceDE/>
        <w:autoSpaceDN/>
        <w:bidi w:val="0"/>
        <w:adjustRightInd/>
        <w:snapToGrid/>
        <w:spacing w:line="380" w:lineRule="exact"/>
        <w:ind w:right="0" w:rightChars="0" w:firstLine="480" w:firstLineChars="200"/>
        <w:textAlignment w:val="auto"/>
        <w:rPr>
          <w:rFonts w:hint="eastAsia" w:ascii="仿宋" w:hAnsi="仿宋" w:eastAsia="仿宋" w:cs="仿宋"/>
          <w:b/>
          <w:color w:val="000000"/>
          <w:sz w:val="24"/>
        </w:rPr>
      </w:pPr>
      <w:r>
        <w:rPr>
          <w:rFonts w:hint="eastAsia" w:ascii="仿宋" w:hAnsi="仿宋" w:eastAsia="仿宋" w:cs="仿宋"/>
          <w:b/>
          <w:color w:val="000000"/>
          <w:sz w:val="24"/>
        </w:rPr>
        <w:t>二、资金情况</w:t>
      </w:r>
    </w:p>
    <w:p w14:paraId="23A5F402">
      <w:pPr>
        <w:keepNext w:val="0"/>
        <w:keepLines w:val="0"/>
        <w:pageBreakBefore w:val="0"/>
        <w:widowControl w:val="0"/>
        <w:kinsoku/>
        <w:wordWrap/>
        <w:overflowPunct/>
        <w:topLinePunct w:val="0"/>
        <w:autoSpaceDE/>
        <w:autoSpaceDN/>
        <w:bidi w:val="0"/>
        <w:adjustRightInd/>
        <w:snapToGrid/>
        <w:spacing w:line="380" w:lineRule="exact"/>
        <w:ind w:right="0" w:rightChars="0" w:firstLine="480" w:firstLineChars="200"/>
        <w:textAlignment w:val="auto"/>
        <w:rPr>
          <w:rFonts w:hint="default"/>
          <w:color w:val="000000"/>
          <w:lang w:val="en-US" w:eastAsia="zh-CN"/>
        </w:rPr>
      </w:pPr>
      <w:r>
        <w:rPr>
          <w:rFonts w:hint="eastAsia" w:ascii="仿宋" w:hAnsi="仿宋" w:eastAsia="仿宋" w:cs="仿宋"/>
          <w:sz w:val="24"/>
        </w:rPr>
        <w:t>资金来源：</w:t>
      </w:r>
      <w:r>
        <w:rPr>
          <w:rFonts w:hint="eastAsia" w:ascii="仿宋" w:hAnsi="仿宋" w:eastAsia="仿宋" w:cs="仿宋"/>
          <w:b/>
          <w:bCs/>
          <w:sz w:val="24"/>
          <w:highlight w:val="none"/>
        </w:rPr>
        <w:t>争取上级补助资金及企业自筹</w:t>
      </w:r>
      <w:r>
        <w:rPr>
          <w:rFonts w:hint="eastAsia" w:ascii="仿宋" w:hAnsi="仿宋" w:eastAsia="仿宋" w:cs="仿宋"/>
          <w:b/>
          <w:bCs/>
          <w:sz w:val="24"/>
          <w:highlight w:val="none"/>
          <w:lang w:eastAsia="zh-CN"/>
        </w:rPr>
        <w:t>。</w:t>
      </w:r>
      <w:r>
        <w:rPr>
          <w:rFonts w:hint="eastAsia" w:ascii="仿宋" w:hAnsi="仿宋" w:eastAsia="仿宋" w:cs="仿宋"/>
          <w:b/>
          <w:bCs/>
          <w:sz w:val="24"/>
          <w:lang w:val="en-US" w:eastAsia="zh-CN"/>
        </w:rPr>
        <w:t xml:space="preserve"> </w:t>
      </w:r>
    </w:p>
    <w:p w14:paraId="7B342380">
      <w:pPr>
        <w:keepNext w:val="0"/>
        <w:keepLines w:val="0"/>
        <w:pageBreakBefore w:val="0"/>
        <w:widowControl w:val="0"/>
        <w:kinsoku/>
        <w:wordWrap/>
        <w:overflowPunct/>
        <w:topLinePunct w:val="0"/>
        <w:autoSpaceDE/>
        <w:autoSpaceDN/>
        <w:bidi w:val="0"/>
        <w:adjustRightInd/>
        <w:snapToGrid/>
        <w:spacing w:line="380" w:lineRule="exact"/>
        <w:ind w:right="0" w:rightChars="0" w:firstLine="480" w:firstLineChars="200"/>
        <w:textAlignment w:val="auto"/>
        <w:rPr>
          <w:rFonts w:hint="eastAsia" w:ascii="仿宋" w:hAnsi="仿宋" w:eastAsia="仿宋" w:cs="仿宋"/>
          <w:color w:val="000000"/>
          <w:sz w:val="24"/>
        </w:rPr>
      </w:pPr>
      <w:r>
        <w:rPr>
          <w:rFonts w:hint="eastAsia" w:ascii="仿宋" w:hAnsi="仿宋" w:eastAsia="仿宋" w:cs="仿宋"/>
          <w:b/>
          <w:color w:val="000000"/>
          <w:sz w:val="24"/>
        </w:rPr>
        <w:t>三</w:t>
      </w:r>
      <w:r>
        <w:rPr>
          <w:rFonts w:hint="eastAsia" w:ascii="仿宋" w:hAnsi="仿宋" w:eastAsia="仿宋" w:cs="仿宋"/>
          <w:b/>
          <w:bCs/>
          <w:color w:val="000000"/>
          <w:sz w:val="24"/>
        </w:rPr>
        <w:t>、</w:t>
      </w:r>
      <w:r>
        <w:rPr>
          <w:rFonts w:hint="eastAsia" w:ascii="仿宋" w:hAnsi="仿宋" w:eastAsia="仿宋" w:cs="仿宋"/>
          <w:b/>
          <w:color w:val="000000"/>
          <w:sz w:val="24"/>
        </w:rPr>
        <w:t>采购项目简介：</w:t>
      </w:r>
    </w:p>
    <w:p w14:paraId="2EC74705">
      <w:pPr>
        <w:keepNext w:val="0"/>
        <w:keepLines w:val="0"/>
        <w:pageBreakBefore w:val="0"/>
        <w:widowControl w:val="0"/>
        <w:kinsoku/>
        <w:wordWrap/>
        <w:overflowPunct/>
        <w:topLinePunct w:val="0"/>
        <w:autoSpaceDE/>
        <w:autoSpaceDN/>
        <w:bidi w:val="0"/>
        <w:adjustRightInd/>
        <w:snapToGrid/>
        <w:spacing w:line="380" w:lineRule="exact"/>
        <w:ind w:right="0" w:rightChars="0" w:firstLine="480" w:firstLineChars="200"/>
        <w:textAlignment w:val="auto"/>
        <w:rPr>
          <w:rFonts w:hint="eastAsia" w:ascii="仿宋" w:hAnsi="仿宋" w:eastAsia="仿宋" w:cs="仿宋"/>
          <w:color w:val="000000"/>
          <w:sz w:val="24"/>
        </w:rPr>
      </w:pPr>
      <w:r>
        <w:rPr>
          <w:rFonts w:hint="eastAsia" w:ascii="仿宋" w:hAnsi="仿宋" w:eastAsia="仿宋" w:cs="仿宋"/>
          <w:color w:val="000000"/>
          <w:sz w:val="24"/>
        </w:rPr>
        <w:t>（详见文件第四章）</w:t>
      </w:r>
    </w:p>
    <w:p w14:paraId="23E3120F">
      <w:pPr>
        <w:keepNext w:val="0"/>
        <w:keepLines w:val="0"/>
        <w:pageBreakBefore w:val="0"/>
        <w:widowControl w:val="0"/>
        <w:kinsoku/>
        <w:wordWrap/>
        <w:overflowPunct/>
        <w:topLinePunct w:val="0"/>
        <w:autoSpaceDE/>
        <w:autoSpaceDN/>
        <w:bidi w:val="0"/>
        <w:adjustRightInd/>
        <w:snapToGrid/>
        <w:spacing w:line="380" w:lineRule="exact"/>
        <w:ind w:right="0" w:rightChars="0" w:firstLine="480" w:firstLineChars="200"/>
        <w:textAlignment w:val="auto"/>
        <w:rPr>
          <w:rFonts w:hint="eastAsia" w:ascii="仿宋" w:hAnsi="仿宋" w:eastAsia="仿宋" w:cs="仿宋"/>
          <w:b/>
          <w:bCs/>
          <w:color w:val="000000"/>
          <w:sz w:val="24"/>
        </w:rPr>
      </w:pPr>
      <w:r>
        <w:rPr>
          <w:rFonts w:hint="eastAsia" w:ascii="仿宋" w:hAnsi="仿宋" w:eastAsia="仿宋" w:cs="仿宋"/>
          <w:b/>
          <w:bCs/>
          <w:color w:val="000000"/>
          <w:sz w:val="24"/>
        </w:rPr>
        <w:t>四、供应商邀请方式</w:t>
      </w:r>
    </w:p>
    <w:p w14:paraId="2828747D">
      <w:pPr>
        <w:keepNext w:val="0"/>
        <w:keepLines w:val="0"/>
        <w:pageBreakBefore w:val="0"/>
        <w:widowControl w:val="0"/>
        <w:kinsoku/>
        <w:wordWrap/>
        <w:overflowPunct/>
        <w:topLinePunct w:val="0"/>
        <w:autoSpaceDE/>
        <w:autoSpaceDN/>
        <w:bidi w:val="0"/>
        <w:adjustRightInd/>
        <w:snapToGrid/>
        <w:spacing w:line="380" w:lineRule="exact"/>
        <w:ind w:right="0" w:rightChars="0" w:firstLine="480" w:firstLineChars="200"/>
        <w:textAlignment w:val="auto"/>
        <w:rPr>
          <w:rFonts w:hint="eastAsia"/>
          <w:color w:val="000000"/>
          <w:spacing w:val="0"/>
        </w:rPr>
      </w:pPr>
      <w:r>
        <w:rPr>
          <w:rFonts w:hint="eastAsia" w:ascii="仿宋" w:hAnsi="仿宋" w:eastAsia="仿宋" w:cs="仿宋"/>
          <w:bCs/>
          <w:color w:val="000000"/>
          <w:spacing w:val="0"/>
          <w:sz w:val="24"/>
        </w:rPr>
        <w:t>公告方式：</w:t>
      </w:r>
      <w:r>
        <w:rPr>
          <w:rFonts w:hint="eastAsia" w:ascii="仿宋" w:hAnsi="仿宋" w:eastAsia="仿宋" w:cs="仿宋"/>
          <w:bCs/>
          <w:color w:val="000000"/>
          <w:spacing w:val="0"/>
          <w:sz w:val="24"/>
          <w:highlight w:val="none"/>
        </w:rPr>
        <w:t>本次</w:t>
      </w:r>
      <w:r>
        <w:rPr>
          <w:rFonts w:hint="eastAsia" w:ascii="仿宋" w:hAnsi="仿宋" w:eastAsia="仿宋" w:cs="仿宋"/>
          <w:bCs/>
          <w:color w:val="000000"/>
          <w:spacing w:val="0"/>
          <w:sz w:val="24"/>
          <w:highlight w:val="none"/>
          <w:lang w:val="en-US" w:eastAsia="zh-CN"/>
        </w:rPr>
        <w:t>谈判</w:t>
      </w:r>
      <w:r>
        <w:rPr>
          <w:rFonts w:hint="eastAsia" w:ascii="仿宋" w:hAnsi="仿宋" w:eastAsia="仿宋" w:cs="仿宋"/>
          <w:bCs/>
          <w:color w:val="000000"/>
          <w:spacing w:val="0"/>
          <w:sz w:val="24"/>
          <w:highlight w:val="none"/>
        </w:rPr>
        <w:t>邀请在</w:t>
      </w:r>
      <w:r>
        <w:rPr>
          <w:rFonts w:hint="eastAsia" w:ascii="仿宋" w:hAnsi="仿宋" w:eastAsia="仿宋" w:cs="仿宋"/>
          <w:b/>
          <w:bCs w:val="0"/>
          <w:color w:val="auto"/>
          <w:spacing w:val="0"/>
          <w:sz w:val="24"/>
          <w:highlight w:val="none"/>
          <w:u w:val="single"/>
        </w:rPr>
        <w:t>西南联合产权交易所电子招采平台网站（https://swueecg.com/#/index）</w:t>
      </w:r>
      <w:r>
        <w:rPr>
          <w:rFonts w:hint="eastAsia" w:ascii="仿宋" w:hAnsi="仿宋" w:eastAsia="仿宋" w:cs="仿宋"/>
          <w:bCs/>
          <w:color w:val="000000"/>
          <w:spacing w:val="0"/>
          <w:sz w:val="24"/>
          <w:highlight w:val="none"/>
        </w:rPr>
        <w:t>以公告形式发布。</w:t>
      </w:r>
    </w:p>
    <w:p w14:paraId="7151D076">
      <w:pPr>
        <w:keepNext w:val="0"/>
        <w:keepLines w:val="0"/>
        <w:pageBreakBefore w:val="0"/>
        <w:widowControl w:val="0"/>
        <w:kinsoku/>
        <w:wordWrap/>
        <w:overflowPunct/>
        <w:topLinePunct w:val="0"/>
        <w:autoSpaceDE/>
        <w:autoSpaceDN/>
        <w:bidi w:val="0"/>
        <w:adjustRightInd/>
        <w:snapToGrid/>
        <w:spacing w:line="380" w:lineRule="exact"/>
        <w:ind w:right="0" w:rightChars="0" w:firstLine="480" w:firstLineChars="200"/>
        <w:textAlignment w:val="auto"/>
        <w:rPr>
          <w:rFonts w:hint="eastAsia" w:ascii="仿宋" w:hAnsi="仿宋" w:eastAsia="仿宋" w:cs="仿宋"/>
          <w:b/>
          <w:bCs/>
          <w:color w:val="000000"/>
          <w:sz w:val="24"/>
        </w:rPr>
      </w:pPr>
      <w:r>
        <w:rPr>
          <w:rFonts w:hint="eastAsia" w:ascii="仿宋" w:hAnsi="仿宋" w:eastAsia="仿宋" w:cs="仿宋"/>
          <w:b/>
          <w:bCs/>
          <w:color w:val="000000"/>
          <w:sz w:val="24"/>
          <w:lang w:val="en-US" w:eastAsia="zh-CN"/>
        </w:rPr>
        <w:t>五</w:t>
      </w:r>
      <w:r>
        <w:rPr>
          <w:rFonts w:hint="eastAsia" w:ascii="仿宋" w:hAnsi="仿宋" w:eastAsia="仿宋" w:cs="仿宋"/>
          <w:b/>
          <w:bCs/>
          <w:color w:val="000000"/>
          <w:sz w:val="24"/>
        </w:rPr>
        <w:t>、供应商参加本次采购活动应具备下列条件：</w:t>
      </w:r>
    </w:p>
    <w:p w14:paraId="7E25B1E2">
      <w:pPr>
        <w:pStyle w:val="80"/>
        <w:keepNext w:val="0"/>
        <w:keepLines w:val="0"/>
        <w:pageBreakBefore w:val="0"/>
        <w:widowControl w:val="0"/>
        <w:kinsoku/>
        <w:wordWrap/>
        <w:overflowPunct/>
        <w:topLinePunct w:val="0"/>
        <w:autoSpaceDE/>
        <w:autoSpaceDN/>
        <w:bidi w:val="0"/>
        <w:adjustRightInd/>
        <w:snapToGrid/>
        <w:spacing w:line="380" w:lineRule="exact"/>
        <w:ind w:right="0" w:rightChars="0" w:firstLine="486"/>
        <w:textAlignment w:val="auto"/>
        <w:rPr>
          <w:rFonts w:hint="eastAsia" w:ascii="仿宋" w:hAnsi="仿宋" w:eastAsia="仿宋" w:cs="仿宋"/>
          <w:color w:val="000000"/>
          <w:sz w:val="24"/>
        </w:rPr>
      </w:pPr>
      <w:r>
        <w:rPr>
          <w:rFonts w:hint="eastAsia" w:ascii="仿宋" w:hAnsi="仿宋" w:eastAsia="仿宋" w:cs="仿宋"/>
          <w:kern w:val="0"/>
          <w:sz w:val="24"/>
        </w:rPr>
        <w:t>（</w:t>
      </w:r>
      <w:r>
        <w:rPr>
          <w:rFonts w:hint="eastAsia" w:ascii="仿宋" w:hAnsi="仿宋" w:eastAsia="仿宋" w:cs="仿宋"/>
          <w:color w:val="000000"/>
          <w:sz w:val="24"/>
        </w:rPr>
        <w:t>一）具有独立承担民事责任的能力；</w:t>
      </w:r>
    </w:p>
    <w:p w14:paraId="66136A11">
      <w:pPr>
        <w:pStyle w:val="80"/>
        <w:keepNext w:val="0"/>
        <w:keepLines w:val="0"/>
        <w:pageBreakBefore w:val="0"/>
        <w:widowControl w:val="0"/>
        <w:kinsoku/>
        <w:wordWrap/>
        <w:overflowPunct/>
        <w:topLinePunct w:val="0"/>
        <w:autoSpaceDE/>
        <w:autoSpaceDN/>
        <w:bidi w:val="0"/>
        <w:adjustRightInd/>
        <w:snapToGrid/>
        <w:spacing w:line="380" w:lineRule="exact"/>
        <w:ind w:right="0" w:rightChars="0" w:firstLine="486"/>
        <w:textAlignment w:val="auto"/>
        <w:rPr>
          <w:rFonts w:hint="eastAsia" w:ascii="仿宋" w:hAnsi="仿宋" w:eastAsia="仿宋" w:cs="仿宋"/>
          <w:color w:val="000000"/>
          <w:sz w:val="24"/>
        </w:rPr>
      </w:pPr>
      <w:r>
        <w:rPr>
          <w:rFonts w:hint="eastAsia" w:ascii="仿宋" w:hAnsi="仿宋" w:eastAsia="仿宋" w:cs="仿宋"/>
          <w:color w:val="000000"/>
          <w:sz w:val="24"/>
        </w:rPr>
        <w:t>（二）具有良好的商业信誉和健全的财务会计制度；</w:t>
      </w:r>
    </w:p>
    <w:p w14:paraId="62572C25">
      <w:pPr>
        <w:pStyle w:val="80"/>
        <w:keepNext w:val="0"/>
        <w:keepLines w:val="0"/>
        <w:pageBreakBefore w:val="0"/>
        <w:widowControl w:val="0"/>
        <w:kinsoku/>
        <w:wordWrap/>
        <w:overflowPunct/>
        <w:topLinePunct w:val="0"/>
        <w:autoSpaceDE/>
        <w:autoSpaceDN/>
        <w:bidi w:val="0"/>
        <w:adjustRightInd/>
        <w:snapToGrid/>
        <w:spacing w:line="380" w:lineRule="exact"/>
        <w:ind w:right="0" w:rightChars="0" w:firstLine="486"/>
        <w:textAlignment w:val="auto"/>
        <w:rPr>
          <w:rFonts w:hint="eastAsia" w:ascii="仿宋" w:hAnsi="仿宋" w:eastAsia="仿宋" w:cs="仿宋"/>
          <w:color w:val="000000"/>
          <w:sz w:val="24"/>
        </w:rPr>
      </w:pPr>
      <w:r>
        <w:rPr>
          <w:rFonts w:hint="eastAsia" w:ascii="仿宋" w:hAnsi="仿宋" w:eastAsia="仿宋" w:cs="仿宋"/>
          <w:color w:val="000000"/>
          <w:sz w:val="24"/>
        </w:rPr>
        <w:t>（三）具有履行合同所必需的设备和专业技术能力；</w:t>
      </w:r>
    </w:p>
    <w:p w14:paraId="04291779">
      <w:pPr>
        <w:pStyle w:val="80"/>
        <w:keepNext w:val="0"/>
        <w:keepLines w:val="0"/>
        <w:pageBreakBefore w:val="0"/>
        <w:widowControl w:val="0"/>
        <w:kinsoku/>
        <w:wordWrap/>
        <w:overflowPunct/>
        <w:topLinePunct w:val="0"/>
        <w:autoSpaceDE/>
        <w:autoSpaceDN/>
        <w:bidi w:val="0"/>
        <w:adjustRightInd/>
        <w:snapToGrid/>
        <w:spacing w:line="380" w:lineRule="exact"/>
        <w:ind w:right="0" w:rightChars="0" w:firstLine="486"/>
        <w:textAlignment w:val="auto"/>
        <w:rPr>
          <w:rFonts w:hint="eastAsia" w:ascii="仿宋" w:hAnsi="仿宋" w:eastAsia="仿宋" w:cs="仿宋"/>
          <w:color w:val="000000"/>
          <w:sz w:val="24"/>
        </w:rPr>
      </w:pPr>
      <w:r>
        <w:rPr>
          <w:rFonts w:hint="eastAsia" w:ascii="仿宋" w:hAnsi="仿宋" w:eastAsia="仿宋" w:cs="仿宋"/>
          <w:color w:val="000000"/>
          <w:sz w:val="24"/>
        </w:rPr>
        <w:t>（四）具有依法缴纳税收和社会保障资金的良好记录；</w:t>
      </w:r>
    </w:p>
    <w:p w14:paraId="7B208E13">
      <w:pPr>
        <w:pStyle w:val="80"/>
        <w:keepNext w:val="0"/>
        <w:keepLines w:val="0"/>
        <w:pageBreakBefore w:val="0"/>
        <w:widowControl w:val="0"/>
        <w:kinsoku/>
        <w:wordWrap/>
        <w:overflowPunct/>
        <w:topLinePunct w:val="0"/>
        <w:autoSpaceDE/>
        <w:autoSpaceDN/>
        <w:bidi w:val="0"/>
        <w:adjustRightInd/>
        <w:snapToGrid/>
        <w:spacing w:line="380" w:lineRule="exact"/>
        <w:ind w:right="0" w:rightChars="0" w:firstLine="486"/>
        <w:textAlignment w:val="auto"/>
        <w:rPr>
          <w:rFonts w:hint="eastAsia" w:ascii="仿宋" w:hAnsi="仿宋" w:eastAsia="仿宋" w:cs="仿宋"/>
          <w:color w:val="000000"/>
          <w:sz w:val="24"/>
        </w:rPr>
      </w:pPr>
      <w:r>
        <w:rPr>
          <w:rFonts w:hint="eastAsia" w:ascii="仿宋" w:hAnsi="仿宋" w:eastAsia="仿宋" w:cs="仿宋"/>
          <w:color w:val="000000"/>
          <w:sz w:val="24"/>
        </w:rPr>
        <w:t>（五）参加本次采购活动前三年内，在经营活动中没有重大违法记录；</w:t>
      </w:r>
    </w:p>
    <w:p w14:paraId="6B57B7BD">
      <w:pPr>
        <w:pStyle w:val="80"/>
        <w:keepNext w:val="0"/>
        <w:keepLines w:val="0"/>
        <w:pageBreakBefore w:val="0"/>
        <w:widowControl w:val="0"/>
        <w:kinsoku/>
        <w:wordWrap/>
        <w:overflowPunct/>
        <w:topLinePunct w:val="0"/>
        <w:autoSpaceDE/>
        <w:autoSpaceDN/>
        <w:bidi w:val="0"/>
        <w:adjustRightInd/>
        <w:snapToGrid/>
        <w:spacing w:line="380" w:lineRule="exact"/>
        <w:ind w:right="0" w:rightChars="0" w:firstLine="486"/>
        <w:textAlignment w:val="auto"/>
        <w:rPr>
          <w:rFonts w:hint="eastAsia" w:ascii="仿宋" w:hAnsi="仿宋" w:eastAsia="仿宋" w:cs="仿宋"/>
          <w:sz w:val="24"/>
        </w:rPr>
      </w:pPr>
      <w:r>
        <w:rPr>
          <w:rFonts w:hint="eastAsia" w:ascii="仿宋" w:hAnsi="仿宋" w:eastAsia="仿宋" w:cs="仿宋"/>
          <w:color w:val="000000"/>
          <w:sz w:val="24"/>
        </w:rPr>
        <w:t>（六）法律、行政法规规定的</w:t>
      </w:r>
      <w:r>
        <w:rPr>
          <w:rFonts w:hint="eastAsia" w:ascii="仿宋" w:hAnsi="仿宋" w:eastAsia="仿宋" w:cs="仿宋"/>
          <w:sz w:val="24"/>
        </w:rPr>
        <w:t>其他条件；</w:t>
      </w:r>
    </w:p>
    <w:p w14:paraId="52D4954B">
      <w:pPr>
        <w:pStyle w:val="80"/>
        <w:keepNext w:val="0"/>
        <w:keepLines w:val="0"/>
        <w:pageBreakBefore w:val="0"/>
        <w:widowControl w:val="0"/>
        <w:kinsoku/>
        <w:wordWrap/>
        <w:overflowPunct/>
        <w:topLinePunct w:val="0"/>
        <w:autoSpaceDE/>
        <w:autoSpaceDN/>
        <w:bidi w:val="0"/>
        <w:adjustRightInd/>
        <w:snapToGrid/>
        <w:spacing w:line="380" w:lineRule="exact"/>
        <w:ind w:right="0" w:rightChars="0" w:firstLine="486"/>
        <w:textAlignment w:val="auto"/>
        <w:rPr>
          <w:rFonts w:hint="eastAsia" w:ascii="仿宋" w:hAnsi="仿宋" w:eastAsia="仿宋" w:cs="仿宋"/>
          <w:sz w:val="24"/>
          <w:highlight w:val="none"/>
        </w:rPr>
      </w:pPr>
      <w:r>
        <w:rPr>
          <w:rFonts w:hint="eastAsia" w:ascii="仿宋" w:hAnsi="仿宋" w:eastAsia="仿宋" w:cs="仿宋"/>
          <w:sz w:val="24"/>
        </w:rPr>
        <w:t>（七）采</w:t>
      </w:r>
      <w:r>
        <w:rPr>
          <w:rFonts w:hint="eastAsia" w:ascii="仿宋" w:hAnsi="仿宋" w:eastAsia="仿宋" w:cs="仿宋"/>
          <w:color w:val="000000"/>
          <w:sz w:val="24"/>
        </w:rPr>
        <w:t>购人根据本项目提出的特殊条件要求：</w:t>
      </w:r>
    </w:p>
    <w:p w14:paraId="7EC141FA">
      <w:pPr>
        <w:pStyle w:val="11"/>
        <w:keepNext w:val="0"/>
        <w:keepLines w:val="0"/>
        <w:pageBreakBefore w:val="0"/>
        <w:widowControl w:val="0"/>
        <w:kinsoku/>
        <w:wordWrap/>
        <w:overflowPunct/>
        <w:topLinePunct w:val="0"/>
        <w:autoSpaceDE/>
        <w:autoSpaceDN/>
        <w:bidi w:val="0"/>
        <w:adjustRightInd/>
        <w:snapToGrid/>
        <w:spacing w:after="0" w:line="380" w:lineRule="exact"/>
        <w:ind w:right="0" w:rightChars="0" w:firstLine="480" w:firstLineChars="200"/>
        <w:textAlignment w:val="auto"/>
        <w:rPr>
          <w:rFonts w:hint="eastAsia" w:ascii="仿宋" w:hAnsi="仿宋" w:eastAsia="仿宋" w:cs="仿宋"/>
          <w:sz w:val="24"/>
        </w:rPr>
      </w:pPr>
      <w:r>
        <w:rPr>
          <w:rFonts w:hint="eastAsia" w:ascii="仿宋" w:hAnsi="仿宋" w:eastAsia="仿宋" w:cs="仿宋"/>
          <w:color w:val="000000"/>
          <w:sz w:val="24"/>
        </w:rPr>
        <w:t>本项目不允许联合体投标。</w:t>
      </w:r>
    </w:p>
    <w:p w14:paraId="2B39C18D">
      <w:pPr>
        <w:keepNext w:val="0"/>
        <w:keepLines w:val="0"/>
        <w:pageBreakBefore w:val="0"/>
        <w:widowControl w:val="0"/>
        <w:kinsoku/>
        <w:wordWrap/>
        <w:overflowPunct/>
        <w:topLinePunct w:val="0"/>
        <w:autoSpaceDE/>
        <w:autoSpaceDN/>
        <w:bidi w:val="0"/>
        <w:adjustRightInd/>
        <w:snapToGrid/>
        <w:spacing w:line="380" w:lineRule="exact"/>
        <w:ind w:firstLine="480" w:firstLineChars="200"/>
        <w:jc w:val="left"/>
        <w:textAlignment w:val="auto"/>
        <w:rPr>
          <w:rFonts w:hint="eastAsia" w:ascii="仿宋" w:hAnsi="仿宋" w:eastAsia="仿宋" w:cs="仿宋"/>
          <w:b/>
          <w:bCs/>
          <w:sz w:val="24"/>
          <w:szCs w:val="24"/>
        </w:rPr>
      </w:pPr>
      <w:r>
        <w:rPr>
          <w:rFonts w:hint="eastAsia" w:ascii="仿宋" w:hAnsi="仿宋" w:eastAsia="仿宋" w:cs="仿宋"/>
          <w:b/>
          <w:bCs/>
          <w:sz w:val="24"/>
          <w:szCs w:val="24"/>
          <w:lang w:eastAsia="zh-CN"/>
        </w:rPr>
        <w:t>六</w:t>
      </w:r>
      <w:r>
        <w:rPr>
          <w:rFonts w:hint="eastAsia" w:ascii="仿宋" w:hAnsi="仿宋" w:eastAsia="仿宋" w:cs="仿宋"/>
          <w:b/>
          <w:bCs/>
          <w:sz w:val="24"/>
          <w:szCs w:val="24"/>
        </w:rPr>
        <w:t>、禁止参加本次采购活动的供应商</w:t>
      </w:r>
    </w:p>
    <w:p w14:paraId="439B7931">
      <w:pPr>
        <w:keepNext w:val="0"/>
        <w:keepLines w:val="0"/>
        <w:pageBreakBefore w:val="0"/>
        <w:widowControl w:val="0"/>
        <w:kinsoku/>
        <w:wordWrap/>
        <w:overflowPunct/>
        <w:topLinePunct w:val="0"/>
        <w:autoSpaceDE/>
        <w:autoSpaceDN/>
        <w:bidi w:val="0"/>
        <w:adjustRightInd/>
        <w:snapToGrid/>
        <w:spacing w:line="380" w:lineRule="exact"/>
        <w:ind w:firstLine="480" w:firstLineChars="200"/>
        <w:textAlignment w:val="auto"/>
        <w:rPr>
          <w:rFonts w:hint="eastAsia" w:ascii="仿宋" w:hAnsi="仿宋" w:eastAsia="仿宋" w:cs="仿宋"/>
          <w:sz w:val="24"/>
          <w:szCs w:val="24"/>
        </w:rPr>
      </w:pPr>
      <w:bookmarkStart w:id="4" w:name="PO_默认文件内容_4"/>
      <w:r>
        <w:rPr>
          <w:rFonts w:hint="eastAsia" w:ascii="仿宋" w:hAnsi="仿宋" w:eastAsia="仿宋" w:cs="仿宋"/>
          <w:sz w:val="24"/>
          <w:szCs w:val="24"/>
        </w:rPr>
        <w:t>根据《关于在政府采购活动中查询及使用信用记录有关问题的通知》（财库〔2016〕125号）的要求，采购人/采购代理机构将通过“信用中国”网站（www.creditchina.gov.cn）、“中国政府采购网”网站（www.ccgp.gov.cn）等渠道查询供应商的信用记录并保存信用记录结果网页截图，拒绝列入失信被执行人名单、重大税收违法案件当事人名单、政府采购严重违法失信行为记录名单中的供应商参加本项目的采购活动（以联合体形式参加本项目采购活动，联合体成员存在不良信用记录的，视同联合体存在不良信用记录）。</w:t>
      </w:r>
    </w:p>
    <w:bookmarkEnd w:id="4"/>
    <w:p w14:paraId="45933FBA">
      <w:pPr>
        <w:keepNext w:val="0"/>
        <w:keepLines w:val="0"/>
        <w:pageBreakBefore w:val="0"/>
        <w:widowControl w:val="0"/>
        <w:kinsoku/>
        <w:wordWrap/>
        <w:overflowPunct/>
        <w:topLinePunct w:val="0"/>
        <w:autoSpaceDE/>
        <w:autoSpaceDN/>
        <w:bidi w:val="0"/>
        <w:adjustRightInd/>
        <w:snapToGrid/>
        <w:spacing w:line="380" w:lineRule="exact"/>
        <w:ind w:right="0" w:rightChars="0" w:firstLine="480" w:firstLineChars="200"/>
        <w:textAlignment w:val="auto"/>
        <w:rPr>
          <w:rFonts w:hint="eastAsia" w:ascii="仿宋" w:hAnsi="仿宋" w:eastAsia="仿宋" w:cs="仿宋"/>
          <w:b/>
          <w:color w:val="000000"/>
          <w:sz w:val="24"/>
        </w:rPr>
      </w:pPr>
      <w:r>
        <w:rPr>
          <w:rFonts w:hint="eastAsia" w:ascii="仿宋" w:hAnsi="仿宋" w:eastAsia="仿宋" w:cs="仿宋"/>
          <w:b/>
          <w:bCs/>
          <w:sz w:val="24"/>
          <w:szCs w:val="24"/>
        </w:rPr>
        <w:t>七</w:t>
      </w:r>
      <w:r>
        <w:rPr>
          <w:rFonts w:hint="eastAsia" w:ascii="仿宋" w:hAnsi="仿宋" w:eastAsia="仿宋" w:cs="仿宋"/>
          <w:b/>
          <w:color w:val="000000"/>
          <w:sz w:val="24"/>
        </w:rPr>
        <w:t>、谈判文件获取方式、时间、地点：</w:t>
      </w:r>
    </w:p>
    <w:p w14:paraId="12C2798E">
      <w:pPr>
        <w:keepNext w:val="0"/>
        <w:keepLines w:val="0"/>
        <w:pageBreakBefore w:val="0"/>
        <w:widowControl w:val="0"/>
        <w:kinsoku/>
        <w:wordWrap/>
        <w:overflowPunct/>
        <w:topLinePunct w:val="0"/>
        <w:autoSpaceDE/>
        <w:autoSpaceDN/>
        <w:bidi w:val="0"/>
        <w:adjustRightInd/>
        <w:snapToGrid/>
        <w:spacing w:line="380" w:lineRule="exact"/>
        <w:ind w:right="0" w:rightChars="0" w:firstLine="480" w:firstLineChars="200"/>
        <w:textAlignment w:val="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en-US" w:eastAsia="zh-CN"/>
        </w:rPr>
        <w:t>谈判</w:t>
      </w:r>
      <w:r>
        <w:rPr>
          <w:rFonts w:hint="eastAsia" w:ascii="仿宋" w:hAnsi="仿宋" w:eastAsia="仿宋" w:cs="仿宋"/>
          <w:color w:val="000000"/>
          <w:sz w:val="24"/>
          <w:highlight w:val="none"/>
          <w:lang w:val="zh-CN"/>
        </w:rPr>
        <w:t>文件自</w:t>
      </w:r>
      <w:r>
        <w:rPr>
          <w:rFonts w:hint="eastAsia" w:ascii="仿宋" w:hAnsi="仿宋" w:eastAsia="仿宋" w:cs="仿宋"/>
          <w:b/>
          <w:bCs/>
          <w:color w:val="000000"/>
          <w:sz w:val="24"/>
          <w:highlight w:val="none"/>
          <w:lang w:val="zh-CN"/>
        </w:rPr>
        <w:t>202</w:t>
      </w:r>
      <w:r>
        <w:rPr>
          <w:rFonts w:hint="eastAsia" w:ascii="仿宋" w:hAnsi="仿宋" w:eastAsia="仿宋" w:cs="仿宋"/>
          <w:b/>
          <w:bCs/>
          <w:color w:val="000000"/>
          <w:sz w:val="24"/>
          <w:highlight w:val="none"/>
          <w:lang w:val="en-US" w:eastAsia="zh-CN"/>
        </w:rPr>
        <w:t>6</w:t>
      </w:r>
      <w:r>
        <w:rPr>
          <w:rFonts w:hint="eastAsia" w:ascii="仿宋" w:hAnsi="仿宋" w:eastAsia="仿宋" w:cs="仿宋"/>
          <w:b/>
          <w:bCs/>
          <w:color w:val="000000"/>
          <w:sz w:val="24"/>
          <w:highlight w:val="none"/>
          <w:lang w:val="zh-CN"/>
        </w:rPr>
        <w:t>年</w:t>
      </w:r>
      <w:r>
        <w:rPr>
          <w:rFonts w:hint="eastAsia" w:ascii="仿宋" w:hAnsi="仿宋" w:eastAsia="仿宋" w:cs="仿宋"/>
          <w:b/>
          <w:bCs/>
          <w:color w:val="000000"/>
          <w:sz w:val="24"/>
          <w:highlight w:val="none"/>
          <w:lang w:val="en-US" w:eastAsia="zh-CN"/>
        </w:rPr>
        <w:t>04</w:t>
      </w:r>
      <w:r>
        <w:rPr>
          <w:rFonts w:hint="eastAsia" w:ascii="仿宋" w:hAnsi="仿宋" w:eastAsia="仿宋" w:cs="仿宋"/>
          <w:b/>
          <w:bCs/>
          <w:color w:val="000000"/>
          <w:sz w:val="24"/>
          <w:highlight w:val="none"/>
          <w:lang w:val="zh-CN"/>
        </w:rPr>
        <w:t>月</w:t>
      </w:r>
      <w:r>
        <w:rPr>
          <w:rFonts w:hint="eastAsia" w:ascii="仿宋" w:hAnsi="仿宋" w:eastAsia="仿宋" w:cs="仿宋"/>
          <w:b/>
          <w:bCs/>
          <w:color w:val="000000"/>
          <w:sz w:val="24"/>
          <w:highlight w:val="none"/>
          <w:lang w:val="en-US" w:eastAsia="zh-CN"/>
        </w:rPr>
        <w:t>14</w:t>
      </w:r>
      <w:r>
        <w:rPr>
          <w:rFonts w:hint="eastAsia" w:ascii="仿宋" w:hAnsi="仿宋" w:eastAsia="仿宋" w:cs="仿宋"/>
          <w:b/>
          <w:bCs/>
          <w:color w:val="000000"/>
          <w:sz w:val="24"/>
          <w:highlight w:val="none"/>
          <w:lang w:val="zh-CN"/>
        </w:rPr>
        <w:t>日</w:t>
      </w:r>
      <w:r>
        <w:rPr>
          <w:rFonts w:hint="eastAsia" w:ascii="仿宋" w:hAnsi="仿宋" w:eastAsia="仿宋" w:cs="仿宋"/>
          <w:color w:val="000000"/>
          <w:sz w:val="24"/>
          <w:highlight w:val="none"/>
          <w:lang w:val="zh-CN"/>
        </w:rPr>
        <w:t>09:00-17:00</w:t>
      </w:r>
      <w:r>
        <w:rPr>
          <w:rFonts w:hint="eastAsia" w:ascii="仿宋" w:hAnsi="仿宋" w:eastAsia="仿宋" w:cs="仿宋"/>
          <w:b/>
          <w:bCs/>
          <w:color w:val="000000"/>
          <w:sz w:val="24"/>
          <w:highlight w:val="none"/>
          <w:lang w:val="zh-CN"/>
        </w:rPr>
        <w:t>至202</w:t>
      </w:r>
      <w:r>
        <w:rPr>
          <w:rFonts w:hint="eastAsia" w:ascii="仿宋" w:hAnsi="仿宋" w:eastAsia="仿宋" w:cs="仿宋"/>
          <w:b/>
          <w:bCs/>
          <w:color w:val="000000"/>
          <w:sz w:val="24"/>
          <w:highlight w:val="none"/>
          <w:lang w:val="en-US" w:eastAsia="zh-CN"/>
        </w:rPr>
        <w:t>6</w:t>
      </w:r>
      <w:r>
        <w:rPr>
          <w:rFonts w:hint="eastAsia" w:ascii="仿宋" w:hAnsi="仿宋" w:eastAsia="仿宋" w:cs="仿宋"/>
          <w:b/>
          <w:bCs/>
          <w:color w:val="000000"/>
          <w:sz w:val="24"/>
          <w:highlight w:val="none"/>
          <w:lang w:val="zh-CN"/>
        </w:rPr>
        <w:t>年</w:t>
      </w:r>
      <w:r>
        <w:rPr>
          <w:rFonts w:hint="eastAsia" w:ascii="仿宋" w:hAnsi="仿宋" w:eastAsia="仿宋" w:cs="仿宋"/>
          <w:b/>
          <w:bCs/>
          <w:color w:val="000000"/>
          <w:sz w:val="24"/>
          <w:highlight w:val="none"/>
          <w:lang w:val="en-US" w:eastAsia="zh-CN"/>
        </w:rPr>
        <w:t>04</w:t>
      </w:r>
      <w:r>
        <w:rPr>
          <w:rFonts w:hint="eastAsia" w:ascii="仿宋" w:hAnsi="仿宋" w:eastAsia="仿宋" w:cs="仿宋"/>
          <w:b/>
          <w:bCs/>
          <w:color w:val="000000"/>
          <w:sz w:val="24"/>
          <w:highlight w:val="none"/>
          <w:lang w:val="zh-CN"/>
        </w:rPr>
        <w:t>月</w:t>
      </w:r>
      <w:r>
        <w:rPr>
          <w:rFonts w:hint="eastAsia" w:ascii="仿宋" w:hAnsi="仿宋" w:eastAsia="仿宋" w:cs="仿宋"/>
          <w:b/>
          <w:bCs/>
          <w:color w:val="000000"/>
          <w:sz w:val="24"/>
          <w:highlight w:val="none"/>
          <w:lang w:val="en-US" w:eastAsia="zh-CN"/>
        </w:rPr>
        <w:t>15</w:t>
      </w:r>
      <w:r>
        <w:rPr>
          <w:rFonts w:hint="eastAsia" w:ascii="仿宋" w:hAnsi="仿宋" w:eastAsia="仿宋" w:cs="仿宋"/>
          <w:b/>
          <w:bCs/>
          <w:color w:val="000000"/>
          <w:sz w:val="24"/>
          <w:highlight w:val="none"/>
          <w:lang w:val="zh-CN"/>
        </w:rPr>
        <w:t>日</w:t>
      </w:r>
      <w:r>
        <w:rPr>
          <w:rFonts w:hint="eastAsia" w:ascii="仿宋" w:hAnsi="仿宋" w:eastAsia="仿宋" w:cs="仿宋"/>
          <w:color w:val="000000"/>
          <w:sz w:val="24"/>
          <w:highlight w:val="none"/>
          <w:lang w:val="zh-CN"/>
        </w:rPr>
        <w:t>09:00- 17:00（北京时间，法定节假日除外）在西南联合产权交易所电子招采平台网站（http://swueecg.com/#/index），按照网上操作流程（资料下载-供应商操作手册）获取。</w:t>
      </w:r>
    </w:p>
    <w:p w14:paraId="1C4B69E7">
      <w:pPr>
        <w:keepNext w:val="0"/>
        <w:keepLines w:val="0"/>
        <w:pageBreakBefore w:val="0"/>
        <w:widowControl w:val="0"/>
        <w:kinsoku/>
        <w:wordWrap/>
        <w:overflowPunct/>
        <w:topLinePunct w:val="0"/>
        <w:autoSpaceDE/>
        <w:autoSpaceDN/>
        <w:bidi w:val="0"/>
        <w:adjustRightInd/>
        <w:snapToGrid/>
        <w:spacing w:line="380" w:lineRule="exact"/>
        <w:ind w:right="0" w:rightChars="0" w:firstLine="480" w:firstLineChars="200"/>
        <w:textAlignment w:val="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本项目采购文件费用：人民币300元/份，须通过供应商银行账户转账方式</w:t>
      </w:r>
      <w:r>
        <w:rPr>
          <w:rFonts w:hint="eastAsia" w:ascii="仿宋" w:hAnsi="仿宋" w:eastAsia="仿宋" w:cs="仿宋"/>
          <w:color w:val="000000"/>
          <w:sz w:val="24"/>
          <w:highlight w:val="none"/>
          <w:lang w:val="en-US" w:eastAsia="zh-CN"/>
        </w:rPr>
        <w:t>缴</w:t>
      </w:r>
      <w:r>
        <w:rPr>
          <w:rFonts w:hint="eastAsia" w:ascii="仿宋" w:hAnsi="仿宋" w:eastAsia="仿宋" w:cs="仿宋"/>
          <w:color w:val="000000"/>
          <w:sz w:val="24"/>
          <w:highlight w:val="none"/>
          <w:lang w:val="zh-CN"/>
        </w:rPr>
        <w:t>纳采购文件</w:t>
      </w:r>
      <w:r>
        <w:rPr>
          <w:rFonts w:hint="eastAsia" w:ascii="仿宋" w:hAnsi="仿宋" w:eastAsia="仿宋" w:cs="仿宋"/>
          <w:color w:val="000000"/>
          <w:sz w:val="24"/>
          <w:highlight w:val="none"/>
          <w:lang w:val="en-US" w:eastAsia="zh-CN"/>
        </w:rPr>
        <w:t>费用</w:t>
      </w:r>
      <w:r>
        <w:rPr>
          <w:rFonts w:hint="eastAsia" w:ascii="仿宋" w:hAnsi="仿宋" w:eastAsia="仿宋" w:cs="仿宋"/>
          <w:color w:val="000000"/>
          <w:sz w:val="24"/>
          <w:highlight w:val="none"/>
          <w:lang w:val="zh-CN"/>
        </w:rPr>
        <w:t>。</w:t>
      </w:r>
    </w:p>
    <w:p w14:paraId="04CD719D">
      <w:pPr>
        <w:keepNext w:val="0"/>
        <w:keepLines w:val="0"/>
        <w:pageBreakBefore w:val="0"/>
        <w:widowControl w:val="0"/>
        <w:kinsoku/>
        <w:wordWrap/>
        <w:overflowPunct/>
        <w:topLinePunct w:val="0"/>
        <w:autoSpaceDE/>
        <w:autoSpaceDN/>
        <w:bidi w:val="0"/>
        <w:adjustRightInd/>
        <w:snapToGrid/>
        <w:spacing w:line="380" w:lineRule="exact"/>
        <w:ind w:right="0" w:rightChars="0" w:firstLine="480" w:firstLineChars="200"/>
        <w:textAlignment w:val="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获取费用（不接受个人转账，采购文件售后不退, 投标资格不能转让），转账前请核实招采平台转账页面的“项目信息”，认真阅读“注意事项”并按照“支付信息”进行转账。（采购文件获取费用以费用到达指定账户为准，在文件获取截止时间内未到账的不能获取采购文件）。招标文件提供后不退，投标资格不能转让。</w:t>
      </w:r>
    </w:p>
    <w:p w14:paraId="467F0DF0">
      <w:pPr>
        <w:keepNext w:val="0"/>
        <w:keepLines w:val="0"/>
        <w:pageBreakBefore w:val="0"/>
        <w:widowControl w:val="0"/>
        <w:kinsoku/>
        <w:wordWrap/>
        <w:overflowPunct/>
        <w:topLinePunct w:val="0"/>
        <w:autoSpaceDE/>
        <w:autoSpaceDN/>
        <w:bidi w:val="0"/>
        <w:adjustRightInd/>
        <w:snapToGrid/>
        <w:spacing w:line="380" w:lineRule="exact"/>
        <w:ind w:right="0" w:rightChars="0" w:firstLine="480" w:firstLineChars="200"/>
        <w:textAlignment w:val="auto"/>
        <w:rPr>
          <w:rFonts w:hint="eastAsia" w:ascii="仿宋" w:hAnsi="仿宋" w:eastAsia="仿宋" w:cs="仿宋"/>
          <w:color w:val="000000"/>
          <w:sz w:val="24"/>
          <w:highlight w:val="none"/>
        </w:rPr>
      </w:pPr>
      <w:r>
        <w:rPr>
          <w:rFonts w:hint="eastAsia" w:ascii="仿宋" w:hAnsi="仿宋" w:eastAsia="仿宋" w:cs="仿宋"/>
          <w:b/>
          <w:color w:val="000000"/>
          <w:sz w:val="24"/>
          <w:highlight w:val="none"/>
          <w:lang w:val="en-US" w:eastAsia="zh-CN"/>
        </w:rPr>
        <w:t>八</w:t>
      </w:r>
      <w:r>
        <w:rPr>
          <w:rFonts w:hint="eastAsia" w:ascii="仿宋" w:hAnsi="仿宋" w:eastAsia="仿宋" w:cs="仿宋"/>
          <w:b/>
          <w:color w:val="000000"/>
          <w:sz w:val="24"/>
          <w:highlight w:val="none"/>
        </w:rPr>
        <w:t>、递交响应文件截止时间：</w:t>
      </w:r>
      <w:r>
        <w:rPr>
          <w:rFonts w:hint="eastAsia" w:ascii="仿宋" w:hAnsi="仿宋" w:eastAsia="仿宋" w:cs="仿宋"/>
          <w:b/>
          <w:bCs w:val="0"/>
          <w:color w:val="000000"/>
          <w:sz w:val="24"/>
          <w:highlight w:val="none"/>
          <w:u w:val="single"/>
          <w:lang w:eastAsia="zh-CN"/>
        </w:rPr>
        <w:t>2026</w:t>
      </w:r>
      <w:r>
        <w:rPr>
          <w:rFonts w:hint="eastAsia" w:ascii="仿宋" w:hAnsi="仿宋" w:eastAsia="仿宋" w:cs="仿宋"/>
          <w:b/>
          <w:bCs w:val="0"/>
          <w:color w:val="000000"/>
          <w:sz w:val="24"/>
          <w:highlight w:val="none"/>
        </w:rPr>
        <w:t>年</w:t>
      </w:r>
      <w:r>
        <w:rPr>
          <w:rFonts w:hint="eastAsia" w:ascii="仿宋" w:hAnsi="仿宋" w:eastAsia="仿宋" w:cs="仿宋"/>
          <w:b/>
          <w:bCs w:val="0"/>
          <w:color w:val="000000"/>
          <w:sz w:val="24"/>
          <w:highlight w:val="none"/>
          <w:u w:val="single"/>
          <w:lang w:val="en-US" w:eastAsia="zh-CN"/>
        </w:rPr>
        <w:t xml:space="preserve"> 04 </w:t>
      </w:r>
      <w:r>
        <w:rPr>
          <w:rFonts w:hint="eastAsia" w:ascii="仿宋" w:hAnsi="仿宋" w:eastAsia="仿宋" w:cs="仿宋"/>
          <w:b/>
          <w:bCs w:val="0"/>
          <w:color w:val="000000"/>
          <w:sz w:val="24"/>
          <w:highlight w:val="none"/>
        </w:rPr>
        <w:t>月</w:t>
      </w:r>
      <w:r>
        <w:rPr>
          <w:rFonts w:hint="eastAsia" w:ascii="仿宋" w:hAnsi="仿宋" w:eastAsia="仿宋" w:cs="仿宋"/>
          <w:b/>
          <w:bCs w:val="0"/>
          <w:color w:val="000000"/>
          <w:sz w:val="24"/>
          <w:highlight w:val="none"/>
          <w:u w:val="single"/>
          <w:lang w:val="en-US" w:eastAsia="zh-CN"/>
        </w:rPr>
        <w:t xml:space="preserve"> 17 </w:t>
      </w:r>
      <w:r>
        <w:rPr>
          <w:rFonts w:hint="eastAsia" w:ascii="仿宋" w:hAnsi="仿宋" w:eastAsia="仿宋" w:cs="仿宋"/>
          <w:b/>
          <w:bCs w:val="0"/>
          <w:color w:val="000000"/>
          <w:sz w:val="24"/>
          <w:highlight w:val="none"/>
        </w:rPr>
        <w:t>日</w:t>
      </w:r>
      <w:r>
        <w:rPr>
          <w:rFonts w:hint="eastAsia" w:ascii="仿宋" w:hAnsi="仿宋" w:eastAsia="仿宋" w:cs="仿宋"/>
          <w:b/>
          <w:bCs w:val="0"/>
          <w:color w:val="000000"/>
          <w:sz w:val="24"/>
          <w:highlight w:val="none"/>
          <w:lang w:val="en-US" w:eastAsia="zh-CN"/>
        </w:rPr>
        <w:t>14</w:t>
      </w:r>
      <w:r>
        <w:rPr>
          <w:rFonts w:hint="eastAsia" w:ascii="仿宋" w:hAnsi="仿宋" w:eastAsia="仿宋" w:cs="仿宋"/>
          <w:b/>
          <w:bCs w:val="0"/>
          <w:color w:val="000000"/>
          <w:sz w:val="24"/>
          <w:highlight w:val="none"/>
        </w:rPr>
        <w:t>:</w:t>
      </w:r>
      <w:r>
        <w:rPr>
          <w:rFonts w:hint="eastAsia" w:ascii="仿宋" w:hAnsi="仿宋" w:eastAsia="仿宋" w:cs="仿宋"/>
          <w:b/>
          <w:bCs w:val="0"/>
          <w:color w:val="000000"/>
          <w:sz w:val="24"/>
          <w:highlight w:val="none"/>
          <w:lang w:val="en-US" w:eastAsia="zh-CN"/>
        </w:rPr>
        <w:t>30</w:t>
      </w:r>
      <w:r>
        <w:rPr>
          <w:rFonts w:hint="eastAsia" w:ascii="仿宋" w:hAnsi="仿宋" w:eastAsia="仿宋" w:cs="仿宋"/>
          <w:color w:val="000000"/>
          <w:sz w:val="24"/>
          <w:highlight w:val="none"/>
        </w:rPr>
        <w:t>（北京时间）。</w:t>
      </w:r>
    </w:p>
    <w:p w14:paraId="45306954">
      <w:pPr>
        <w:keepNext w:val="0"/>
        <w:keepLines w:val="0"/>
        <w:pageBreakBefore w:val="0"/>
        <w:widowControl w:val="0"/>
        <w:kinsoku/>
        <w:wordWrap/>
        <w:overflowPunct/>
        <w:topLinePunct w:val="0"/>
        <w:autoSpaceDE/>
        <w:autoSpaceDN/>
        <w:bidi w:val="0"/>
        <w:adjustRightInd/>
        <w:snapToGrid/>
        <w:spacing w:line="380" w:lineRule="exact"/>
        <w:ind w:right="0" w:rightChars="0" w:firstLine="480" w:firstLineChars="200"/>
        <w:textAlignment w:val="auto"/>
        <w:rPr>
          <w:rFonts w:hint="eastAsia" w:ascii="仿宋" w:hAnsi="仿宋" w:eastAsia="仿宋" w:cs="仿宋"/>
          <w:b/>
          <w:color w:val="000000"/>
          <w:sz w:val="24"/>
        </w:rPr>
      </w:pPr>
      <w:r>
        <w:rPr>
          <w:rFonts w:hint="eastAsia" w:ascii="仿宋" w:hAnsi="仿宋" w:eastAsia="仿宋" w:cs="仿宋"/>
          <w:b/>
          <w:color w:val="000000"/>
          <w:sz w:val="24"/>
          <w:lang w:val="en-US" w:eastAsia="zh-CN"/>
        </w:rPr>
        <w:t>九</w:t>
      </w:r>
      <w:r>
        <w:rPr>
          <w:rFonts w:hint="eastAsia" w:ascii="仿宋" w:hAnsi="仿宋" w:eastAsia="仿宋" w:cs="仿宋"/>
          <w:b/>
          <w:color w:val="000000"/>
          <w:sz w:val="24"/>
        </w:rPr>
        <w:t>、递交响应文件地点：</w:t>
      </w:r>
      <w:r>
        <w:rPr>
          <w:rFonts w:hint="eastAsia" w:ascii="仿宋" w:hAnsi="仿宋" w:eastAsia="仿宋" w:cs="仿宋"/>
          <w:b/>
          <w:color w:val="000000"/>
          <w:sz w:val="24"/>
          <w:u w:val="single"/>
          <w:lang w:eastAsia="zh-CN"/>
        </w:rPr>
        <w:t>巴中市巴州区江北大道西段335号2楼</w:t>
      </w:r>
      <w:r>
        <w:rPr>
          <w:rFonts w:hint="eastAsia" w:ascii="仿宋" w:hAnsi="仿宋" w:eastAsia="仿宋" w:cs="仿宋"/>
          <w:b/>
          <w:bCs/>
          <w:color w:val="000000"/>
          <w:sz w:val="24"/>
          <w:u w:val="single"/>
        </w:rPr>
        <w:t xml:space="preserve"> </w:t>
      </w:r>
    </w:p>
    <w:p w14:paraId="7AD3EFC6">
      <w:pPr>
        <w:keepNext w:val="0"/>
        <w:keepLines w:val="0"/>
        <w:pageBreakBefore w:val="0"/>
        <w:widowControl w:val="0"/>
        <w:kinsoku/>
        <w:wordWrap/>
        <w:overflowPunct/>
        <w:topLinePunct w:val="0"/>
        <w:autoSpaceDE/>
        <w:autoSpaceDN/>
        <w:bidi w:val="0"/>
        <w:adjustRightInd/>
        <w:snapToGrid/>
        <w:spacing w:line="380" w:lineRule="exact"/>
        <w:ind w:right="0" w:rightChars="0" w:firstLine="487" w:firstLineChars="203"/>
        <w:textAlignment w:val="auto"/>
        <w:rPr>
          <w:rFonts w:hint="eastAsia" w:ascii="仿宋" w:hAnsi="仿宋" w:eastAsia="仿宋" w:cs="仿宋"/>
          <w:sz w:val="24"/>
        </w:rPr>
      </w:pPr>
      <w:r>
        <w:rPr>
          <w:rFonts w:hint="eastAsia" w:ascii="仿宋" w:hAnsi="仿宋" w:eastAsia="仿宋" w:cs="仿宋"/>
          <w:sz w:val="24"/>
        </w:rPr>
        <w:t>响应文件必须在递交响应文件截止时间前送达谈判地点。逾期送达、密封和标注错误的响应文件，</w:t>
      </w:r>
      <w:r>
        <w:rPr>
          <w:rFonts w:hint="eastAsia" w:ascii="仿宋" w:hAnsi="仿宋" w:eastAsia="仿宋" w:cs="仿宋"/>
          <w:color w:val="000000"/>
          <w:sz w:val="24"/>
          <w:lang w:eastAsia="zh-CN"/>
        </w:rPr>
        <w:t>四川立华工程咨询有限公司</w:t>
      </w:r>
      <w:r>
        <w:rPr>
          <w:rFonts w:hint="eastAsia" w:ascii="仿宋" w:hAnsi="仿宋" w:eastAsia="仿宋" w:cs="仿宋"/>
          <w:sz w:val="24"/>
        </w:rPr>
        <w:t>恕不接收。本</w:t>
      </w:r>
      <w:bookmarkStart w:id="110" w:name="_GoBack"/>
      <w:bookmarkEnd w:id="110"/>
      <w:r>
        <w:rPr>
          <w:rFonts w:hint="eastAsia" w:ascii="仿宋" w:hAnsi="仿宋" w:eastAsia="仿宋" w:cs="仿宋"/>
          <w:sz w:val="24"/>
        </w:rPr>
        <w:t>次采购不接收邮寄的响应文件。</w:t>
      </w:r>
    </w:p>
    <w:p w14:paraId="288C3A7D">
      <w:pPr>
        <w:keepNext w:val="0"/>
        <w:keepLines w:val="0"/>
        <w:pageBreakBefore w:val="0"/>
        <w:widowControl w:val="0"/>
        <w:kinsoku/>
        <w:wordWrap/>
        <w:overflowPunct/>
        <w:topLinePunct w:val="0"/>
        <w:autoSpaceDE/>
        <w:autoSpaceDN/>
        <w:bidi w:val="0"/>
        <w:adjustRightInd/>
        <w:snapToGrid/>
        <w:spacing w:line="380" w:lineRule="exact"/>
        <w:ind w:right="0" w:rightChars="0" w:firstLine="487" w:firstLineChars="203"/>
        <w:textAlignment w:val="auto"/>
        <w:rPr>
          <w:rFonts w:hint="eastAsia" w:ascii="仿宋" w:hAnsi="仿宋" w:eastAsia="仿宋" w:cs="仿宋"/>
          <w:b/>
          <w:color w:val="000000"/>
          <w:sz w:val="24"/>
        </w:rPr>
      </w:pPr>
      <w:r>
        <w:rPr>
          <w:rFonts w:hint="eastAsia" w:ascii="仿宋" w:hAnsi="仿宋" w:eastAsia="仿宋" w:cs="仿宋"/>
          <w:b/>
          <w:color w:val="000000"/>
          <w:sz w:val="24"/>
          <w:lang w:eastAsia="zh-CN"/>
        </w:rPr>
        <w:t>十</w:t>
      </w:r>
      <w:r>
        <w:rPr>
          <w:rFonts w:hint="eastAsia" w:ascii="仿宋" w:hAnsi="仿宋" w:eastAsia="仿宋" w:cs="仿宋"/>
          <w:b/>
          <w:color w:val="000000"/>
          <w:sz w:val="24"/>
        </w:rPr>
        <w:t>、谈判地点：</w:t>
      </w:r>
      <w:r>
        <w:rPr>
          <w:rFonts w:hint="eastAsia" w:ascii="仿宋" w:hAnsi="仿宋" w:eastAsia="仿宋" w:cs="仿宋"/>
          <w:b/>
          <w:color w:val="000000"/>
          <w:sz w:val="24"/>
          <w:u w:val="single"/>
          <w:lang w:eastAsia="zh-CN"/>
        </w:rPr>
        <w:t>巴中市巴州区江北大道西段335号2楼</w:t>
      </w:r>
      <w:r>
        <w:rPr>
          <w:rFonts w:hint="eastAsia" w:ascii="仿宋" w:hAnsi="仿宋" w:eastAsia="仿宋" w:cs="仿宋"/>
          <w:b/>
          <w:bCs/>
          <w:color w:val="000000"/>
          <w:sz w:val="24"/>
          <w:u w:val="single"/>
        </w:rPr>
        <w:t xml:space="preserve"> </w:t>
      </w:r>
      <w:r>
        <w:rPr>
          <w:rFonts w:hint="eastAsia" w:ascii="仿宋" w:hAnsi="仿宋" w:eastAsia="仿宋" w:cs="仿宋"/>
          <w:color w:val="000000"/>
          <w:sz w:val="24"/>
        </w:rPr>
        <w:t>。</w:t>
      </w:r>
    </w:p>
    <w:p w14:paraId="7D162A4F">
      <w:pPr>
        <w:pStyle w:val="80"/>
        <w:keepNext w:val="0"/>
        <w:keepLines w:val="0"/>
        <w:pageBreakBefore w:val="0"/>
        <w:widowControl w:val="0"/>
        <w:kinsoku/>
        <w:wordWrap/>
        <w:overflowPunct/>
        <w:topLinePunct w:val="0"/>
        <w:autoSpaceDE/>
        <w:autoSpaceDN/>
        <w:bidi w:val="0"/>
        <w:adjustRightInd/>
        <w:snapToGrid/>
        <w:spacing w:line="380" w:lineRule="exact"/>
        <w:ind w:right="0" w:rightChars="0" w:firstLine="488"/>
        <w:textAlignment w:val="auto"/>
        <w:rPr>
          <w:rFonts w:hint="eastAsia" w:ascii="仿宋" w:hAnsi="仿宋" w:eastAsia="仿宋" w:cs="仿宋"/>
          <w:b/>
          <w:color w:val="000000"/>
          <w:sz w:val="24"/>
        </w:rPr>
      </w:pPr>
      <w:r>
        <w:rPr>
          <w:rFonts w:hint="eastAsia" w:ascii="仿宋" w:hAnsi="仿宋" w:eastAsia="仿宋" w:cs="仿宋"/>
          <w:b/>
          <w:color w:val="000000"/>
          <w:sz w:val="24"/>
          <w:lang w:val="en-US" w:eastAsia="zh-CN"/>
        </w:rPr>
        <w:t>十一</w:t>
      </w:r>
      <w:r>
        <w:rPr>
          <w:rFonts w:hint="eastAsia" w:ascii="仿宋" w:hAnsi="仿宋" w:eastAsia="仿宋" w:cs="仿宋"/>
          <w:b/>
          <w:color w:val="000000"/>
          <w:sz w:val="24"/>
        </w:rPr>
        <w:t>、联系方式</w:t>
      </w:r>
    </w:p>
    <w:p w14:paraId="3F6CBE33">
      <w:pPr>
        <w:pStyle w:val="80"/>
        <w:keepNext w:val="0"/>
        <w:keepLines w:val="0"/>
        <w:pageBreakBefore w:val="0"/>
        <w:widowControl w:val="0"/>
        <w:kinsoku/>
        <w:wordWrap/>
        <w:overflowPunct/>
        <w:topLinePunct w:val="0"/>
        <w:autoSpaceDE/>
        <w:autoSpaceDN/>
        <w:bidi w:val="0"/>
        <w:adjustRightInd/>
        <w:snapToGrid/>
        <w:spacing w:line="380" w:lineRule="exact"/>
        <w:ind w:right="0" w:rightChars="0" w:firstLine="720" w:firstLineChars="300"/>
        <w:textAlignment w:val="auto"/>
        <w:rPr>
          <w:rFonts w:hint="eastAsia" w:ascii="仿宋" w:hAnsi="仿宋" w:eastAsia="仿宋" w:cs="仿宋"/>
          <w:bCs/>
          <w:color w:val="000000"/>
          <w:sz w:val="24"/>
          <w:lang w:eastAsia="zh-CN"/>
        </w:rPr>
      </w:pPr>
      <w:r>
        <w:rPr>
          <w:rFonts w:hint="eastAsia" w:ascii="仿宋" w:hAnsi="仿宋" w:eastAsia="仿宋" w:cs="仿宋"/>
          <w:bCs/>
          <w:color w:val="000000"/>
          <w:sz w:val="24"/>
        </w:rPr>
        <w:t>采购人：</w:t>
      </w:r>
      <w:r>
        <w:rPr>
          <w:rFonts w:hint="eastAsia" w:ascii="仿宋" w:hAnsi="仿宋" w:eastAsia="仿宋" w:cs="仿宋"/>
          <w:bCs/>
          <w:color w:val="000000"/>
          <w:sz w:val="24"/>
          <w:lang w:eastAsia="zh-CN"/>
        </w:rPr>
        <w:t>通江县力迅市政投资有限公司</w:t>
      </w:r>
      <w:r>
        <w:rPr>
          <w:rFonts w:hint="eastAsia" w:ascii="仿宋" w:hAnsi="仿宋" w:eastAsia="仿宋" w:cs="仿宋"/>
          <w:b/>
          <w:bCs/>
          <w:color w:val="000000"/>
          <w:sz w:val="24"/>
          <w:lang w:val="en-US" w:eastAsia="zh-CN"/>
        </w:rPr>
        <w:t xml:space="preserve"> </w:t>
      </w:r>
    </w:p>
    <w:p w14:paraId="1C5F4BDE">
      <w:pPr>
        <w:pStyle w:val="80"/>
        <w:keepNext w:val="0"/>
        <w:keepLines w:val="0"/>
        <w:pageBreakBefore w:val="0"/>
        <w:widowControl w:val="0"/>
        <w:kinsoku/>
        <w:wordWrap/>
        <w:overflowPunct/>
        <w:topLinePunct w:val="0"/>
        <w:autoSpaceDE/>
        <w:autoSpaceDN/>
        <w:bidi w:val="0"/>
        <w:adjustRightInd/>
        <w:snapToGrid/>
        <w:spacing w:line="380" w:lineRule="exact"/>
        <w:ind w:right="0" w:rightChars="0" w:firstLine="720" w:firstLineChars="300"/>
        <w:textAlignment w:val="auto"/>
        <w:rPr>
          <w:rFonts w:hint="default" w:ascii="仿宋" w:hAnsi="仿宋" w:eastAsia="仿宋" w:cs="仿宋"/>
          <w:b/>
          <w:bCs/>
          <w:color w:val="auto"/>
          <w:sz w:val="24"/>
          <w:lang w:val="en-US" w:eastAsia="zh-CN"/>
        </w:rPr>
      </w:pPr>
      <w:r>
        <w:rPr>
          <w:rFonts w:hint="eastAsia" w:ascii="仿宋" w:hAnsi="仿宋" w:eastAsia="仿宋" w:cs="仿宋"/>
          <w:bCs/>
          <w:color w:val="auto"/>
          <w:sz w:val="24"/>
        </w:rPr>
        <w:t>通讯地址：</w:t>
      </w:r>
      <w:r>
        <w:rPr>
          <w:rFonts w:hint="eastAsia" w:ascii="仿宋" w:hAnsi="仿宋" w:eastAsia="仿宋" w:cs="仿宋"/>
          <w:bCs/>
          <w:color w:val="000000"/>
          <w:sz w:val="24"/>
          <w:lang w:val="en-US" w:eastAsia="zh-CN"/>
        </w:rPr>
        <w:t>巴中市通江县红星路中段蜀景首席B栋二单元6楼</w:t>
      </w:r>
    </w:p>
    <w:p w14:paraId="00E5C21D">
      <w:pPr>
        <w:pStyle w:val="80"/>
        <w:keepNext w:val="0"/>
        <w:keepLines w:val="0"/>
        <w:pageBreakBefore w:val="0"/>
        <w:widowControl w:val="0"/>
        <w:kinsoku/>
        <w:wordWrap/>
        <w:overflowPunct/>
        <w:topLinePunct w:val="0"/>
        <w:autoSpaceDE/>
        <w:autoSpaceDN/>
        <w:bidi w:val="0"/>
        <w:adjustRightInd/>
        <w:snapToGrid/>
        <w:spacing w:line="380" w:lineRule="exact"/>
        <w:ind w:right="0" w:rightChars="0" w:firstLine="720" w:firstLineChars="300"/>
        <w:textAlignment w:val="auto"/>
        <w:rPr>
          <w:rFonts w:hint="default" w:ascii="仿宋" w:hAnsi="仿宋" w:eastAsia="仿宋" w:cs="仿宋"/>
          <w:bCs/>
          <w:color w:val="auto"/>
          <w:sz w:val="24"/>
          <w:lang w:val="en-US" w:eastAsia="zh-CN"/>
        </w:rPr>
      </w:pPr>
      <w:r>
        <w:rPr>
          <w:rFonts w:hint="eastAsia" w:ascii="仿宋" w:hAnsi="仿宋" w:eastAsia="仿宋" w:cs="仿宋"/>
          <w:bCs/>
          <w:color w:val="auto"/>
          <w:sz w:val="24"/>
        </w:rPr>
        <w:t>联 系 人：</w:t>
      </w:r>
      <w:r>
        <w:rPr>
          <w:rFonts w:hint="eastAsia" w:ascii="仿宋" w:hAnsi="仿宋" w:eastAsia="仿宋" w:cs="仿宋"/>
          <w:bCs/>
          <w:color w:val="auto"/>
          <w:sz w:val="24"/>
          <w:lang w:val="en-US" w:eastAsia="zh-CN"/>
        </w:rPr>
        <w:t xml:space="preserve">李先生 </w:t>
      </w:r>
    </w:p>
    <w:p w14:paraId="13B9B7E4">
      <w:pPr>
        <w:pStyle w:val="80"/>
        <w:keepNext w:val="0"/>
        <w:keepLines w:val="0"/>
        <w:pageBreakBefore w:val="0"/>
        <w:widowControl w:val="0"/>
        <w:kinsoku/>
        <w:wordWrap/>
        <w:overflowPunct/>
        <w:topLinePunct w:val="0"/>
        <w:autoSpaceDE/>
        <w:autoSpaceDN/>
        <w:bidi w:val="0"/>
        <w:adjustRightInd/>
        <w:snapToGrid/>
        <w:spacing w:line="380" w:lineRule="exact"/>
        <w:ind w:right="0" w:rightChars="0" w:firstLine="720" w:firstLineChars="300"/>
        <w:textAlignment w:val="auto"/>
        <w:rPr>
          <w:rFonts w:hint="default" w:ascii="仿宋" w:hAnsi="仿宋" w:eastAsia="仿宋" w:cs="仿宋"/>
          <w:bCs/>
          <w:color w:val="auto"/>
          <w:sz w:val="24"/>
          <w:lang w:val="en-US" w:eastAsia="zh-CN"/>
        </w:rPr>
      </w:pPr>
      <w:r>
        <w:rPr>
          <w:rFonts w:hint="eastAsia" w:ascii="仿宋" w:hAnsi="仿宋" w:eastAsia="仿宋" w:cs="仿宋"/>
          <w:bCs/>
          <w:color w:val="auto"/>
          <w:sz w:val="24"/>
        </w:rPr>
        <w:t>联系电话：</w:t>
      </w:r>
      <w:r>
        <w:rPr>
          <w:rFonts w:hint="eastAsia" w:ascii="仿宋" w:hAnsi="仿宋" w:eastAsia="仿宋" w:cs="仿宋"/>
          <w:bCs/>
          <w:color w:val="auto"/>
          <w:sz w:val="24"/>
          <w:lang w:val="en-US" w:eastAsia="zh-CN"/>
        </w:rPr>
        <w:t>0827-7336688</w:t>
      </w:r>
      <w:r>
        <w:rPr>
          <w:rFonts w:hint="eastAsia" w:ascii="仿宋" w:hAnsi="仿宋" w:eastAsia="仿宋" w:cs="仿宋"/>
          <w:b/>
          <w:bCs/>
          <w:color w:val="auto"/>
          <w:sz w:val="24"/>
          <w:lang w:val="en-US" w:eastAsia="zh-CN"/>
        </w:rPr>
        <w:t xml:space="preserve"> </w:t>
      </w:r>
    </w:p>
    <w:p w14:paraId="5E20EC07">
      <w:pPr>
        <w:pStyle w:val="80"/>
        <w:keepNext w:val="0"/>
        <w:keepLines w:val="0"/>
        <w:pageBreakBefore w:val="0"/>
        <w:widowControl w:val="0"/>
        <w:kinsoku/>
        <w:wordWrap/>
        <w:overflowPunct/>
        <w:topLinePunct w:val="0"/>
        <w:autoSpaceDE/>
        <w:autoSpaceDN/>
        <w:bidi w:val="0"/>
        <w:adjustRightInd/>
        <w:snapToGrid/>
        <w:spacing w:line="380" w:lineRule="exact"/>
        <w:ind w:right="0" w:rightChars="0" w:firstLine="1200" w:firstLineChars="500"/>
        <w:textAlignment w:val="auto"/>
        <w:rPr>
          <w:rFonts w:hint="eastAsia" w:ascii="仿宋" w:hAnsi="仿宋" w:eastAsia="仿宋" w:cs="仿宋"/>
          <w:bCs/>
          <w:color w:val="000000"/>
          <w:sz w:val="24"/>
        </w:rPr>
      </w:pPr>
    </w:p>
    <w:p w14:paraId="206B0CBF">
      <w:pPr>
        <w:pStyle w:val="80"/>
        <w:keepNext w:val="0"/>
        <w:keepLines w:val="0"/>
        <w:pageBreakBefore w:val="0"/>
        <w:widowControl w:val="0"/>
        <w:kinsoku/>
        <w:wordWrap/>
        <w:overflowPunct/>
        <w:topLinePunct w:val="0"/>
        <w:autoSpaceDE/>
        <w:autoSpaceDN/>
        <w:bidi w:val="0"/>
        <w:adjustRightInd/>
        <w:snapToGrid/>
        <w:spacing w:line="380" w:lineRule="exact"/>
        <w:ind w:right="0" w:rightChars="0" w:firstLine="720" w:firstLineChars="300"/>
        <w:textAlignment w:val="auto"/>
        <w:rPr>
          <w:rFonts w:hint="eastAsia" w:ascii="仿宋" w:hAnsi="仿宋" w:eastAsia="仿宋" w:cs="仿宋"/>
          <w:bCs/>
          <w:color w:val="000000"/>
          <w:sz w:val="24"/>
        </w:rPr>
      </w:pPr>
      <w:r>
        <w:rPr>
          <w:rFonts w:hint="eastAsia" w:ascii="仿宋" w:hAnsi="仿宋" w:eastAsia="仿宋" w:cs="仿宋"/>
          <w:bCs/>
          <w:color w:val="000000"/>
          <w:sz w:val="24"/>
        </w:rPr>
        <w:t>采购代理机构：</w:t>
      </w:r>
      <w:r>
        <w:rPr>
          <w:rFonts w:hint="eastAsia" w:ascii="仿宋" w:hAnsi="仿宋" w:eastAsia="仿宋" w:cs="仿宋"/>
          <w:bCs/>
          <w:color w:val="000000"/>
          <w:sz w:val="24"/>
          <w:lang w:eastAsia="zh-CN"/>
        </w:rPr>
        <w:t>四川立华工程咨询有限公司</w:t>
      </w:r>
      <w:r>
        <w:rPr>
          <w:rFonts w:hint="eastAsia" w:ascii="仿宋" w:hAnsi="仿宋" w:eastAsia="仿宋" w:cs="仿宋"/>
          <w:bCs/>
          <w:color w:val="000000"/>
          <w:sz w:val="24"/>
        </w:rPr>
        <w:t xml:space="preserve"> </w:t>
      </w:r>
    </w:p>
    <w:p w14:paraId="445C24A0">
      <w:pPr>
        <w:pStyle w:val="80"/>
        <w:keepNext w:val="0"/>
        <w:keepLines w:val="0"/>
        <w:pageBreakBefore w:val="0"/>
        <w:widowControl w:val="0"/>
        <w:kinsoku/>
        <w:wordWrap/>
        <w:overflowPunct/>
        <w:topLinePunct w:val="0"/>
        <w:autoSpaceDE/>
        <w:autoSpaceDN/>
        <w:bidi w:val="0"/>
        <w:adjustRightInd/>
        <w:snapToGrid/>
        <w:spacing w:line="380" w:lineRule="exact"/>
        <w:ind w:right="0" w:rightChars="0" w:firstLine="720" w:firstLineChars="300"/>
        <w:textAlignment w:val="auto"/>
        <w:rPr>
          <w:rFonts w:hint="eastAsia" w:ascii="仿宋" w:hAnsi="仿宋" w:eastAsia="仿宋" w:cs="仿宋"/>
          <w:bCs/>
          <w:color w:val="000000"/>
          <w:sz w:val="24"/>
        </w:rPr>
      </w:pPr>
      <w:r>
        <w:rPr>
          <w:rFonts w:hint="eastAsia" w:ascii="仿宋" w:hAnsi="仿宋" w:eastAsia="仿宋" w:cs="仿宋"/>
          <w:bCs/>
          <w:color w:val="000000"/>
          <w:sz w:val="24"/>
        </w:rPr>
        <w:t>通讯地址：</w:t>
      </w:r>
      <w:r>
        <w:rPr>
          <w:rFonts w:hint="eastAsia" w:ascii="仿宋" w:hAnsi="仿宋" w:eastAsia="仿宋" w:cs="仿宋"/>
          <w:bCs/>
          <w:color w:val="000000"/>
          <w:sz w:val="24"/>
          <w:lang w:eastAsia="zh-CN"/>
        </w:rPr>
        <w:t>巴中市巴州区江北大道西段335号2楼</w:t>
      </w:r>
      <w:r>
        <w:rPr>
          <w:rFonts w:hint="eastAsia" w:ascii="仿宋" w:hAnsi="仿宋" w:eastAsia="仿宋" w:cs="仿宋"/>
          <w:bCs/>
          <w:color w:val="000000"/>
          <w:sz w:val="24"/>
        </w:rPr>
        <w:t xml:space="preserve">  </w:t>
      </w:r>
    </w:p>
    <w:p w14:paraId="4591DB26">
      <w:pPr>
        <w:pStyle w:val="80"/>
        <w:keepNext w:val="0"/>
        <w:keepLines w:val="0"/>
        <w:pageBreakBefore w:val="0"/>
        <w:widowControl w:val="0"/>
        <w:kinsoku/>
        <w:wordWrap/>
        <w:overflowPunct/>
        <w:topLinePunct w:val="0"/>
        <w:autoSpaceDE/>
        <w:autoSpaceDN/>
        <w:bidi w:val="0"/>
        <w:adjustRightInd/>
        <w:snapToGrid/>
        <w:spacing w:line="380" w:lineRule="exact"/>
        <w:ind w:right="0" w:rightChars="0" w:firstLine="720" w:firstLineChars="300"/>
        <w:textAlignment w:val="auto"/>
        <w:rPr>
          <w:rFonts w:hint="default" w:ascii="仿宋" w:hAnsi="仿宋" w:eastAsia="仿宋" w:cs="仿宋"/>
          <w:color w:val="000000"/>
          <w:sz w:val="24"/>
          <w:lang w:val="en-US" w:eastAsia="zh-CN"/>
        </w:rPr>
      </w:pPr>
      <w:r>
        <w:rPr>
          <w:rFonts w:hint="eastAsia" w:ascii="仿宋" w:hAnsi="仿宋" w:eastAsia="仿宋" w:cs="仿宋"/>
          <w:color w:val="000000"/>
          <w:sz w:val="24"/>
        </w:rPr>
        <w:t>联 系 人：</w:t>
      </w:r>
      <w:r>
        <w:rPr>
          <w:rFonts w:hint="eastAsia" w:ascii="仿宋" w:hAnsi="仿宋" w:eastAsia="仿宋" w:cs="仿宋"/>
          <w:color w:val="000000"/>
          <w:sz w:val="24"/>
          <w:lang w:val="en-US" w:eastAsia="zh-CN"/>
        </w:rPr>
        <w:t>吴先生</w:t>
      </w:r>
      <w:r>
        <w:rPr>
          <w:rFonts w:hint="eastAsia" w:ascii="仿宋" w:hAnsi="仿宋" w:eastAsia="仿宋" w:cs="仿宋"/>
          <w:color w:val="000000"/>
          <w:sz w:val="24"/>
          <w:lang w:val="en-US" w:eastAsia="zh-CN"/>
        </w:rPr>
        <w:tab/>
      </w:r>
    </w:p>
    <w:p w14:paraId="51C11498">
      <w:pPr>
        <w:pStyle w:val="80"/>
        <w:keepNext w:val="0"/>
        <w:keepLines w:val="0"/>
        <w:pageBreakBefore w:val="0"/>
        <w:widowControl w:val="0"/>
        <w:kinsoku/>
        <w:wordWrap/>
        <w:overflowPunct/>
        <w:topLinePunct w:val="0"/>
        <w:autoSpaceDE/>
        <w:autoSpaceDN/>
        <w:bidi w:val="0"/>
        <w:adjustRightInd/>
        <w:snapToGrid/>
        <w:spacing w:line="380" w:lineRule="exact"/>
        <w:ind w:right="0" w:rightChars="0" w:firstLine="720" w:firstLineChars="300"/>
        <w:textAlignment w:val="auto"/>
        <w:rPr>
          <w:rFonts w:hint="default" w:ascii="仿宋" w:hAnsi="仿宋" w:eastAsia="仿宋" w:cs="仿宋"/>
          <w:b/>
          <w:bCs/>
          <w:color w:val="000000"/>
          <w:sz w:val="24"/>
          <w:lang w:val="en-US" w:eastAsia="zh-CN"/>
        </w:rPr>
      </w:pPr>
      <w:r>
        <w:rPr>
          <w:rFonts w:hint="eastAsia" w:ascii="仿宋" w:hAnsi="仿宋" w:eastAsia="仿宋" w:cs="仿宋"/>
          <w:color w:val="000000"/>
          <w:sz w:val="24"/>
        </w:rPr>
        <w:t>联系电话：</w:t>
      </w:r>
      <w:r>
        <w:rPr>
          <w:rFonts w:hint="eastAsia" w:ascii="仿宋" w:hAnsi="仿宋" w:eastAsia="仿宋" w:cs="仿宋"/>
          <w:color w:val="000000"/>
          <w:sz w:val="24"/>
          <w:lang w:val="en-US" w:eastAsia="zh-CN"/>
        </w:rPr>
        <w:t>0827-5811711</w:t>
      </w:r>
    </w:p>
    <w:p w14:paraId="083E8940">
      <w:pPr>
        <w:pStyle w:val="80"/>
        <w:keepNext w:val="0"/>
        <w:keepLines w:val="0"/>
        <w:pageBreakBefore w:val="0"/>
        <w:widowControl w:val="0"/>
        <w:kinsoku/>
        <w:wordWrap/>
        <w:overflowPunct/>
        <w:topLinePunct w:val="0"/>
        <w:autoSpaceDE/>
        <w:autoSpaceDN/>
        <w:bidi w:val="0"/>
        <w:adjustRightInd/>
        <w:snapToGrid/>
        <w:spacing w:line="380" w:lineRule="exact"/>
        <w:ind w:right="0" w:rightChars="0" w:firstLine="720" w:firstLineChars="300"/>
        <w:textAlignment w:val="auto"/>
        <w:rPr>
          <w:rFonts w:hint="eastAsia" w:ascii="仿宋" w:hAnsi="仿宋" w:eastAsia="仿宋" w:cs="仿宋"/>
          <w:b/>
          <w:bCs/>
          <w:color w:val="000000"/>
          <w:sz w:val="24"/>
        </w:rPr>
      </w:pPr>
    </w:p>
    <w:p w14:paraId="4D2FB9E1">
      <w:pPr>
        <w:pStyle w:val="80"/>
        <w:keepNext w:val="0"/>
        <w:keepLines w:val="0"/>
        <w:pageBreakBefore w:val="0"/>
        <w:widowControl w:val="0"/>
        <w:kinsoku/>
        <w:wordWrap/>
        <w:overflowPunct/>
        <w:topLinePunct w:val="0"/>
        <w:autoSpaceDE/>
        <w:autoSpaceDN/>
        <w:bidi w:val="0"/>
        <w:adjustRightInd/>
        <w:snapToGrid/>
        <w:spacing w:line="380" w:lineRule="exact"/>
        <w:ind w:right="0" w:rightChars="0" w:firstLine="720" w:firstLineChars="300"/>
        <w:textAlignment w:val="auto"/>
        <w:rPr>
          <w:rFonts w:hint="eastAsia" w:ascii="仿宋" w:hAnsi="仿宋" w:eastAsia="仿宋" w:cs="仿宋"/>
          <w:b/>
          <w:bCs/>
          <w:color w:val="000000"/>
          <w:sz w:val="24"/>
        </w:rPr>
      </w:pPr>
    </w:p>
    <w:p w14:paraId="0F3D4596">
      <w:pPr>
        <w:pStyle w:val="80"/>
        <w:keepNext w:val="0"/>
        <w:keepLines w:val="0"/>
        <w:pageBreakBefore w:val="0"/>
        <w:widowControl w:val="0"/>
        <w:kinsoku/>
        <w:wordWrap/>
        <w:overflowPunct/>
        <w:topLinePunct w:val="0"/>
        <w:autoSpaceDE/>
        <w:autoSpaceDN/>
        <w:bidi w:val="0"/>
        <w:adjustRightInd/>
        <w:snapToGrid/>
        <w:spacing w:line="380" w:lineRule="exact"/>
        <w:ind w:right="0" w:rightChars="0" w:firstLine="1200" w:firstLineChars="500"/>
        <w:jc w:val="right"/>
        <w:textAlignment w:val="auto"/>
        <w:rPr>
          <w:rFonts w:hint="default" w:ascii="仿宋" w:hAnsi="仿宋" w:eastAsia="仿宋" w:cs="仿宋"/>
          <w:color w:val="000000"/>
          <w:sz w:val="32"/>
          <w:szCs w:val="32"/>
          <w:lang w:val="en-US" w:eastAsia="zh-CN"/>
        </w:rPr>
      </w:pPr>
      <w:r>
        <w:rPr>
          <w:rFonts w:hint="eastAsia" w:ascii="仿宋" w:hAnsi="仿宋" w:eastAsia="仿宋" w:cs="仿宋"/>
          <w:b/>
          <w:bCs/>
          <w:color w:val="000000"/>
          <w:sz w:val="24"/>
          <w:lang w:eastAsia="zh-CN"/>
        </w:rPr>
        <w:t>2026</w:t>
      </w:r>
      <w:r>
        <w:rPr>
          <w:rFonts w:hint="eastAsia" w:ascii="仿宋" w:hAnsi="仿宋" w:eastAsia="仿宋" w:cs="仿宋"/>
          <w:b/>
          <w:bCs/>
          <w:color w:val="000000"/>
          <w:sz w:val="24"/>
        </w:rPr>
        <w:t>年</w:t>
      </w:r>
      <w:r>
        <w:rPr>
          <w:rFonts w:hint="eastAsia" w:ascii="仿宋" w:hAnsi="仿宋" w:eastAsia="仿宋" w:cs="仿宋"/>
          <w:b/>
          <w:bCs/>
          <w:color w:val="000000"/>
          <w:sz w:val="24"/>
          <w:lang w:val="en-US" w:eastAsia="zh-CN"/>
        </w:rPr>
        <w:t>04</w:t>
      </w:r>
      <w:r>
        <w:rPr>
          <w:rFonts w:hint="eastAsia" w:ascii="仿宋" w:hAnsi="仿宋" w:eastAsia="仿宋" w:cs="仿宋"/>
          <w:b/>
          <w:bCs/>
          <w:color w:val="000000"/>
          <w:sz w:val="24"/>
        </w:rPr>
        <w:t>月</w:t>
      </w:r>
      <w:bookmarkStart w:id="5" w:name="_Toc15741_WPSOffice_Level1"/>
      <w:bookmarkStart w:id="6" w:name="_Toc11036"/>
      <w:bookmarkStart w:id="7" w:name="_Toc213496267"/>
      <w:bookmarkStart w:id="8" w:name="_Toc213397009"/>
      <w:bookmarkStart w:id="9" w:name="_Toc217446031"/>
      <w:bookmarkStart w:id="10" w:name="_Toc213396945"/>
      <w:bookmarkStart w:id="11" w:name="_Toc213396759"/>
      <w:r>
        <w:rPr>
          <w:rFonts w:hint="eastAsia" w:ascii="仿宋" w:hAnsi="仿宋" w:eastAsia="仿宋" w:cs="仿宋"/>
          <w:b/>
          <w:bCs/>
          <w:color w:val="000000"/>
          <w:sz w:val="24"/>
          <w:lang w:val="en-US" w:eastAsia="zh-CN"/>
        </w:rPr>
        <w:t>13日</w:t>
      </w:r>
    </w:p>
    <w:p w14:paraId="18201B64">
      <w:pPr>
        <w:pStyle w:val="2"/>
        <w:keepNext w:val="0"/>
        <w:keepLines w:val="0"/>
        <w:spacing w:before="0" w:after="0" w:line="240" w:lineRule="auto"/>
        <w:jc w:val="center"/>
        <w:rPr>
          <w:rFonts w:hint="eastAsia" w:ascii="仿宋" w:hAnsi="仿宋" w:eastAsia="仿宋" w:cs="仿宋"/>
          <w:color w:val="000000"/>
          <w:sz w:val="32"/>
          <w:szCs w:val="32"/>
        </w:rPr>
      </w:pPr>
    </w:p>
    <w:p w14:paraId="5D877392">
      <w:pPr>
        <w:pStyle w:val="2"/>
        <w:keepNext w:val="0"/>
        <w:keepLines w:val="0"/>
        <w:spacing w:before="0" w:after="0" w:line="240" w:lineRule="auto"/>
        <w:jc w:val="center"/>
        <w:rPr>
          <w:rFonts w:hint="eastAsia" w:ascii="仿宋" w:hAnsi="仿宋" w:eastAsia="仿宋" w:cs="仿宋"/>
          <w:color w:val="000000"/>
          <w:sz w:val="32"/>
          <w:szCs w:val="32"/>
        </w:rPr>
      </w:pPr>
      <w:r>
        <w:rPr>
          <w:rFonts w:hint="eastAsia" w:ascii="仿宋" w:hAnsi="仿宋" w:eastAsia="仿宋" w:cs="仿宋"/>
          <w:color w:val="000000"/>
          <w:sz w:val="32"/>
          <w:szCs w:val="32"/>
        </w:rPr>
        <w:br w:type="page"/>
      </w:r>
      <w:r>
        <w:rPr>
          <w:rFonts w:hint="eastAsia" w:ascii="仿宋" w:hAnsi="仿宋" w:eastAsia="仿宋" w:cs="仿宋"/>
          <w:color w:val="000000"/>
          <w:sz w:val="32"/>
          <w:szCs w:val="32"/>
        </w:rPr>
        <w:t>第二章  谈判须知</w:t>
      </w:r>
      <w:bookmarkEnd w:id="5"/>
      <w:bookmarkEnd w:id="6"/>
      <w:bookmarkEnd w:id="7"/>
      <w:bookmarkEnd w:id="8"/>
      <w:bookmarkEnd w:id="9"/>
      <w:bookmarkEnd w:id="10"/>
      <w:bookmarkEnd w:id="11"/>
    </w:p>
    <w:p w14:paraId="35E58B4E">
      <w:pPr>
        <w:pStyle w:val="3"/>
        <w:keepNext w:val="0"/>
        <w:keepLines w:val="0"/>
        <w:spacing w:before="0" w:after="0" w:line="240" w:lineRule="auto"/>
        <w:jc w:val="center"/>
        <w:rPr>
          <w:rFonts w:hint="eastAsia" w:ascii="仿宋" w:hAnsi="仿宋" w:eastAsia="仿宋" w:cs="仿宋"/>
          <w:color w:val="000000"/>
        </w:rPr>
      </w:pPr>
      <w:r>
        <w:rPr>
          <w:rFonts w:hint="eastAsia" w:ascii="仿宋" w:hAnsi="仿宋" w:eastAsia="仿宋" w:cs="仿宋"/>
          <w:color w:val="000000"/>
        </w:rPr>
        <w:t>一、供应商须知附表</w:t>
      </w:r>
    </w:p>
    <w:tbl>
      <w:tblPr>
        <w:tblStyle w:val="29"/>
        <w:tblW w:w="0" w:type="auto"/>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fixed"/>
        <w:tblCellMar>
          <w:top w:w="0" w:type="dxa"/>
          <w:left w:w="0" w:type="dxa"/>
          <w:bottom w:w="0" w:type="dxa"/>
          <w:right w:w="0" w:type="dxa"/>
        </w:tblCellMar>
      </w:tblPr>
      <w:tblGrid>
        <w:gridCol w:w="753"/>
        <w:gridCol w:w="2887"/>
        <w:gridCol w:w="6339"/>
      </w:tblGrid>
      <w:tr w14:paraId="34E0D82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96" w:hRule="exact"/>
          <w:tblHeader/>
          <w:jc w:val="center"/>
        </w:trPr>
        <w:tc>
          <w:tcPr>
            <w:tcW w:w="753" w:type="dxa"/>
            <w:noWrap w:val="0"/>
            <w:vAlign w:val="center"/>
          </w:tcPr>
          <w:p w14:paraId="72562794">
            <w:pPr>
              <w:tabs>
                <w:tab w:val="left" w:pos="7665"/>
              </w:tabs>
              <w:spacing w:line="240" w:lineRule="auto"/>
              <w:jc w:val="center"/>
              <w:rPr>
                <w:rFonts w:hint="eastAsia" w:ascii="仿宋" w:hAnsi="仿宋" w:eastAsia="仿宋" w:cs="仿宋"/>
                <w:color w:val="000000"/>
                <w:sz w:val="24"/>
                <w:lang w:val="zh-CN"/>
              </w:rPr>
            </w:pPr>
            <w:r>
              <w:rPr>
                <w:rFonts w:hint="eastAsia" w:ascii="仿宋" w:hAnsi="仿宋" w:eastAsia="仿宋" w:cs="仿宋"/>
                <w:color w:val="000000"/>
                <w:sz w:val="24"/>
                <w:lang w:val="zh-CN"/>
              </w:rPr>
              <w:t>序号</w:t>
            </w:r>
          </w:p>
        </w:tc>
        <w:tc>
          <w:tcPr>
            <w:tcW w:w="2887" w:type="dxa"/>
            <w:noWrap w:val="0"/>
            <w:vAlign w:val="center"/>
          </w:tcPr>
          <w:p w14:paraId="150B3671">
            <w:pPr>
              <w:tabs>
                <w:tab w:val="left" w:pos="7665"/>
              </w:tabs>
              <w:spacing w:line="240" w:lineRule="auto"/>
              <w:jc w:val="center"/>
              <w:rPr>
                <w:rFonts w:hint="eastAsia" w:ascii="仿宋" w:hAnsi="仿宋" w:eastAsia="仿宋" w:cs="仿宋"/>
                <w:color w:val="000000"/>
                <w:sz w:val="24"/>
                <w:lang w:val="zh-CN"/>
              </w:rPr>
            </w:pPr>
            <w:r>
              <w:rPr>
                <w:rFonts w:hint="eastAsia" w:ascii="仿宋" w:hAnsi="仿宋" w:eastAsia="仿宋" w:cs="仿宋"/>
                <w:color w:val="000000"/>
                <w:sz w:val="24"/>
                <w:lang w:val="zh-CN"/>
              </w:rPr>
              <w:t>应知事项</w:t>
            </w:r>
          </w:p>
        </w:tc>
        <w:tc>
          <w:tcPr>
            <w:tcW w:w="6339" w:type="dxa"/>
            <w:noWrap w:val="0"/>
            <w:vAlign w:val="center"/>
          </w:tcPr>
          <w:p w14:paraId="49E888A1">
            <w:pPr>
              <w:tabs>
                <w:tab w:val="left" w:pos="7665"/>
              </w:tabs>
              <w:spacing w:line="240"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说明和要求</w:t>
            </w:r>
          </w:p>
        </w:tc>
      </w:tr>
      <w:tr w14:paraId="2F49B36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357" w:hRule="exact"/>
          <w:jc w:val="center"/>
        </w:trPr>
        <w:tc>
          <w:tcPr>
            <w:tcW w:w="753" w:type="dxa"/>
            <w:noWrap w:val="0"/>
            <w:vAlign w:val="center"/>
          </w:tcPr>
          <w:p w14:paraId="71FC3F17">
            <w:pPr>
              <w:tabs>
                <w:tab w:val="left" w:pos="7665"/>
              </w:tabs>
              <w:spacing w:line="240" w:lineRule="auto"/>
              <w:jc w:val="center"/>
              <w:rPr>
                <w:rFonts w:hint="eastAsia" w:ascii="仿宋" w:hAnsi="仿宋" w:eastAsia="仿宋" w:cs="仿宋"/>
                <w:color w:val="000000"/>
                <w:sz w:val="24"/>
                <w:lang w:val="zh-CN"/>
              </w:rPr>
            </w:pPr>
            <w:r>
              <w:rPr>
                <w:rFonts w:hint="eastAsia" w:ascii="仿宋" w:hAnsi="仿宋" w:eastAsia="仿宋" w:cs="仿宋"/>
                <w:color w:val="000000"/>
                <w:sz w:val="24"/>
                <w:lang w:val="zh-CN"/>
              </w:rPr>
              <w:t>1</w:t>
            </w:r>
          </w:p>
        </w:tc>
        <w:tc>
          <w:tcPr>
            <w:tcW w:w="2887" w:type="dxa"/>
            <w:noWrap w:val="0"/>
            <w:vAlign w:val="center"/>
          </w:tcPr>
          <w:p w14:paraId="588ADFC7">
            <w:pPr>
              <w:tabs>
                <w:tab w:val="left" w:pos="7665"/>
              </w:tabs>
              <w:spacing w:line="240" w:lineRule="auto"/>
              <w:jc w:val="center"/>
              <w:rPr>
                <w:rFonts w:hint="eastAsia" w:ascii="仿宋" w:hAnsi="仿宋" w:eastAsia="仿宋" w:cs="仿宋"/>
                <w:color w:val="000000"/>
                <w:sz w:val="24"/>
                <w:lang w:val="zh-CN"/>
              </w:rPr>
            </w:pPr>
            <w:r>
              <w:rPr>
                <w:rFonts w:hint="eastAsia" w:ascii="仿宋" w:hAnsi="仿宋" w:eastAsia="仿宋" w:cs="仿宋"/>
                <w:color w:val="000000"/>
                <w:sz w:val="24"/>
                <w:lang w:val="zh-CN"/>
              </w:rPr>
              <w:t>确定邀请谈判的供应商</w:t>
            </w:r>
          </w:p>
          <w:p w14:paraId="4549FD91">
            <w:pPr>
              <w:tabs>
                <w:tab w:val="left" w:pos="7665"/>
              </w:tabs>
              <w:spacing w:line="240" w:lineRule="auto"/>
              <w:jc w:val="center"/>
              <w:rPr>
                <w:rFonts w:hint="eastAsia" w:ascii="仿宋" w:hAnsi="仿宋" w:eastAsia="仿宋" w:cs="仿宋"/>
                <w:color w:val="000000"/>
                <w:sz w:val="24"/>
                <w:lang w:val="zh-CN"/>
              </w:rPr>
            </w:pPr>
            <w:r>
              <w:rPr>
                <w:rFonts w:hint="eastAsia" w:ascii="仿宋" w:hAnsi="仿宋" w:eastAsia="仿宋" w:cs="仿宋"/>
                <w:color w:val="000000"/>
                <w:sz w:val="24"/>
                <w:lang w:val="zh-CN"/>
              </w:rPr>
              <w:t>数量和方式</w:t>
            </w:r>
          </w:p>
        </w:tc>
        <w:tc>
          <w:tcPr>
            <w:tcW w:w="6339" w:type="dxa"/>
            <w:noWrap w:val="0"/>
            <w:vAlign w:val="center"/>
          </w:tcPr>
          <w:p w14:paraId="4B3B39E0">
            <w:pPr>
              <w:tabs>
                <w:tab w:val="left" w:pos="7665"/>
              </w:tabs>
              <w:spacing w:line="240" w:lineRule="auto"/>
              <w:rPr>
                <w:rFonts w:hint="eastAsia" w:ascii="仿宋" w:hAnsi="仿宋" w:eastAsia="仿宋" w:cs="仿宋"/>
                <w:color w:val="000000"/>
                <w:sz w:val="24"/>
              </w:rPr>
            </w:pPr>
            <w:r>
              <w:rPr>
                <w:rFonts w:hint="eastAsia" w:ascii="仿宋" w:hAnsi="仿宋" w:eastAsia="仿宋" w:cs="仿宋"/>
                <w:color w:val="000000"/>
                <w:sz w:val="24"/>
                <w:lang w:val="zh-CN"/>
              </w:rPr>
              <w:t>本次谈判邀请的供应商数量：</w:t>
            </w:r>
            <w:r>
              <w:rPr>
                <w:rFonts w:hint="eastAsia" w:ascii="仿宋" w:hAnsi="仿宋" w:eastAsia="仿宋" w:cs="仿宋"/>
                <w:color w:val="000000"/>
                <w:sz w:val="24"/>
              </w:rPr>
              <w:t>不少于3家</w:t>
            </w:r>
          </w:p>
          <w:p w14:paraId="6E317C15">
            <w:pPr>
              <w:tabs>
                <w:tab w:val="left" w:pos="7665"/>
              </w:tabs>
              <w:spacing w:line="240"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本次采购采取</w:t>
            </w:r>
            <w:r>
              <w:rPr>
                <w:rFonts w:hint="eastAsia" w:ascii="仿宋" w:hAnsi="仿宋" w:eastAsia="仿宋" w:cs="仿宋"/>
                <w:color w:val="000000"/>
                <w:sz w:val="24"/>
                <w:lang w:val="en-US" w:eastAsia="zh-CN"/>
              </w:rPr>
              <w:t>在</w:t>
            </w:r>
            <w:r>
              <w:rPr>
                <w:rFonts w:hint="eastAsia" w:ascii="仿宋" w:hAnsi="仿宋" w:eastAsia="仿宋" w:cs="仿宋"/>
                <w:b/>
                <w:bCs w:val="0"/>
                <w:color w:val="auto"/>
                <w:spacing w:val="0"/>
                <w:sz w:val="24"/>
                <w:highlight w:val="none"/>
                <w:u w:val="single"/>
              </w:rPr>
              <w:t>西南联合产权交易所电子招采平台网站</w:t>
            </w:r>
            <w:r>
              <w:rPr>
                <w:rFonts w:hint="eastAsia" w:ascii="仿宋" w:hAnsi="仿宋" w:eastAsia="仿宋" w:cs="仿宋"/>
                <w:color w:val="000000"/>
                <w:sz w:val="24"/>
                <w:lang w:val="en-US" w:eastAsia="zh-CN"/>
              </w:rPr>
              <w:t>以公告形式</w:t>
            </w:r>
            <w:r>
              <w:rPr>
                <w:rFonts w:hint="eastAsia" w:ascii="仿宋" w:hAnsi="仿宋" w:eastAsia="仿宋" w:cs="仿宋"/>
                <w:color w:val="000000"/>
                <w:sz w:val="24"/>
                <w:lang w:val="zh-CN"/>
              </w:rPr>
              <w:t>邀请参加谈判的供应商。</w:t>
            </w:r>
          </w:p>
        </w:tc>
      </w:tr>
      <w:tr w14:paraId="4F7D44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16" w:hRule="exact"/>
          <w:jc w:val="center"/>
        </w:trPr>
        <w:tc>
          <w:tcPr>
            <w:tcW w:w="753" w:type="dxa"/>
            <w:noWrap w:val="0"/>
            <w:vAlign w:val="center"/>
          </w:tcPr>
          <w:p w14:paraId="38FB8800">
            <w:pPr>
              <w:tabs>
                <w:tab w:val="left" w:pos="7665"/>
              </w:tabs>
              <w:spacing w:line="240" w:lineRule="auto"/>
              <w:jc w:val="center"/>
              <w:rPr>
                <w:rFonts w:hint="eastAsia" w:ascii="仿宋" w:hAnsi="仿宋" w:eastAsia="仿宋" w:cs="仿宋"/>
                <w:color w:val="000000"/>
                <w:sz w:val="24"/>
                <w:lang w:val="en-US" w:eastAsia="zh-CN"/>
              </w:rPr>
            </w:pPr>
          </w:p>
        </w:tc>
        <w:tc>
          <w:tcPr>
            <w:tcW w:w="2887" w:type="dxa"/>
            <w:noWrap w:val="0"/>
            <w:vAlign w:val="center"/>
          </w:tcPr>
          <w:p w14:paraId="6EBAB301">
            <w:pPr>
              <w:tabs>
                <w:tab w:val="left" w:pos="7665"/>
              </w:tabs>
              <w:spacing w:line="240" w:lineRule="auto"/>
              <w:jc w:val="center"/>
              <w:rPr>
                <w:rFonts w:hint="eastAsia" w:ascii="仿宋" w:hAnsi="仿宋" w:eastAsia="仿宋" w:cs="仿宋"/>
                <w:color w:val="000000"/>
                <w:sz w:val="24"/>
                <w:lang w:val="zh-CN" w:eastAsia="zh-CN"/>
              </w:rPr>
            </w:pPr>
            <w:r>
              <w:rPr>
                <w:rFonts w:hint="eastAsia" w:ascii="仿宋" w:hAnsi="仿宋" w:eastAsia="仿宋" w:cs="仿宋"/>
                <w:color w:val="000000"/>
                <w:sz w:val="24"/>
                <w:lang w:val="en-US" w:eastAsia="zh-CN"/>
              </w:rPr>
              <w:t>采购预算</w:t>
            </w:r>
          </w:p>
          <w:p w14:paraId="2765DFE9">
            <w:pPr>
              <w:tabs>
                <w:tab w:val="left" w:pos="7665"/>
              </w:tabs>
              <w:spacing w:line="240" w:lineRule="auto"/>
              <w:jc w:val="center"/>
              <w:rPr>
                <w:rFonts w:hint="eastAsia" w:ascii="仿宋" w:hAnsi="仿宋" w:eastAsia="仿宋" w:cs="仿宋"/>
                <w:color w:val="000000"/>
                <w:sz w:val="24"/>
                <w:lang w:val="zh-CN"/>
              </w:rPr>
            </w:pPr>
            <w:r>
              <w:rPr>
                <w:rFonts w:hint="eastAsia" w:ascii="仿宋" w:hAnsi="仿宋" w:eastAsia="仿宋" w:cs="仿宋"/>
                <w:color w:val="000000"/>
                <w:sz w:val="24"/>
                <w:lang w:val="zh-CN"/>
              </w:rPr>
              <w:t>（实质性要求）</w:t>
            </w:r>
          </w:p>
        </w:tc>
        <w:tc>
          <w:tcPr>
            <w:tcW w:w="6339" w:type="dxa"/>
            <w:noWrap w:val="0"/>
            <w:vAlign w:val="center"/>
          </w:tcPr>
          <w:p w14:paraId="624463B3">
            <w:pPr>
              <w:tabs>
                <w:tab w:val="left" w:pos="7665"/>
              </w:tabs>
              <w:spacing w:line="24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zh-CN"/>
              </w:rPr>
              <w:t>本项目</w:t>
            </w:r>
            <w:r>
              <w:rPr>
                <w:rFonts w:hint="eastAsia" w:ascii="仿宋" w:hAnsi="仿宋" w:eastAsia="仿宋" w:cs="仿宋"/>
                <w:color w:val="000000"/>
                <w:sz w:val="24"/>
                <w:lang w:val="en-US" w:eastAsia="zh-CN"/>
              </w:rPr>
              <w:t>采购预算</w:t>
            </w:r>
            <w:r>
              <w:rPr>
                <w:rFonts w:hint="eastAsia" w:ascii="仿宋" w:hAnsi="仿宋" w:eastAsia="仿宋" w:cs="仿宋"/>
                <w:color w:val="000000"/>
                <w:sz w:val="24"/>
                <w:lang w:val="zh-CN"/>
              </w:rPr>
              <w:t>：</w:t>
            </w:r>
            <w:r>
              <w:rPr>
                <w:rFonts w:hint="eastAsia" w:ascii="仿宋" w:hAnsi="仿宋" w:eastAsia="仿宋" w:cs="仿宋"/>
                <w:color w:val="000000"/>
                <w:sz w:val="24"/>
                <w:u w:val="single"/>
                <w:lang w:val="en-US" w:eastAsia="zh-CN"/>
              </w:rPr>
              <w:t xml:space="preserve">  150000.00  </w:t>
            </w:r>
            <w:r>
              <w:rPr>
                <w:rFonts w:hint="eastAsia" w:ascii="仿宋" w:hAnsi="仿宋" w:eastAsia="仿宋" w:cs="仿宋"/>
                <w:color w:val="000000"/>
                <w:sz w:val="24"/>
                <w:lang w:val="en-US" w:eastAsia="zh-CN"/>
              </w:rPr>
              <w:t>元。</w:t>
            </w:r>
          </w:p>
          <w:p w14:paraId="337304F0">
            <w:pPr>
              <w:tabs>
                <w:tab w:val="left" w:pos="7665"/>
              </w:tabs>
              <w:spacing w:line="240"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超过</w:t>
            </w:r>
            <w:r>
              <w:rPr>
                <w:rFonts w:hint="eastAsia" w:ascii="仿宋" w:hAnsi="仿宋" w:eastAsia="仿宋" w:cs="仿宋"/>
                <w:color w:val="000000"/>
                <w:sz w:val="24"/>
                <w:lang w:val="en-US" w:eastAsia="zh-CN"/>
              </w:rPr>
              <w:t>采购预算</w:t>
            </w:r>
            <w:r>
              <w:rPr>
                <w:rFonts w:hint="eastAsia" w:ascii="仿宋" w:hAnsi="仿宋" w:eastAsia="仿宋" w:cs="仿宋"/>
                <w:color w:val="000000"/>
                <w:sz w:val="24"/>
                <w:lang w:val="zh-CN"/>
              </w:rPr>
              <w:t>的报价无效。</w:t>
            </w:r>
          </w:p>
        </w:tc>
      </w:tr>
      <w:tr w14:paraId="23BEDB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16" w:hRule="exact"/>
          <w:jc w:val="center"/>
        </w:trPr>
        <w:tc>
          <w:tcPr>
            <w:tcW w:w="753" w:type="dxa"/>
            <w:noWrap w:val="0"/>
            <w:vAlign w:val="center"/>
          </w:tcPr>
          <w:p w14:paraId="2F9280B5">
            <w:pPr>
              <w:tabs>
                <w:tab w:val="left" w:pos="7665"/>
              </w:tabs>
              <w:spacing w:line="240" w:lineRule="auto"/>
              <w:jc w:val="center"/>
              <w:rPr>
                <w:rFonts w:hint="eastAsia" w:ascii="仿宋" w:hAnsi="仿宋" w:eastAsia="仿宋" w:cs="仿宋"/>
                <w:color w:val="000000"/>
                <w:sz w:val="24"/>
                <w:lang w:val="zh-CN" w:eastAsia="zh-CN"/>
              </w:rPr>
            </w:pPr>
            <w:r>
              <w:rPr>
                <w:rFonts w:hint="eastAsia" w:ascii="仿宋" w:hAnsi="仿宋" w:eastAsia="仿宋" w:cs="仿宋"/>
                <w:color w:val="000000"/>
                <w:sz w:val="24"/>
                <w:lang w:val="en-US" w:eastAsia="zh-CN"/>
              </w:rPr>
              <w:t>2</w:t>
            </w:r>
          </w:p>
        </w:tc>
        <w:tc>
          <w:tcPr>
            <w:tcW w:w="2887" w:type="dxa"/>
            <w:noWrap w:val="0"/>
            <w:vAlign w:val="center"/>
          </w:tcPr>
          <w:p w14:paraId="3674F6CB">
            <w:pPr>
              <w:tabs>
                <w:tab w:val="left" w:pos="7665"/>
              </w:tabs>
              <w:spacing w:line="240" w:lineRule="auto"/>
              <w:jc w:val="center"/>
              <w:rPr>
                <w:rFonts w:hint="eastAsia" w:ascii="仿宋" w:hAnsi="仿宋" w:eastAsia="仿宋" w:cs="仿宋"/>
                <w:color w:val="000000"/>
                <w:sz w:val="24"/>
                <w:lang w:val="zh-CN"/>
              </w:rPr>
            </w:pPr>
            <w:r>
              <w:rPr>
                <w:rFonts w:hint="eastAsia" w:ascii="仿宋" w:hAnsi="仿宋" w:eastAsia="仿宋" w:cs="仿宋"/>
                <w:color w:val="000000"/>
                <w:sz w:val="24"/>
                <w:lang w:val="zh-CN"/>
              </w:rPr>
              <w:t>最高限价</w:t>
            </w:r>
          </w:p>
          <w:p w14:paraId="24AE3E13">
            <w:pPr>
              <w:tabs>
                <w:tab w:val="left" w:pos="7665"/>
              </w:tabs>
              <w:spacing w:line="240" w:lineRule="auto"/>
              <w:jc w:val="center"/>
              <w:rPr>
                <w:rFonts w:hint="eastAsia" w:ascii="仿宋" w:hAnsi="仿宋" w:eastAsia="仿宋" w:cs="仿宋"/>
                <w:color w:val="000000"/>
                <w:kern w:val="2"/>
                <w:sz w:val="24"/>
                <w:szCs w:val="24"/>
                <w:lang w:val="zh-CN" w:eastAsia="zh-CN" w:bidi="ar-SA"/>
              </w:rPr>
            </w:pPr>
            <w:r>
              <w:rPr>
                <w:rFonts w:hint="eastAsia" w:ascii="仿宋" w:hAnsi="仿宋" w:eastAsia="仿宋" w:cs="仿宋"/>
                <w:color w:val="000000"/>
                <w:sz w:val="24"/>
                <w:lang w:val="zh-CN"/>
              </w:rPr>
              <w:t>（实质性要求）</w:t>
            </w:r>
          </w:p>
        </w:tc>
        <w:tc>
          <w:tcPr>
            <w:tcW w:w="6339" w:type="dxa"/>
            <w:noWrap w:val="0"/>
            <w:vAlign w:val="center"/>
          </w:tcPr>
          <w:p w14:paraId="15F14127">
            <w:pPr>
              <w:tabs>
                <w:tab w:val="left" w:pos="7665"/>
              </w:tabs>
              <w:spacing w:line="24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zh-CN"/>
              </w:rPr>
              <w:t>本项目最高</w:t>
            </w:r>
            <w:r>
              <w:rPr>
                <w:rFonts w:hint="eastAsia" w:ascii="仿宋" w:hAnsi="仿宋" w:eastAsia="仿宋" w:cs="仿宋"/>
                <w:color w:val="000000"/>
                <w:sz w:val="24"/>
              </w:rPr>
              <w:t>限</w:t>
            </w:r>
            <w:r>
              <w:rPr>
                <w:rFonts w:hint="eastAsia" w:ascii="仿宋" w:hAnsi="仿宋" w:eastAsia="仿宋" w:cs="仿宋"/>
                <w:color w:val="000000"/>
                <w:sz w:val="24"/>
                <w:lang w:val="zh-CN"/>
              </w:rPr>
              <w:t>价：</w:t>
            </w:r>
            <w:r>
              <w:rPr>
                <w:rFonts w:hint="eastAsia" w:ascii="仿宋" w:hAnsi="仿宋" w:eastAsia="仿宋" w:cs="仿宋"/>
                <w:color w:val="000000"/>
                <w:sz w:val="24"/>
                <w:u w:val="single"/>
                <w:lang w:val="en-US" w:eastAsia="zh-CN"/>
              </w:rPr>
              <w:t xml:space="preserve">  150000.00  </w:t>
            </w:r>
            <w:r>
              <w:rPr>
                <w:rFonts w:hint="eastAsia" w:ascii="仿宋" w:hAnsi="仿宋" w:eastAsia="仿宋" w:cs="仿宋"/>
                <w:color w:val="000000"/>
                <w:sz w:val="24"/>
                <w:lang w:val="zh-CN"/>
              </w:rPr>
              <w:t>元</w:t>
            </w:r>
            <w:r>
              <w:rPr>
                <w:rFonts w:hint="eastAsia" w:ascii="仿宋" w:hAnsi="仿宋" w:eastAsia="仿宋" w:cs="仿宋"/>
                <w:color w:val="000000"/>
                <w:sz w:val="24"/>
                <w:lang w:val="en-US" w:eastAsia="zh-CN"/>
              </w:rPr>
              <w:t>。</w:t>
            </w:r>
          </w:p>
          <w:p w14:paraId="0437DF85">
            <w:pPr>
              <w:tabs>
                <w:tab w:val="left" w:pos="7665"/>
              </w:tabs>
              <w:spacing w:line="240" w:lineRule="auto"/>
              <w:rPr>
                <w:rFonts w:hint="eastAsia" w:ascii="仿宋" w:hAnsi="仿宋" w:eastAsia="仿宋" w:cs="仿宋"/>
                <w:color w:val="000000"/>
                <w:kern w:val="2"/>
                <w:sz w:val="24"/>
                <w:szCs w:val="24"/>
                <w:lang w:val="zh-CN" w:eastAsia="zh-CN" w:bidi="ar-SA"/>
              </w:rPr>
            </w:pPr>
            <w:r>
              <w:rPr>
                <w:rFonts w:hint="eastAsia" w:ascii="仿宋" w:hAnsi="仿宋" w:eastAsia="仿宋" w:cs="仿宋"/>
                <w:color w:val="000000"/>
                <w:sz w:val="24"/>
                <w:lang w:val="zh-CN"/>
              </w:rPr>
              <w:t>超过最高限价的报价无效。</w:t>
            </w:r>
          </w:p>
        </w:tc>
      </w:tr>
      <w:tr w14:paraId="78D9F76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04" w:hRule="atLeast"/>
          <w:jc w:val="center"/>
        </w:trPr>
        <w:tc>
          <w:tcPr>
            <w:tcW w:w="753" w:type="dxa"/>
            <w:vMerge w:val="restart"/>
            <w:noWrap w:val="0"/>
            <w:vAlign w:val="center"/>
          </w:tcPr>
          <w:p w14:paraId="7CE93039">
            <w:pPr>
              <w:tabs>
                <w:tab w:val="left" w:pos="7665"/>
              </w:tabs>
              <w:spacing w:line="240" w:lineRule="auto"/>
              <w:jc w:val="center"/>
              <w:rPr>
                <w:rFonts w:hint="eastAsia" w:ascii="仿宋" w:hAnsi="仿宋" w:eastAsia="仿宋" w:cs="仿宋"/>
                <w:color w:val="000000"/>
                <w:sz w:val="24"/>
                <w:lang w:val="zh-CN" w:eastAsia="zh-CN"/>
              </w:rPr>
            </w:pPr>
            <w:r>
              <w:rPr>
                <w:rFonts w:hint="eastAsia" w:ascii="仿宋" w:hAnsi="仿宋" w:eastAsia="仿宋" w:cs="仿宋"/>
                <w:color w:val="000000"/>
                <w:sz w:val="24"/>
                <w:lang w:val="en-US" w:eastAsia="zh-CN"/>
              </w:rPr>
              <w:t>3</w:t>
            </w:r>
          </w:p>
        </w:tc>
        <w:tc>
          <w:tcPr>
            <w:tcW w:w="2887" w:type="dxa"/>
            <w:noWrap w:val="0"/>
            <w:vAlign w:val="center"/>
          </w:tcPr>
          <w:p w14:paraId="232C874D">
            <w:pPr>
              <w:tabs>
                <w:tab w:val="left" w:pos="7665"/>
              </w:tabs>
              <w:spacing w:line="240" w:lineRule="auto"/>
              <w:jc w:val="center"/>
              <w:rPr>
                <w:rFonts w:hint="default"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本项目所属行业</w:t>
            </w:r>
          </w:p>
        </w:tc>
        <w:tc>
          <w:tcPr>
            <w:tcW w:w="6339" w:type="dxa"/>
            <w:noWrap w:val="0"/>
            <w:vAlign w:val="center"/>
          </w:tcPr>
          <w:p w14:paraId="661E9DAC">
            <w:pPr>
              <w:tabs>
                <w:tab w:val="left" w:pos="7665"/>
              </w:tabs>
              <w:spacing w:line="240" w:lineRule="auto"/>
              <w:jc w:val="left"/>
              <w:rPr>
                <w:rFonts w:hint="default" w:ascii="仿宋" w:hAnsi="仿宋" w:eastAsia="仿宋" w:cs="仿宋"/>
                <w:color w:val="000000"/>
                <w:sz w:val="24"/>
                <w:highlight w:val="none"/>
                <w:lang w:val="en-US" w:eastAsia="zh-CN"/>
              </w:rPr>
            </w:pPr>
            <w:r>
              <w:rPr>
                <w:rFonts w:hint="default" w:ascii="仿宋" w:hAnsi="仿宋" w:eastAsia="仿宋" w:cs="仿宋"/>
                <w:color w:val="000000"/>
                <w:sz w:val="24"/>
                <w:highlight w:val="none"/>
                <w:lang w:val="en-US" w:eastAsia="zh-CN"/>
              </w:rPr>
              <w:t>其他未列明行业</w:t>
            </w:r>
          </w:p>
        </w:tc>
      </w:tr>
      <w:tr w14:paraId="6974319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04" w:hRule="atLeast"/>
          <w:jc w:val="center"/>
        </w:trPr>
        <w:tc>
          <w:tcPr>
            <w:tcW w:w="753" w:type="dxa"/>
            <w:vMerge w:val="continue"/>
            <w:noWrap w:val="0"/>
            <w:vAlign w:val="center"/>
          </w:tcPr>
          <w:p w14:paraId="6BE94041">
            <w:pPr>
              <w:tabs>
                <w:tab w:val="left" w:pos="7665"/>
              </w:tabs>
              <w:spacing w:line="240" w:lineRule="auto"/>
              <w:jc w:val="center"/>
            </w:pPr>
          </w:p>
        </w:tc>
        <w:tc>
          <w:tcPr>
            <w:tcW w:w="2887" w:type="dxa"/>
            <w:noWrap w:val="0"/>
            <w:vAlign w:val="center"/>
          </w:tcPr>
          <w:p w14:paraId="70FF6351">
            <w:pPr>
              <w:tabs>
                <w:tab w:val="left" w:pos="7665"/>
              </w:tabs>
              <w:spacing w:line="240" w:lineRule="auto"/>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是否专门面向中小企业</w:t>
            </w:r>
          </w:p>
        </w:tc>
        <w:tc>
          <w:tcPr>
            <w:tcW w:w="6339" w:type="dxa"/>
            <w:noWrap w:val="0"/>
            <w:vAlign w:val="center"/>
          </w:tcPr>
          <w:p w14:paraId="6114C5C5">
            <w:pPr>
              <w:tabs>
                <w:tab w:val="left" w:pos="7665"/>
              </w:tabs>
              <w:spacing w:line="240" w:lineRule="auto"/>
              <w:jc w:val="left"/>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是</w:t>
            </w:r>
          </w:p>
        </w:tc>
      </w:tr>
      <w:tr w14:paraId="7746420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03" w:hRule="exact"/>
          <w:jc w:val="center"/>
        </w:trPr>
        <w:tc>
          <w:tcPr>
            <w:tcW w:w="753" w:type="dxa"/>
            <w:noWrap w:val="0"/>
            <w:vAlign w:val="center"/>
          </w:tcPr>
          <w:p w14:paraId="7B9CDF42">
            <w:pPr>
              <w:tabs>
                <w:tab w:val="left" w:pos="7665"/>
              </w:tabs>
              <w:spacing w:line="240" w:lineRule="auto"/>
              <w:jc w:val="center"/>
              <w:rPr>
                <w:rFonts w:hint="eastAsia" w:ascii="仿宋" w:hAnsi="仿宋" w:eastAsia="仿宋" w:cs="仿宋"/>
                <w:color w:val="000000"/>
                <w:sz w:val="24"/>
                <w:lang w:val="zh-CN" w:eastAsia="zh-CN"/>
              </w:rPr>
            </w:pPr>
            <w:r>
              <w:rPr>
                <w:rFonts w:hint="eastAsia" w:ascii="仿宋" w:hAnsi="仿宋" w:eastAsia="仿宋" w:cs="仿宋"/>
                <w:color w:val="000000"/>
                <w:sz w:val="24"/>
                <w:lang w:val="en-US" w:eastAsia="zh-CN"/>
              </w:rPr>
              <w:t>4</w:t>
            </w:r>
          </w:p>
        </w:tc>
        <w:tc>
          <w:tcPr>
            <w:tcW w:w="2887" w:type="dxa"/>
            <w:noWrap w:val="0"/>
            <w:vAlign w:val="center"/>
          </w:tcPr>
          <w:p w14:paraId="4DE5A69D">
            <w:pPr>
              <w:tabs>
                <w:tab w:val="left" w:pos="7665"/>
              </w:tabs>
              <w:spacing w:line="240" w:lineRule="auto"/>
              <w:jc w:val="center"/>
              <w:rPr>
                <w:rFonts w:hint="eastAsia" w:ascii="仿宋" w:hAnsi="仿宋" w:eastAsia="仿宋" w:cs="仿宋"/>
                <w:color w:val="000000"/>
                <w:sz w:val="24"/>
                <w:lang w:val="zh-CN"/>
              </w:rPr>
            </w:pPr>
            <w:r>
              <w:rPr>
                <w:rFonts w:hint="eastAsia" w:ascii="仿宋" w:hAnsi="仿宋" w:eastAsia="仿宋" w:cs="仿宋"/>
                <w:color w:val="000000"/>
                <w:sz w:val="24"/>
                <w:lang w:val="zh-CN"/>
              </w:rPr>
              <w:t>联合体</w:t>
            </w:r>
          </w:p>
        </w:tc>
        <w:tc>
          <w:tcPr>
            <w:tcW w:w="6339" w:type="dxa"/>
            <w:noWrap w:val="0"/>
            <w:vAlign w:val="center"/>
          </w:tcPr>
          <w:p w14:paraId="2A5F1627">
            <w:pPr>
              <w:tabs>
                <w:tab w:val="left" w:pos="7665"/>
              </w:tabs>
              <w:spacing w:line="240" w:lineRule="auto"/>
              <w:rPr>
                <w:rFonts w:hint="eastAsia" w:ascii="仿宋" w:hAnsi="仿宋" w:eastAsia="仿宋" w:cs="仿宋"/>
                <w:color w:val="000000"/>
                <w:sz w:val="24"/>
              </w:rPr>
            </w:pPr>
            <w:r>
              <w:rPr>
                <w:rFonts w:hint="eastAsia" w:ascii="仿宋" w:hAnsi="仿宋" w:eastAsia="仿宋" w:cs="仿宋"/>
                <w:color w:val="000000"/>
                <w:sz w:val="24"/>
                <w:lang w:val="zh-CN"/>
              </w:rPr>
              <w:t>不允</w:t>
            </w:r>
            <w:r>
              <w:rPr>
                <w:rFonts w:hint="eastAsia" w:ascii="仿宋" w:hAnsi="仿宋" w:eastAsia="仿宋" w:cs="仿宋"/>
                <w:color w:val="000000"/>
                <w:sz w:val="24"/>
              </w:rPr>
              <w:t>许</w:t>
            </w:r>
          </w:p>
        </w:tc>
      </w:tr>
      <w:tr w14:paraId="099629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08" w:hRule="exact"/>
          <w:jc w:val="center"/>
        </w:trPr>
        <w:tc>
          <w:tcPr>
            <w:tcW w:w="753" w:type="dxa"/>
            <w:noWrap w:val="0"/>
            <w:vAlign w:val="center"/>
          </w:tcPr>
          <w:p w14:paraId="05B26B69">
            <w:pPr>
              <w:pStyle w:val="81"/>
              <w:spacing w:line="240" w:lineRule="auto"/>
              <w:ind w:right="230"/>
              <w:jc w:val="center"/>
              <w:rPr>
                <w:rFonts w:hint="eastAsia" w:ascii="仿宋" w:hAnsi="仿宋" w:eastAsia="仿宋" w:cs="仿宋"/>
                <w:color w:val="000000"/>
                <w:lang w:val="zh-CN" w:eastAsia="zh-CN"/>
              </w:rPr>
            </w:pPr>
            <w:r>
              <w:rPr>
                <w:rFonts w:hint="eastAsia" w:ascii="仿宋" w:hAnsi="仿宋" w:eastAsia="仿宋" w:cs="仿宋"/>
                <w:color w:val="000000"/>
                <w:lang w:val="en-US" w:eastAsia="zh-CN"/>
              </w:rPr>
              <w:t>5</w:t>
            </w:r>
          </w:p>
        </w:tc>
        <w:tc>
          <w:tcPr>
            <w:tcW w:w="2887" w:type="dxa"/>
            <w:noWrap w:val="0"/>
            <w:vAlign w:val="center"/>
          </w:tcPr>
          <w:p w14:paraId="077C98EB">
            <w:pPr>
              <w:tabs>
                <w:tab w:val="left" w:pos="7665"/>
              </w:tabs>
              <w:spacing w:line="240" w:lineRule="auto"/>
              <w:jc w:val="center"/>
              <w:rPr>
                <w:rFonts w:hint="eastAsia" w:ascii="仿宋" w:hAnsi="仿宋" w:eastAsia="仿宋" w:cs="仿宋"/>
                <w:color w:val="000000"/>
                <w:sz w:val="24"/>
                <w:lang w:val="zh-CN"/>
              </w:rPr>
            </w:pPr>
            <w:r>
              <w:rPr>
                <w:rFonts w:hint="eastAsia" w:ascii="仿宋" w:hAnsi="仿宋" w:eastAsia="仿宋" w:cs="仿宋"/>
                <w:color w:val="000000"/>
                <w:sz w:val="24"/>
                <w:lang w:val="zh-CN"/>
              </w:rPr>
              <w:t>低于成本价不正当竞争预防措施（实质性要求）</w:t>
            </w:r>
          </w:p>
        </w:tc>
        <w:tc>
          <w:tcPr>
            <w:tcW w:w="6339" w:type="dxa"/>
            <w:noWrap w:val="0"/>
            <w:vAlign w:val="top"/>
          </w:tcPr>
          <w:p w14:paraId="54F15BBC">
            <w:pPr>
              <w:tabs>
                <w:tab w:val="left" w:pos="7665"/>
              </w:tabs>
              <w:spacing w:line="240" w:lineRule="auto"/>
              <w:ind w:firstLine="480" w:firstLineChars="200"/>
              <w:rPr>
                <w:rFonts w:hint="eastAsia" w:ascii="仿宋" w:hAnsi="仿宋" w:eastAsia="仿宋" w:cs="仿宋"/>
                <w:color w:val="000000"/>
                <w:sz w:val="24"/>
                <w:lang w:val="zh-CN"/>
              </w:rPr>
            </w:pPr>
            <w:r>
              <w:rPr>
                <w:rFonts w:hint="eastAsia" w:ascii="仿宋" w:hAnsi="仿宋" w:eastAsia="仿宋" w:cs="仿宋"/>
                <w:color w:val="000000"/>
                <w:sz w:val="24"/>
                <w:lang w:val="zh-CN"/>
              </w:rPr>
              <w:t>1、</w:t>
            </w:r>
            <w:r>
              <w:rPr>
                <w:rFonts w:hint="eastAsia" w:ascii="仿宋" w:hAnsi="仿宋" w:eastAsia="仿宋" w:cs="仿宋"/>
                <w:color w:val="000000"/>
                <w:sz w:val="24"/>
                <w:highlight w:val="none"/>
                <w:lang w:val="zh-CN"/>
              </w:rPr>
              <w:t>供应商报价低于采购限价</w:t>
            </w:r>
            <w:r>
              <w:rPr>
                <w:rFonts w:hint="eastAsia" w:ascii="仿宋" w:hAnsi="仿宋" w:eastAsia="仿宋" w:cs="仿宋"/>
                <w:color w:val="000000"/>
                <w:sz w:val="24"/>
                <w:highlight w:val="none"/>
                <w:lang w:val="en-US" w:eastAsia="zh-CN"/>
              </w:rPr>
              <w:t xml:space="preserve">50 </w:t>
            </w:r>
            <w:r>
              <w:rPr>
                <w:rFonts w:hint="eastAsia" w:ascii="仿宋" w:hAnsi="仿宋" w:eastAsia="仿宋" w:cs="仿宋"/>
                <w:color w:val="000000"/>
                <w:sz w:val="24"/>
                <w:highlight w:val="none"/>
                <w:lang w:val="zh-CN"/>
              </w:rPr>
              <w:t>%</w:t>
            </w:r>
            <w:r>
              <w:rPr>
                <w:rFonts w:hint="eastAsia" w:ascii="仿宋" w:hAnsi="仿宋" w:eastAsia="仿宋" w:cs="仿宋"/>
                <w:color w:val="000000"/>
                <w:sz w:val="24"/>
                <w:lang w:val="zh-CN"/>
              </w:rPr>
              <w:t>或者低于其他有效供应商报价算术平均价</w:t>
            </w:r>
            <w:r>
              <w:rPr>
                <w:rFonts w:hint="eastAsia" w:ascii="仿宋" w:hAnsi="仿宋" w:eastAsia="仿宋" w:cs="仿宋"/>
                <w:color w:val="000000"/>
                <w:sz w:val="24"/>
                <w:lang w:val="en-US" w:eastAsia="zh-CN"/>
              </w:rPr>
              <w:t xml:space="preserve">40 </w:t>
            </w:r>
            <w:r>
              <w:rPr>
                <w:rFonts w:hint="eastAsia" w:ascii="仿宋" w:hAnsi="仿宋" w:eastAsia="仿宋" w:cs="仿宋"/>
                <w:color w:val="000000"/>
                <w:sz w:val="24"/>
                <w:lang w:val="zh-CN"/>
              </w:rPr>
              <w:t>%，有可能影响工程质量或者不能诚信履约的，应当要求其在评审现场合理的时间内提供书面说明，必要时提交相关证明材料；供应商不能证明其报价合理性的，磋商小组应当将其响应文件作为无效处理。供应商的书面说明材料应当按照国家财务会计制度的规定要求，逐项就供应商提供的工程及其有关的货物、服务的主营业务成本、税金及附加、销售费用、管理费用、财务费用等成本构成事项详细陈述。</w:t>
            </w:r>
          </w:p>
          <w:p w14:paraId="0FDE96DC">
            <w:pPr>
              <w:tabs>
                <w:tab w:val="left" w:pos="7665"/>
              </w:tabs>
              <w:spacing w:line="240" w:lineRule="auto"/>
              <w:ind w:firstLine="480" w:firstLineChars="200"/>
              <w:rPr>
                <w:rFonts w:hint="eastAsia" w:ascii="仿宋" w:hAnsi="仿宋" w:eastAsia="仿宋" w:cs="仿宋"/>
                <w:color w:val="000000"/>
                <w:sz w:val="24"/>
                <w:lang w:val="zh-CN"/>
              </w:rPr>
            </w:pPr>
            <w:r>
              <w:rPr>
                <w:rFonts w:hint="eastAsia" w:ascii="仿宋" w:hAnsi="仿宋" w:eastAsia="仿宋" w:cs="仿宋"/>
                <w:color w:val="000000"/>
                <w:sz w:val="24"/>
                <w:lang w:val="zh-CN"/>
              </w:rPr>
              <w:t>2、供应商书面说明应当签字确认或者加盖公章，否则无效。书面说明应由其法定代表人/主要负责人或者其授权代表签字确认。</w:t>
            </w:r>
          </w:p>
          <w:p w14:paraId="31791A96">
            <w:pPr>
              <w:tabs>
                <w:tab w:val="left" w:pos="7665"/>
              </w:tabs>
              <w:spacing w:line="240" w:lineRule="auto"/>
              <w:ind w:firstLine="480" w:firstLineChars="200"/>
              <w:rPr>
                <w:rFonts w:hint="eastAsia" w:ascii="仿宋" w:hAnsi="仿宋" w:eastAsia="仿宋" w:cs="仿宋"/>
                <w:color w:val="FF0000"/>
                <w:sz w:val="24"/>
                <w:lang w:val="zh-CN"/>
              </w:rPr>
            </w:pPr>
            <w:r>
              <w:rPr>
                <w:rFonts w:hint="eastAsia" w:ascii="仿宋" w:hAnsi="仿宋" w:eastAsia="仿宋" w:cs="仿宋"/>
                <w:color w:val="000000"/>
                <w:sz w:val="24"/>
                <w:lang w:val="zh-CN"/>
              </w:rPr>
              <w:t>3、供应商提供书面说明后，磋商小组应当结合采购项目采购需求、专业实际情况、供应商财务状况报告、与其他供应商比较情况等就供应商书面说明进行审查评价。供应商拒绝或者变相拒绝提供有效书面说明或者书面说明不能证明其报价合理性的或未在规定时间内递交有效书面说明书的，磋商小组应当将其响应文件作为无效处理。</w:t>
            </w:r>
          </w:p>
        </w:tc>
      </w:tr>
      <w:tr w14:paraId="08FA015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526" w:hRule="atLeast"/>
          <w:jc w:val="center"/>
        </w:trPr>
        <w:tc>
          <w:tcPr>
            <w:tcW w:w="753" w:type="dxa"/>
            <w:noWrap w:val="0"/>
            <w:vAlign w:val="center"/>
          </w:tcPr>
          <w:p w14:paraId="53F63E94">
            <w:pPr>
              <w:pStyle w:val="81"/>
              <w:keepNext w:val="0"/>
              <w:keepLines w:val="0"/>
              <w:pageBreakBefore w:val="0"/>
              <w:widowControl w:val="0"/>
              <w:kinsoku/>
              <w:wordWrap/>
              <w:overflowPunct/>
              <w:topLinePunct w:val="0"/>
              <w:autoSpaceDE w:val="0"/>
              <w:autoSpaceDN w:val="0"/>
              <w:bidi w:val="0"/>
              <w:adjustRightInd w:val="0"/>
              <w:snapToGrid/>
              <w:spacing w:line="240" w:lineRule="auto"/>
              <w:ind w:right="0" w:firstLine="0" w:firstLineChars="0"/>
              <w:jc w:val="center"/>
              <w:textAlignment w:val="auto"/>
              <w:rPr>
                <w:rFonts w:hint="eastAsia" w:ascii="仿宋" w:hAnsi="仿宋" w:eastAsia="仿宋" w:cs="仿宋"/>
                <w:color w:val="000000"/>
                <w:lang w:val="zh-CN" w:eastAsia="zh-CN"/>
              </w:rPr>
            </w:pPr>
            <w:r>
              <w:rPr>
                <w:rFonts w:hint="eastAsia" w:ascii="仿宋" w:hAnsi="仿宋" w:eastAsia="仿宋" w:cs="仿宋"/>
                <w:color w:val="000000"/>
                <w:lang w:val="en-US" w:eastAsia="zh-CN"/>
              </w:rPr>
              <w:t>6</w:t>
            </w:r>
          </w:p>
        </w:tc>
        <w:tc>
          <w:tcPr>
            <w:tcW w:w="2887" w:type="dxa"/>
            <w:noWrap w:val="0"/>
            <w:vAlign w:val="center"/>
          </w:tcPr>
          <w:p w14:paraId="0BF0FBD4">
            <w:pPr>
              <w:pStyle w:val="81"/>
              <w:spacing w:line="240" w:lineRule="auto"/>
              <w:ind w:firstLine="240" w:firstLineChars="100"/>
              <w:jc w:val="center"/>
              <w:rPr>
                <w:rFonts w:hint="eastAsia" w:ascii="仿宋" w:hAnsi="仿宋" w:eastAsia="仿宋" w:cs="仿宋"/>
                <w:color w:val="000000"/>
                <w:lang w:val="zh-CN"/>
              </w:rPr>
            </w:pPr>
            <w:r>
              <w:rPr>
                <w:rFonts w:hint="eastAsia" w:ascii="仿宋" w:hAnsi="仿宋" w:eastAsia="仿宋" w:cs="仿宋"/>
                <w:color w:val="000000"/>
                <w:lang w:val="zh-CN"/>
              </w:rPr>
              <w:t>小微企业（监狱企业、残疾人福利性单位视同小微企业）价格扣除和失信企业报价加成或者扣分</w:t>
            </w:r>
          </w:p>
        </w:tc>
        <w:tc>
          <w:tcPr>
            <w:tcW w:w="6339" w:type="dxa"/>
            <w:noWrap w:val="0"/>
            <w:vAlign w:val="top"/>
          </w:tcPr>
          <w:p w14:paraId="49DD22E4">
            <w:pPr>
              <w:pStyle w:val="81"/>
              <w:spacing w:line="240" w:lineRule="auto"/>
              <w:ind w:firstLine="240" w:firstLineChars="100"/>
              <w:jc w:val="both"/>
              <w:rPr>
                <w:rFonts w:hint="eastAsia" w:ascii="仿宋" w:hAnsi="仿宋" w:eastAsia="仿宋" w:cs="仿宋"/>
                <w:color w:val="000000"/>
              </w:rPr>
            </w:pPr>
            <w:r>
              <w:rPr>
                <w:rFonts w:hint="eastAsia" w:ascii="仿宋" w:hAnsi="仿宋" w:eastAsia="仿宋" w:cs="仿宋"/>
                <w:color w:val="000000"/>
              </w:rPr>
              <w:t>一、小微企业（监狱企业、残疾人福利性单位视同小微企业）价格扣除：</w:t>
            </w:r>
          </w:p>
          <w:p w14:paraId="1FA4A743">
            <w:pPr>
              <w:pStyle w:val="81"/>
              <w:spacing w:line="240" w:lineRule="auto"/>
              <w:ind w:firstLine="240" w:firstLineChars="100"/>
              <w:jc w:val="both"/>
              <w:rPr>
                <w:rFonts w:hint="eastAsia" w:ascii="仿宋" w:hAnsi="仿宋" w:eastAsia="仿宋" w:cs="仿宋"/>
                <w:color w:val="000000"/>
              </w:rPr>
            </w:pPr>
            <w:r>
              <w:rPr>
                <w:rFonts w:hint="eastAsia" w:ascii="仿宋" w:hAnsi="仿宋" w:eastAsia="仿宋" w:cs="仿宋"/>
                <w:color w:val="000000"/>
              </w:rPr>
              <w:t>1、本项目专门面向中小企业，不再进行价格扣除。</w:t>
            </w:r>
          </w:p>
          <w:p w14:paraId="0EEA3C76">
            <w:pPr>
              <w:pStyle w:val="81"/>
              <w:spacing w:line="240" w:lineRule="auto"/>
              <w:ind w:firstLine="240" w:firstLineChars="100"/>
              <w:jc w:val="both"/>
              <w:rPr>
                <w:rFonts w:hint="eastAsia" w:ascii="仿宋" w:hAnsi="仿宋" w:eastAsia="仿宋" w:cs="仿宋"/>
                <w:color w:val="000000"/>
              </w:rPr>
            </w:pPr>
            <w:r>
              <w:rPr>
                <w:rFonts w:hint="eastAsia" w:ascii="仿宋" w:hAnsi="仿宋" w:eastAsia="仿宋" w:cs="仿宋"/>
                <w:color w:val="000000"/>
              </w:rPr>
              <w:t>2、参加政府采购活动的中小企业应当提供《中小企业声明函》原件。监狱企业应当提供《监狱企业证明》原件。残疾人福利性单位应当提供《残疾人福利性单位声明函》原件。</w:t>
            </w:r>
          </w:p>
          <w:p w14:paraId="4960DCA5">
            <w:pPr>
              <w:pStyle w:val="81"/>
              <w:spacing w:line="240" w:lineRule="auto"/>
              <w:ind w:firstLine="240" w:firstLineChars="100"/>
              <w:jc w:val="both"/>
              <w:rPr>
                <w:rFonts w:hint="eastAsia" w:ascii="仿宋" w:hAnsi="仿宋" w:eastAsia="仿宋" w:cs="仿宋"/>
                <w:color w:val="000000"/>
              </w:rPr>
            </w:pPr>
            <w:r>
              <w:rPr>
                <w:rFonts w:hint="eastAsia" w:ascii="仿宋" w:hAnsi="仿宋" w:eastAsia="仿宋" w:cs="仿宋"/>
                <w:color w:val="000000"/>
              </w:rPr>
              <w:t>二、失信企业报价加成或者扣分（实质性要求）</w:t>
            </w:r>
          </w:p>
          <w:p w14:paraId="05E43DC4">
            <w:pPr>
              <w:pStyle w:val="81"/>
              <w:spacing w:line="240" w:lineRule="auto"/>
              <w:ind w:firstLine="240" w:firstLineChars="100"/>
              <w:jc w:val="both"/>
              <w:rPr>
                <w:rFonts w:hint="eastAsia" w:ascii="仿宋" w:hAnsi="仿宋" w:eastAsia="仿宋" w:cs="仿宋"/>
                <w:color w:val="000000"/>
              </w:rPr>
            </w:pPr>
            <w:r>
              <w:rPr>
                <w:rFonts w:hint="eastAsia" w:ascii="仿宋" w:hAnsi="仿宋" w:eastAsia="仿宋" w:cs="仿宋"/>
                <w:color w:val="000000"/>
              </w:rPr>
              <w:t>1.对记入诚信档案且在有效期内的失信供应商，参加政府采购活动按照5%的报价加成，以加成后报价作为该供应商报价参与评审。供应商失信行为惩戒实行无限制累加制，因其失信行为进行报价加成惩戒后报价超过政府采购预算的，其响应文件按照无效处理。</w:t>
            </w:r>
          </w:p>
          <w:p w14:paraId="6C5DEDE5">
            <w:pPr>
              <w:pStyle w:val="81"/>
              <w:spacing w:line="240" w:lineRule="auto"/>
              <w:ind w:firstLine="240" w:firstLineChars="100"/>
              <w:jc w:val="both"/>
              <w:rPr>
                <w:rFonts w:hint="eastAsia" w:ascii="仿宋" w:hAnsi="仿宋" w:eastAsia="仿宋" w:cs="仿宋"/>
                <w:color w:val="000000"/>
              </w:rPr>
            </w:pPr>
            <w:r>
              <w:rPr>
                <w:rFonts w:hint="eastAsia" w:ascii="仿宋" w:hAnsi="仿宋" w:eastAsia="仿宋" w:cs="仿宋"/>
                <w:color w:val="000000"/>
              </w:rPr>
              <w:t>2.供应商参加政府采购活动时，应当就自己的诚信情况在响应文件中进行承诺。</w:t>
            </w:r>
          </w:p>
        </w:tc>
      </w:tr>
      <w:tr w14:paraId="66CFA38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995" w:hRule="exact"/>
          <w:jc w:val="center"/>
        </w:trPr>
        <w:tc>
          <w:tcPr>
            <w:tcW w:w="753" w:type="dxa"/>
            <w:noWrap w:val="0"/>
            <w:vAlign w:val="center"/>
          </w:tcPr>
          <w:p w14:paraId="46DCF1C7">
            <w:pPr>
              <w:pStyle w:val="81"/>
              <w:keepNext w:val="0"/>
              <w:keepLines w:val="0"/>
              <w:pageBreakBefore w:val="0"/>
              <w:widowControl w:val="0"/>
              <w:kinsoku/>
              <w:wordWrap/>
              <w:overflowPunct/>
              <w:topLinePunct w:val="0"/>
              <w:autoSpaceDE w:val="0"/>
              <w:autoSpaceDN w:val="0"/>
              <w:bidi w:val="0"/>
              <w:adjustRightInd w:val="0"/>
              <w:snapToGrid/>
              <w:spacing w:line="240" w:lineRule="auto"/>
              <w:ind w:right="0" w:firstLine="0" w:firstLineChars="0"/>
              <w:jc w:val="center"/>
              <w:textAlignment w:val="auto"/>
              <w:rPr>
                <w:rFonts w:hint="default" w:ascii="仿宋" w:hAnsi="仿宋" w:eastAsia="仿宋" w:cs="仿宋"/>
                <w:color w:val="000000"/>
                <w:lang w:val="en-US" w:eastAsia="zh-CN"/>
              </w:rPr>
            </w:pPr>
            <w:r>
              <w:rPr>
                <w:rFonts w:hint="eastAsia" w:ascii="仿宋" w:hAnsi="仿宋" w:eastAsia="仿宋" w:cs="仿宋"/>
                <w:color w:val="000000"/>
                <w:lang w:val="en-US" w:eastAsia="zh-CN"/>
              </w:rPr>
              <w:t>7</w:t>
            </w:r>
          </w:p>
        </w:tc>
        <w:tc>
          <w:tcPr>
            <w:tcW w:w="2887" w:type="dxa"/>
            <w:noWrap w:val="0"/>
            <w:vAlign w:val="center"/>
          </w:tcPr>
          <w:p w14:paraId="3E01DEA6">
            <w:pPr>
              <w:pStyle w:val="81"/>
              <w:spacing w:line="240" w:lineRule="auto"/>
              <w:ind w:firstLine="240" w:firstLineChars="100"/>
              <w:jc w:val="center"/>
              <w:rPr>
                <w:rFonts w:hint="eastAsia" w:ascii="仿宋" w:hAnsi="仿宋" w:eastAsia="仿宋" w:cs="仿宋"/>
                <w:color w:val="000000"/>
                <w:lang w:val="zh-CN"/>
              </w:rPr>
            </w:pPr>
            <w:r>
              <w:rPr>
                <w:rFonts w:hint="eastAsia" w:ascii="仿宋" w:hAnsi="仿宋" w:eastAsia="仿宋" w:cs="仿宋"/>
                <w:color w:val="000000"/>
                <w:lang w:val="zh-CN"/>
              </w:rPr>
              <w:t>节能、环保及无线局域网产品政府采购政策</w:t>
            </w:r>
          </w:p>
        </w:tc>
        <w:tc>
          <w:tcPr>
            <w:tcW w:w="6339" w:type="dxa"/>
            <w:noWrap w:val="0"/>
            <w:vAlign w:val="center"/>
          </w:tcPr>
          <w:p w14:paraId="7B640649">
            <w:pPr>
              <w:spacing w:line="340" w:lineRule="exact"/>
              <w:ind w:right="170" w:rightChars="50"/>
              <w:rPr>
                <w:rFonts w:ascii="仿宋" w:hAnsi="仿宋" w:eastAsia="仿宋"/>
                <w:b/>
                <w:bCs/>
                <w:sz w:val="24"/>
                <w:szCs w:val="24"/>
              </w:rPr>
            </w:pPr>
            <w:r>
              <w:rPr>
                <w:rFonts w:hint="eastAsia" w:ascii="仿宋" w:hAnsi="仿宋" w:eastAsia="仿宋" w:cs="仿宋"/>
                <w:b/>
                <w:bCs/>
                <w:sz w:val="24"/>
                <w:szCs w:val="24"/>
              </w:rPr>
              <w:t>一、节能、环保产品政府采购政策：</w:t>
            </w:r>
          </w:p>
          <w:p w14:paraId="68ECF142">
            <w:pPr>
              <w:spacing w:line="340" w:lineRule="exact"/>
              <w:ind w:right="170" w:rightChars="50" w:firstLine="240" w:firstLineChars="100"/>
              <w:rPr>
                <w:rFonts w:ascii="仿宋" w:hAnsi="仿宋" w:eastAsia="仿宋"/>
                <w:sz w:val="24"/>
                <w:szCs w:val="24"/>
              </w:rPr>
            </w:pPr>
            <w:r>
              <w:rPr>
                <w:rFonts w:hint="eastAsia" w:ascii="仿宋" w:hAnsi="仿宋" w:eastAsia="仿宋" w:cs="仿宋"/>
                <w:sz w:val="24"/>
                <w:szCs w:val="24"/>
              </w:rPr>
              <w:t>根据《财政部发展改革委生态环境部市场监管总局关于调整优化节能产品、环境标志产品政府采购执行机制的通知》（财库〔</w:t>
            </w:r>
            <w:r>
              <w:rPr>
                <w:rFonts w:ascii="仿宋" w:hAnsi="仿宋" w:eastAsia="仿宋" w:cs="仿宋"/>
                <w:sz w:val="24"/>
                <w:szCs w:val="24"/>
              </w:rPr>
              <w:t>2019</w:t>
            </w:r>
            <w:r>
              <w:rPr>
                <w:rFonts w:hint="eastAsia" w:ascii="仿宋" w:hAnsi="仿宋" w:eastAsia="仿宋" w:cs="仿宋"/>
                <w:sz w:val="24"/>
                <w:szCs w:val="24"/>
              </w:rPr>
              <w:t>〕</w:t>
            </w:r>
            <w:r>
              <w:rPr>
                <w:rFonts w:ascii="仿宋" w:hAnsi="仿宋" w:eastAsia="仿宋" w:cs="仿宋"/>
                <w:sz w:val="24"/>
                <w:szCs w:val="24"/>
              </w:rPr>
              <w:t>9</w:t>
            </w:r>
            <w:r>
              <w:rPr>
                <w:rFonts w:hint="eastAsia" w:ascii="仿宋" w:hAnsi="仿宋" w:eastAsia="仿宋" w:cs="仿宋"/>
                <w:sz w:val="24"/>
                <w:szCs w:val="24"/>
              </w:rPr>
              <w:t>号）相关要求，依据品目清单和认证证书实施政府优先采购和强制采购。本项目采购的产品属于品目清单范围的，依据国家确定的认证机构出具的、处于有效期之内的节能产品、环境标志产品认证信息，对通过认证的产品实施政府优先采购或强制采购。</w:t>
            </w:r>
          </w:p>
          <w:p w14:paraId="3D07B8CE">
            <w:pPr>
              <w:spacing w:line="340" w:lineRule="exact"/>
              <w:ind w:right="170" w:rightChars="50" w:firstLine="240" w:firstLineChars="100"/>
              <w:rPr>
                <w:rFonts w:ascii="仿宋" w:hAnsi="仿宋" w:eastAsia="仿宋"/>
                <w:sz w:val="24"/>
                <w:szCs w:val="24"/>
              </w:rPr>
            </w:pPr>
            <w:r>
              <w:rPr>
                <w:rFonts w:hint="eastAsia" w:ascii="仿宋" w:hAnsi="仿宋" w:eastAsia="仿宋" w:cs="仿宋"/>
                <w:sz w:val="24"/>
                <w:szCs w:val="24"/>
              </w:rPr>
              <w:t>本项目采购的产品属于品目清单强制采购范围的，供应商应当在响应文件中提供国家确定的认证机构的认证结果信息发布平台公布的该产品认证信息截图或者打印资料并加盖供应商公章（鲜章），否则其响应文件按无效处理。</w:t>
            </w:r>
            <w:r>
              <w:rPr>
                <w:rFonts w:hint="eastAsia" w:ascii="仿宋" w:hAnsi="仿宋" w:eastAsia="仿宋" w:cs="仿宋"/>
                <w:b/>
                <w:bCs/>
                <w:sz w:val="24"/>
                <w:szCs w:val="24"/>
              </w:rPr>
              <w:t>（实质性要求）</w:t>
            </w:r>
          </w:p>
          <w:p w14:paraId="1036CE98">
            <w:pPr>
              <w:spacing w:line="340" w:lineRule="exact"/>
              <w:ind w:right="170" w:rightChars="50"/>
              <w:rPr>
                <w:rFonts w:ascii="仿宋" w:hAnsi="仿宋" w:eastAsia="仿宋"/>
                <w:sz w:val="24"/>
                <w:szCs w:val="24"/>
              </w:rPr>
            </w:pPr>
            <w:r>
              <w:rPr>
                <w:rFonts w:hint="eastAsia" w:ascii="仿宋" w:hAnsi="仿宋" w:eastAsia="仿宋" w:cs="仿宋"/>
                <w:sz w:val="24"/>
                <w:szCs w:val="24"/>
              </w:rPr>
              <w:t>本项目采购的产品属于品目清单优先采购范围的，按照第八章《综合评分明细表》的规则进行加分。</w:t>
            </w:r>
          </w:p>
          <w:p w14:paraId="57CC639B">
            <w:pPr>
              <w:spacing w:line="340" w:lineRule="exact"/>
              <w:ind w:right="170" w:rightChars="50" w:firstLine="240" w:firstLineChars="100"/>
              <w:rPr>
                <w:rFonts w:ascii="仿宋" w:hAnsi="仿宋" w:eastAsia="仿宋"/>
                <w:sz w:val="24"/>
                <w:szCs w:val="24"/>
              </w:rPr>
            </w:pPr>
            <w:r>
              <w:rPr>
                <w:rFonts w:hint="eastAsia" w:ascii="仿宋" w:hAnsi="仿宋" w:eastAsia="仿宋" w:cs="仿宋"/>
                <w:sz w:val="24"/>
                <w:szCs w:val="24"/>
              </w:rPr>
              <w:t>注：对政府采购节能产品、环境标志产品实施品目清单管理。财政部、发展改革委、生态环境部等部门确定实施政府优先采购和强制采购的产品类别，以品目清单的形式发布并适时调整。</w:t>
            </w:r>
          </w:p>
          <w:p w14:paraId="53C8E642">
            <w:pPr>
              <w:spacing w:line="340" w:lineRule="exact"/>
              <w:ind w:right="170" w:rightChars="50"/>
              <w:rPr>
                <w:rFonts w:ascii="仿宋" w:hAnsi="仿宋" w:eastAsia="仿宋"/>
                <w:b/>
                <w:bCs/>
                <w:sz w:val="24"/>
                <w:szCs w:val="24"/>
              </w:rPr>
            </w:pPr>
            <w:r>
              <w:rPr>
                <w:rFonts w:hint="eastAsia" w:ascii="仿宋" w:hAnsi="仿宋" w:eastAsia="仿宋" w:cs="仿宋"/>
                <w:b/>
                <w:bCs/>
                <w:sz w:val="24"/>
                <w:szCs w:val="24"/>
              </w:rPr>
              <w:t>二、无线局域网产品政府采购政策：</w:t>
            </w:r>
          </w:p>
          <w:p w14:paraId="7A1DFF7D">
            <w:pPr>
              <w:pStyle w:val="81"/>
              <w:spacing w:line="240" w:lineRule="auto"/>
              <w:ind w:firstLine="480" w:firstLineChars="200"/>
              <w:jc w:val="both"/>
              <w:rPr>
                <w:rFonts w:hint="eastAsia" w:ascii="仿宋" w:hAnsi="仿宋" w:eastAsia="仿宋" w:cs="仿宋"/>
                <w:b/>
                <w:bCs/>
                <w:color w:val="000000"/>
              </w:rPr>
            </w:pPr>
            <w:r>
              <w:rPr>
                <w:rFonts w:hint="eastAsia" w:ascii="仿宋" w:hAnsi="仿宋" w:eastAsia="仿宋" w:cs="仿宋"/>
                <w:sz w:val="24"/>
                <w:szCs w:val="24"/>
              </w:rPr>
              <w:t>本项目采购的产品属于中国政府采购网公布的《无线局域网认证产品政府采购清单》且在有效期内的。</w:t>
            </w:r>
          </w:p>
        </w:tc>
      </w:tr>
      <w:tr w14:paraId="22C9654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28" w:hRule="exact"/>
          <w:jc w:val="center"/>
        </w:trPr>
        <w:tc>
          <w:tcPr>
            <w:tcW w:w="753" w:type="dxa"/>
            <w:noWrap w:val="0"/>
            <w:vAlign w:val="center"/>
          </w:tcPr>
          <w:p w14:paraId="4686115C">
            <w:pPr>
              <w:pStyle w:val="81"/>
              <w:keepNext w:val="0"/>
              <w:keepLines w:val="0"/>
              <w:pageBreakBefore w:val="0"/>
              <w:widowControl w:val="0"/>
              <w:kinsoku/>
              <w:wordWrap/>
              <w:overflowPunct/>
              <w:topLinePunct w:val="0"/>
              <w:autoSpaceDE w:val="0"/>
              <w:autoSpaceDN w:val="0"/>
              <w:bidi w:val="0"/>
              <w:adjustRightInd w:val="0"/>
              <w:snapToGrid/>
              <w:spacing w:line="240" w:lineRule="auto"/>
              <w:ind w:right="0" w:firstLine="0" w:firstLineChars="0"/>
              <w:jc w:val="center"/>
              <w:textAlignment w:val="auto"/>
              <w:rPr>
                <w:rFonts w:hint="default" w:ascii="仿宋" w:hAnsi="仿宋" w:eastAsia="仿宋" w:cs="仿宋"/>
                <w:color w:val="000000"/>
                <w:lang w:val="en-US" w:eastAsia="zh-CN"/>
              </w:rPr>
            </w:pPr>
            <w:r>
              <w:rPr>
                <w:rFonts w:hint="eastAsia" w:ascii="仿宋" w:hAnsi="仿宋" w:eastAsia="仿宋" w:cs="仿宋"/>
                <w:color w:val="000000"/>
                <w:lang w:val="en-US" w:eastAsia="zh-CN"/>
              </w:rPr>
              <w:t>8</w:t>
            </w:r>
          </w:p>
        </w:tc>
        <w:tc>
          <w:tcPr>
            <w:tcW w:w="2887" w:type="dxa"/>
            <w:noWrap w:val="0"/>
            <w:vAlign w:val="center"/>
          </w:tcPr>
          <w:p w14:paraId="21144B76">
            <w:pPr>
              <w:pStyle w:val="81"/>
              <w:spacing w:line="240" w:lineRule="auto"/>
              <w:ind w:firstLine="240" w:firstLineChars="100"/>
              <w:jc w:val="center"/>
              <w:rPr>
                <w:rFonts w:hint="eastAsia" w:ascii="仿宋" w:hAnsi="仿宋" w:eastAsia="仿宋" w:cs="仿宋"/>
                <w:color w:val="000000"/>
                <w:lang w:val="zh-CN"/>
              </w:rPr>
            </w:pPr>
            <w:r>
              <w:rPr>
                <w:rFonts w:hint="eastAsia" w:ascii="仿宋" w:hAnsi="仿宋" w:eastAsia="仿宋" w:cs="仿宋"/>
                <w:color w:val="000000"/>
                <w:lang w:val="zh-CN"/>
              </w:rPr>
              <w:t>谈判保证金</w:t>
            </w:r>
          </w:p>
        </w:tc>
        <w:tc>
          <w:tcPr>
            <w:tcW w:w="6339" w:type="dxa"/>
            <w:noWrap w:val="0"/>
            <w:vAlign w:val="center"/>
          </w:tcPr>
          <w:p w14:paraId="7E62DF51">
            <w:pPr>
              <w:pStyle w:val="81"/>
              <w:spacing w:line="240" w:lineRule="auto"/>
              <w:jc w:val="both"/>
              <w:rPr>
                <w:rFonts w:hint="eastAsia" w:ascii="仿宋" w:hAnsi="仿宋" w:eastAsia="仿宋" w:cs="仿宋"/>
                <w:color w:val="000000"/>
                <w:lang w:val="zh-CN"/>
              </w:rPr>
            </w:pPr>
            <w:r>
              <w:rPr>
                <w:rFonts w:hint="eastAsia" w:ascii="仿宋" w:hAnsi="仿宋" w:eastAsia="仿宋" w:cs="仿宋"/>
                <w:b/>
                <w:bCs/>
                <w:color w:val="000000"/>
              </w:rPr>
              <w:t>本项目不收取</w:t>
            </w:r>
          </w:p>
        </w:tc>
      </w:tr>
      <w:tr w14:paraId="652F1B5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55" w:hRule="exact"/>
          <w:jc w:val="center"/>
        </w:trPr>
        <w:tc>
          <w:tcPr>
            <w:tcW w:w="753" w:type="dxa"/>
            <w:noWrap w:val="0"/>
            <w:vAlign w:val="center"/>
          </w:tcPr>
          <w:p w14:paraId="3DB8DCE0">
            <w:pPr>
              <w:pStyle w:val="81"/>
              <w:keepNext w:val="0"/>
              <w:keepLines w:val="0"/>
              <w:pageBreakBefore w:val="0"/>
              <w:widowControl w:val="0"/>
              <w:kinsoku/>
              <w:wordWrap/>
              <w:overflowPunct/>
              <w:topLinePunct w:val="0"/>
              <w:autoSpaceDE w:val="0"/>
              <w:autoSpaceDN w:val="0"/>
              <w:bidi w:val="0"/>
              <w:adjustRightInd w:val="0"/>
              <w:snapToGrid/>
              <w:spacing w:line="240" w:lineRule="auto"/>
              <w:ind w:right="0" w:firstLine="0" w:firstLineChars="0"/>
              <w:jc w:val="center"/>
              <w:textAlignment w:val="auto"/>
              <w:rPr>
                <w:rFonts w:hint="default" w:ascii="仿宋" w:hAnsi="仿宋" w:eastAsia="仿宋" w:cs="仿宋"/>
                <w:color w:val="000000"/>
                <w:lang w:val="en-US" w:eastAsia="zh-CN"/>
              </w:rPr>
            </w:pPr>
            <w:r>
              <w:rPr>
                <w:rFonts w:hint="eastAsia" w:ascii="仿宋" w:hAnsi="仿宋" w:eastAsia="仿宋" w:cs="仿宋"/>
                <w:color w:val="000000"/>
                <w:lang w:val="en-US" w:eastAsia="zh-CN"/>
              </w:rPr>
              <w:t>9</w:t>
            </w:r>
          </w:p>
        </w:tc>
        <w:tc>
          <w:tcPr>
            <w:tcW w:w="2887" w:type="dxa"/>
            <w:noWrap w:val="0"/>
            <w:vAlign w:val="center"/>
          </w:tcPr>
          <w:p w14:paraId="04589494">
            <w:pPr>
              <w:pStyle w:val="81"/>
              <w:spacing w:line="240" w:lineRule="auto"/>
              <w:ind w:firstLine="240" w:firstLineChars="100"/>
              <w:jc w:val="center"/>
              <w:rPr>
                <w:rFonts w:hint="eastAsia" w:ascii="仿宋" w:hAnsi="仿宋" w:eastAsia="仿宋" w:cs="仿宋"/>
                <w:color w:val="000000"/>
                <w:lang w:val="zh-CN"/>
              </w:rPr>
            </w:pPr>
            <w:r>
              <w:rPr>
                <w:rFonts w:hint="eastAsia" w:ascii="仿宋" w:hAnsi="仿宋" w:eastAsia="仿宋" w:cs="仿宋"/>
                <w:color w:val="000000"/>
                <w:lang w:val="zh-CN"/>
              </w:rPr>
              <w:t>履约保证金</w:t>
            </w:r>
          </w:p>
        </w:tc>
        <w:tc>
          <w:tcPr>
            <w:tcW w:w="6339" w:type="dxa"/>
            <w:noWrap w:val="0"/>
            <w:vAlign w:val="center"/>
          </w:tcPr>
          <w:p w14:paraId="09F22825">
            <w:pPr>
              <w:pStyle w:val="81"/>
              <w:spacing w:line="240" w:lineRule="auto"/>
              <w:ind w:firstLine="240" w:firstLineChars="100"/>
              <w:jc w:val="both"/>
              <w:rPr>
                <w:rFonts w:hint="eastAsia" w:ascii="仿宋" w:hAnsi="仿宋" w:eastAsia="仿宋" w:cs="仿宋"/>
                <w:b/>
                <w:bCs/>
                <w:color w:val="000000"/>
                <w:lang w:val="zh-CN"/>
              </w:rPr>
            </w:pPr>
            <w:bookmarkStart w:id="12" w:name="PO_默认文件内容_17"/>
            <w:r>
              <w:rPr>
                <w:rFonts w:hint="eastAsia" w:ascii="仿宋" w:hAnsi="仿宋" w:eastAsia="仿宋" w:cs="仿宋"/>
                <w:color w:val="000000"/>
                <w:lang w:val="zh-CN"/>
              </w:rPr>
              <w:t>金额：采购合同总金额的</w:t>
            </w:r>
            <w:r>
              <w:rPr>
                <w:rFonts w:hint="eastAsia" w:ascii="仿宋" w:hAnsi="仿宋" w:eastAsia="仿宋" w:cs="仿宋"/>
                <w:color w:val="000000"/>
                <w:lang w:val="en-US" w:eastAsia="zh-CN"/>
              </w:rPr>
              <w:t>0</w:t>
            </w:r>
            <w:r>
              <w:rPr>
                <w:rFonts w:hint="eastAsia" w:ascii="仿宋" w:hAnsi="仿宋" w:eastAsia="仿宋" w:cs="仿宋"/>
                <w:color w:val="000000"/>
                <w:lang w:val="zh-CN"/>
              </w:rPr>
              <w:t>%。</w:t>
            </w:r>
            <w:r>
              <w:rPr>
                <w:rFonts w:hint="eastAsia" w:ascii="仿宋" w:hAnsi="仿宋" w:eastAsia="仿宋" w:cs="仿宋"/>
                <w:b/>
                <w:bCs/>
                <w:color w:val="000000"/>
                <w:lang w:val="zh-CN"/>
              </w:rPr>
              <w:t>（</w:t>
            </w:r>
            <w:r>
              <w:rPr>
                <w:rFonts w:hint="eastAsia" w:ascii="仿宋" w:hAnsi="仿宋" w:eastAsia="仿宋" w:cs="仿宋"/>
                <w:b/>
                <w:bCs/>
                <w:color w:val="000000"/>
              </w:rPr>
              <w:t>本项目</w:t>
            </w:r>
            <w:r>
              <w:rPr>
                <w:rFonts w:hint="eastAsia" w:ascii="仿宋" w:hAnsi="仿宋" w:eastAsia="仿宋" w:cs="仿宋"/>
                <w:b/>
                <w:bCs/>
                <w:color w:val="000000"/>
                <w:lang w:val="zh-CN"/>
              </w:rPr>
              <w:t>不收取）</w:t>
            </w:r>
          </w:p>
          <w:p w14:paraId="48855CEB">
            <w:pPr>
              <w:pStyle w:val="81"/>
              <w:spacing w:line="240" w:lineRule="auto"/>
              <w:ind w:firstLine="240" w:firstLineChars="100"/>
              <w:jc w:val="both"/>
              <w:rPr>
                <w:rFonts w:hint="eastAsia" w:ascii="仿宋" w:hAnsi="仿宋" w:eastAsia="仿宋" w:cs="仿宋"/>
                <w:color w:val="000000"/>
                <w:lang w:val="zh-CN"/>
              </w:rPr>
            </w:pPr>
            <w:r>
              <w:rPr>
                <w:rFonts w:hint="eastAsia" w:ascii="仿宋" w:hAnsi="仿宋" w:eastAsia="仿宋" w:cs="仿宋"/>
                <w:color w:val="000000"/>
                <w:lang w:val="zh-CN"/>
              </w:rPr>
              <w:t>交款方式：履约保证金可以以支票、汇票、本票或者金融机构出具的保函等非现金形式提交（包括网银转账，电汇等方式）。</w:t>
            </w:r>
          </w:p>
          <w:p w14:paraId="6D26E0BE">
            <w:pPr>
              <w:pStyle w:val="81"/>
              <w:spacing w:line="240" w:lineRule="auto"/>
              <w:ind w:firstLine="240" w:firstLineChars="100"/>
              <w:jc w:val="both"/>
              <w:rPr>
                <w:rFonts w:hint="eastAsia" w:ascii="仿宋" w:hAnsi="仿宋" w:eastAsia="仿宋" w:cs="仿宋"/>
                <w:color w:val="000000"/>
                <w:lang w:val="zh-CN"/>
              </w:rPr>
            </w:pPr>
            <w:r>
              <w:rPr>
                <w:rFonts w:hint="eastAsia" w:ascii="仿宋" w:hAnsi="仿宋" w:eastAsia="仿宋" w:cs="仿宋"/>
                <w:color w:val="000000"/>
                <w:lang w:val="zh-CN"/>
              </w:rPr>
              <w:t>收款单位：采购人提供。（履约保证金由采购人收取，采购代理机构不得代收）</w:t>
            </w:r>
          </w:p>
          <w:p w14:paraId="290291D0">
            <w:pPr>
              <w:pStyle w:val="81"/>
              <w:spacing w:line="240" w:lineRule="auto"/>
              <w:ind w:firstLine="240" w:firstLineChars="100"/>
              <w:jc w:val="both"/>
              <w:rPr>
                <w:rFonts w:hint="eastAsia" w:ascii="仿宋" w:hAnsi="仿宋" w:eastAsia="仿宋" w:cs="仿宋"/>
                <w:color w:val="000000"/>
                <w:lang w:val="zh-CN"/>
              </w:rPr>
            </w:pPr>
            <w:r>
              <w:rPr>
                <w:rFonts w:hint="eastAsia" w:ascii="仿宋" w:hAnsi="仿宋" w:eastAsia="仿宋" w:cs="仿宋"/>
                <w:color w:val="000000"/>
                <w:lang w:val="zh-CN"/>
              </w:rPr>
              <w:t>开户行：采购人提供。</w:t>
            </w:r>
          </w:p>
          <w:p w14:paraId="6EFCF0D6">
            <w:pPr>
              <w:pStyle w:val="81"/>
              <w:spacing w:line="240" w:lineRule="auto"/>
              <w:ind w:firstLine="240" w:firstLineChars="100"/>
              <w:jc w:val="both"/>
              <w:rPr>
                <w:rFonts w:hint="eastAsia" w:ascii="仿宋" w:hAnsi="仿宋" w:eastAsia="仿宋" w:cs="仿宋"/>
                <w:color w:val="000000"/>
                <w:lang w:val="zh-CN"/>
              </w:rPr>
            </w:pPr>
            <w:r>
              <w:rPr>
                <w:rFonts w:hint="eastAsia" w:ascii="仿宋" w:hAnsi="仿宋" w:eastAsia="仿宋" w:cs="仿宋"/>
                <w:color w:val="000000"/>
                <w:lang w:val="zh-CN"/>
              </w:rPr>
              <w:t>银行账号：采购人提供。</w:t>
            </w:r>
          </w:p>
          <w:p w14:paraId="026A079E">
            <w:pPr>
              <w:pStyle w:val="81"/>
              <w:spacing w:line="240" w:lineRule="auto"/>
              <w:ind w:firstLine="240" w:firstLineChars="100"/>
              <w:jc w:val="both"/>
              <w:rPr>
                <w:rFonts w:hint="eastAsia" w:ascii="仿宋" w:hAnsi="仿宋" w:eastAsia="仿宋" w:cs="仿宋"/>
                <w:color w:val="000000"/>
                <w:lang w:val="zh-CN"/>
              </w:rPr>
            </w:pPr>
            <w:r>
              <w:rPr>
                <w:rFonts w:hint="eastAsia" w:ascii="仿宋" w:hAnsi="仿宋" w:eastAsia="仿宋" w:cs="仿宋"/>
                <w:color w:val="000000"/>
                <w:lang w:val="zh-CN"/>
              </w:rPr>
              <w:t>交款时间：成交通知书发放后，政府采购合同签订前。</w:t>
            </w:r>
            <w:bookmarkEnd w:id="12"/>
          </w:p>
          <w:p w14:paraId="79DE7573">
            <w:pPr>
              <w:pStyle w:val="81"/>
              <w:spacing w:line="240" w:lineRule="auto"/>
              <w:ind w:firstLine="240" w:firstLineChars="100"/>
              <w:jc w:val="both"/>
              <w:rPr>
                <w:rFonts w:hint="eastAsia" w:ascii="仿宋" w:hAnsi="仿宋" w:eastAsia="仿宋" w:cs="仿宋"/>
                <w:color w:val="000000"/>
                <w:lang w:val="zh-CN"/>
              </w:rPr>
            </w:pPr>
            <w:r>
              <w:rPr>
                <w:rFonts w:hint="eastAsia" w:ascii="仿宋" w:hAnsi="仿宋" w:eastAsia="仿宋" w:cs="仿宋"/>
                <w:color w:val="000000"/>
                <w:lang w:val="zh-CN"/>
              </w:rPr>
              <w:t>注：提供保函的的担保机构必须是依法成立的具有相关资质和偿付能力的担保机构。保函是银行等金融机构出具的，保函必须要在中国人民银行征信系统能够进行查询，否则将取消成交资格，采购人将重新确定成交供应商，并依法追究法律责任。</w:t>
            </w:r>
          </w:p>
          <w:p w14:paraId="45D4E875">
            <w:pPr>
              <w:pStyle w:val="81"/>
              <w:spacing w:line="240" w:lineRule="auto"/>
              <w:ind w:firstLine="240" w:firstLineChars="100"/>
              <w:jc w:val="both"/>
              <w:rPr>
                <w:rFonts w:hint="eastAsia" w:ascii="仿宋" w:hAnsi="仿宋" w:eastAsia="仿宋" w:cs="仿宋"/>
                <w:color w:val="000000"/>
                <w:lang w:val="zh-CN"/>
              </w:rPr>
            </w:pPr>
            <w:r>
              <w:rPr>
                <w:rFonts w:hint="eastAsia" w:ascii="仿宋" w:hAnsi="仿宋" w:eastAsia="仿宋" w:cs="仿宋"/>
                <w:color w:val="000000"/>
                <w:lang w:val="zh-CN"/>
              </w:rPr>
              <w:t>履约保证金退还方式：根据成交供应商交纳方式原路退还。</w:t>
            </w:r>
          </w:p>
          <w:p w14:paraId="763D97C5">
            <w:pPr>
              <w:pStyle w:val="81"/>
              <w:spacing w:line="240" w:lineRule="auto"/>
              <w:ind w:firstLine="240" w:firstLineChars="100"/>
              <w:jc w:val="both"/>
              <w:rPr>
                <w:rFonts w:hint="eastAsia" w:ascii="仿宋" w:hAnsi="仿宋" w:eastAsia="仿宋" w:cs="仿宋"/>
                <w:color w:val="000000"/>
                <w:lang w:val="zh-CN"/>
              </w:rPr>
            </w:pPr>
            <w:r>
              <w:rPr>
                <w:rFonts w:hint="eastAsia" w:ascii="仿宋" w:hAnsi="仿宋" w:eastAsia="仿宋" w:cs="仿宋"/>
                <w:color w:val="000000"/>
                <w:lang w:val="zh-CN"/>
              </w:rPr>
              <w:t>履约保证金退还时间：工程竣工</w:t>
            </w:r>
            <w:r>
              <w:rPr>
                <w:rFonts w:hint="eastAsia" w:ascii="仿宋" w:hAnsi="仿宋" w:eastAsia="仿宋" w:cs="仿宋"/>
                <w:color w:val="000000"/>
              </w:rPr>
              <w:t>(交工）</w:t>
            </w:r>
            <w:r>
              <w:rPr>
                <w:rFonts w:hint="eastAsia" w:ascii="仿宋" w:hAnsi="仿宋" w:eastAsia="仿宋" w:cs="仿宋"/>
                <w:color w:val="000000"/>
                <w:lang w:val="zh-CN"/>
              </w:rPr>
              <w:t>验收通过后。</w:t>
            </w:r>
          </w:p>
          <w:p w14:paraId="09BE0897">
            <w:pPr>
              <w:pStyle w:val="81"/>
              <w:spacing w:line="240" w:lineRule="auto"/>
              <w:ind w:firstLine="240" w:firstLineChars="100"/>
              <w:jc w:val="both"/>
              <w:rPr>
                <w:rFonts w:hint="eastAsia" w:ascii="仿宋" w:hAnsi="仿宋" w:eastAsia="仿宋" w:cs="仿宋"/>
                <w:color w:val="000000"/>
                <w:lang w:val="zh-CN"/>
              </w:rPr>
            </w:pPr>
            <w:r>
              <w:rPr>
                <w:rFonts w:hint="eastAsia" w:ascii="仿宋" w:hAnsi="仿宋" w:eastAsia="仿宋" w:cs="仿宋"/>
                <w:color w:val="000000"/>
                <w:lang w:val="zh-CN"/>
              </w:rPr>
              <w:t>履约保证金不予退还情形：承包人不按采购文件及响应文件要求履约。履约保证金不予退还的，将按照有关规定上缴国库。逾期退还履约保证金的，将依法承担法律责任，并赔偿供应商损失。</w:t>
            </w:r>
          </w:p>
        </w:tc>
      </w:tr>
      <w:tr w14:paraId="45AAF8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37" w:hRule="exact"/>
          <w:jc w:val="center"/>
        </w:trPr>
        <w:tc>
          <w:tcPr>
            <w:tcW w:w="753" w:type="dxa"/>
            <w:noWrap w:val="0"/>
            <w:vAlign w:val="center"/>
          </w:tcPr>
          <w:p w14:paraId="30F15691">
            <w:pPr>
              <w:pStyle w:val="81"/>
              <w:keepNext w:val="0"/>
              <w:keepLines w:val="0"/>
              <w:pageBreakBefore w:val="0"/>
              <w:widowControl w:val="0"/>
              <w:kinsoku/>
              <w:wordWrap/>
              <w:overflowPunct/>
              <w:topLinePunct w:val="0"/>
              <w:autoSpaceDE w:val="0"/>
              <w:autoSpaceDN w:val="0"/>
              <w:bidi w:val="0"/>
              <w:adjustRightInd w:val="0"/>
              <w:snapToGrid/>
              <w:spacing w:line="240" w:lineRule="auto"/>
              <w:ind w:right="0" w:rightChars="0" w:firstLine="0" w:firstLineChars="0"/>
              <w:jc w:val="center"/>
              <w:textAlignment w:val="auto"/>
              <w:rPr>
                <w:rFonts w:hint="default" w:ascii="仿宋" w:hAnsi="仿宋" w:eastAsia="仿宋" w:cs="仿宋"/>
                <w:color w:val="000000"/>
                <w:sz w:val="24"/>
                <w:szCs w:val="24"/>
                <w:lang w:val="en-US" w:eastAsia="zh-CN" w:bidi="ar-SA"/>
              </w:rPr>
            </w:pPr>
            <w:r>
              <w:rPr>
                <w:rFonts w:hint="eastAsia" w:ascii="仿宋" w:hAnsi="仿宋" w:eastAsia="仿宋" w:cs="仿宋"/>
                <w:color w:val="000000"/>
                <w:lang w:val="en-US" w:eastAsia="zh-CN"/>
              </w:rPr>
              <w:t>10</w:t>
            </w:r>
          </w:p>
        </w:tc>
        <w:tc>
          <w:tcPr>
            <w:tcW w:w="2887" w:type="dxa"/>
            <w:noWrap w:val="0"/>
            <w:vAlign w:val="center"/>
          </w:tcPr>
          <w:p w14:paraId="2E7A15A3">
            <w:pPr>
              <w:pStyle w:val="81"/>
              <w:spacing w:line="240" w:lineRule="auto"/>
              <w:ind w:firstLine="240" w:firstLineChars="100"/>
              <w:jc w:val="center"/>
              <w:rPr>
                <w:rFonts w:hint="eastAsia" w:ascii="仿宋" w:hAnsi="仿宋" w:eastAsia="仿宋" w:cs="仿宋"/>
                <w:color w:val="000000"/>
                <w:lang w:val="zh-CN"/>
              </w:rPr>
            </w:pPr>
            <w:r>
              <w:rPr>
                <w:rFonts w:hint="eastAsia" w:ascii="仿宋" w:hAnsi="仿宋" w:eastAsia="仿宋" w:cs="仿宋"/>
                <w:color w:val="000000"/>
                <w:lang w:val="zh-CN"/>
              </w:rPr>
              <w:t>谈判文件咨询</w:t>
            </w:r>
          </w:p>
        </w:tc>
        <w:tc>
          <w:tcPr>
            <w:tcW w:w="6339" w:type="dxa"/>
            <w:noWrap w:val="0"/>
            <w:vAlign w:val="center"/>
          </w:tcPr>
          <w:p w14:paraId="30BAEEE7">
            <w:pPr>
              <w:pStyle w:val="81"/>
              <w:spacing w:line="240" w:lineRule="auto"/>
              <w:ind w:firstLine="240" w:firstLineChars="100"/>
              <w:jc w:val="both"/>
              <w:rPr>
                <w:rFonts w:hint="eastAsia" w:ascii="仿宋" w:hAnsi="仿宋" w:eastAsia="仿宋" w:cs="仿宋"/>
                <w:color w:val="000000"/>
                <w:lang w:val="zh-CN"/>
              </w:rPr>
            </w:pPr>
            <w:r>
              <w:rPr>
                <w:rFonts w:hint="eastAsia" w:ascii="仿宋" w:hAnsi="仿宋" w:eastAsia="仿宋" w:cs="仿宋"/>
                <w:color w:val="000000"/>
                <w:lang w:val="zh-CN"/>
              </w:rPr>
              <w:t>联系人：吴先生    联系电话：0827-5811711</w:t>
            </w:r>
          </w:p>
        </w:tc>
      </w:tr>
      <w:tr w14:paraId="7EE5539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7" w:hRule="exact"/>
          <w:jc w:val="center"/>
        </w:trPr>
        <w:tc>
          <w:tcPr>
            <w:tcW w:w="753" w:type="dxa"/>
            <w:noWrap w:val="0"/>
            <w:vAlign w:val="center"/>
          </w:tcPr>
          <w:p w14:paraId="61F3BF22">
            <w:pPr>
              <w:pStyle w:val="81"/>
              <w:spacing w:line="240" w:lineRule="auto"/>
              <w:ind w:firstLine="240" w:firstLineChars="100"/>
              <w:jc w:val="both"/>
              <w:rPr>
                <w:rFonts w:hint="default" w:ascii="仿宋" w:hAnsi="仿宋" w:eastAsia="仿宋" w:cs="仿宋"/>
                <w:color w:val="000000"/>
                <w:sz w:val="24"/>
                <w:szCs w:val="24"/>
                <w:lang w:val="en-US" w:eastAsia="zh-CN" w:bidi="ar-SA"/>
              </w:rPr>
            </w:pPr>
            <w:r>
              <w:rPr>
                <w:rFonts w:hint="eastAsia" w:ascii="仿宋" w:hAnsi="仿宋" w:eastAsia="仿宋" w:cs="仿宋"/>
                <w:color w:val="000000"/>
                <w:lang w:val="en-US" w:eastAsia="zh-CN"/>
              </w:rPr>
              <w:t>11</w:t>
            </w:r>
          </w:p>
        </w:tc>
        <w:tc>
          <w:tcPr>
            <w:tcW w:w="2887" w:type="dxa"/>
            <w:noWrap w:val="0"/>
            <w:vAlign w:val="center"/>
          </w:tcPr>
          <w:p w14:paraId="5CDA8406">
            <w:pPr>
              <w:pStyle w:val="81"/>
              <w:spacing w:line="240" w:lineRule="auto"/>
              <w:ind w:firstLine="240" w:firstLineChars="100"/>
              <w:jc w:val="center"/>
              <w:rPr>
                <w:rFonts w:hint="eastAsia" w:ascii="仿宋" w:hAnsi="仿宋" w:eastAsia="仿宋" w:cs="仿宋"/>
                <w:color w:val="000000"/>
                <w:lang w:val="zh-CN"/>
              </w:rPr>
            </w:pPr>
            <w:r>
              <w:rPr>
                <w:rFonts w:hint="eastAsia" w:ascii="仿宋" w:hAnsi="仿宋" w:eastAsia="仿宋" w:cs="仿宋"/>
                <w:color w:val="000000"/>
                <w:lang w:val="zh-CN"/>
              </w:rPr>
              <w:t>谈判过程、结果工作咨询</w:t>
            </w:r>
          </w:p>
        </w:tc>
        <w:tc>
          <w:tcPr>
            <w:tcW w:w="6339" w:type="dxa"/>
            <w:noWrap w:val="0"/>
            <w:vAlign w:val="center"/>
          </w:tcPr>
          <w:p w14:paraId="00F24383">
            <w:pPr>
              <w:pStyle w:val="81"/>
              <w:spacing w:line="240" w:lineRule="auto"/>
              <w:ind w:firstLine="240" w:firstLineChars="100"/>
              <w:jc w:val="both"/>
              <w:rPr>
                <w:rFonts w:hint="eastAsia" w:ascii="仿宋" w:hAnsi="仿宋" w:eastAsia="仿宋" w:cs="仿宋"/>
                <w:color w:val="000000"/>
                <w:lang w:val="zh-CN"/>
              </w:rPr>
            </w:pPr>
            <w:r>
              <w:rPr>
                <w:rFonts w:hint="eastAsia" w:ascii="仿宋" w:hAnsi="仿宋" w:eastAsia="仿宋" w:cs="仿宋"/>
                <w:color w:val="000000"/>
                <w:lang w:val="zh-CN"/>
              </w:rPr>
              <w:t>联系人：吴先生    联系电话：0827-5811711</w:t>
            </w:r>
          </w:p>
        </w:tc>
      </w:tr>
      <w:tr w14:paraId="5ECF0C5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790" w:hRule="exact"/>
          <w:jc w:val="center"/>
        </w:trPr>
        <w:tc>
          <w:tcPr>
            <w:tcW w:w="753" w:type="dxa"/>
            <w:noWrap w:val="0"/>
            <w:vAlign w:val="center"/>
          </w:tcPr>
          <w:p w14:paraId="48E4A879">
            <w:pPr>
              <w:pStyle w:val="81"/>
              <w:spacing w:line="240" w:lineRule="auto"/>
              <w:ind w:firstLine="240" w:firstLineChars="100"/>
              <w:jc w:val="both"/>
              <w:rPr>
                <w:rFonts w:hint="default" w:ascii="仿宋" w:hAnsi="仿宋" w:eastAsia="仿宋" w:cs="仿宋"/>
                <w:color w:val="000000"/>
                <w:sz w:val="24"/>
                <w:szCs w:val="24"/>
                <w:lang w:val="en-US" w:eastAsia="zh-CN" w:bidi="ar-SA"/>
              </w:rPr>
            </w:pPr>
            <w:r>
              <w:rPr>
                <w:rFonts w:hint="eastAsia" w:ascii="仿宋" w:hAnsi="仿宋" w:eastAsia="仿宋" w:cs="仿宋"/>
                <w:color w:val="000000"/>
                <w:lang w:val="en-US" w:eastAsia="zh-CN"/>
              </w:rPr>
              <w:t>12</w:t>
            </w:r>
          </w:p>
        </w:tc>
        <w:tc>
          <w:tcPr>
            <w:tcW w:w="2887" w:type="dxa"/>
            <w:noWrap w:val="0"/>
            <w:vAlign w:val="center"/>
          </w:tcPr>
          <w:p w14:paraId="6EEFA4CC">
            <w:pPr>
              <w:pStyle w:val="81"/>
              <w:spacing w:line="240" w:lineRule="auto"/>
              <w:ind w:firstLine="240" w:firstLineChars="100"/>
              <w:jc w:val="center"/>
              <w:rPr>
                <w:rFonts w:hint="eastAsia" w:ascii="仿宋" w:hAnsi="仿宋" w:eastAsia="仿宋" w:cs="仿宋"/>
                <w:color w:val="000000"/>
                <w:lang w:val="zh-CN"/>
              </w:rPr>
            </w:pPr>
            <w:r>
              <w:rPr>
                <w:rFonts w:hint="eastAsia" w:ascii="仿宋" w:hAnsi="仿宋" w:eastAsia="仿宋" w:cs="仿宋"/>
                <w:color w:val="000000"/>
                <w:lang w:val="zh-CN"/>
              </w:rPr>
              <w:t>成交通知书领取</w:t>
            </w:r>
          </w:p>
        </w:tc>
        <w:tc>
          <w:tcPr>
            <w:tcW w:w="6339" w:type="dxa"/>
            <w:noWrap w:val="0"/>
            <w:vAlign w:val="center"/>
          </w:tcPr>
          <w:p w14:paraId="48490113">
            <w:pPr>
              <w:pStyle w:val="81"/>
              <w:spacing w:line="240" w:lineRule="auto"/>
              <w:ind w:firstLine="240" w:firstLineChars="100"/>
              <w:jc w:val="both"/>
              <w:rPr>
                <w:rFonts w:hint="eastAsia" w:ascii="仿宋" w:hAnsi="仿宋" w:eastAsia="仿宋" w:cs="仿宋"/>
                <w:color w:val="000000"/>
                <w:lang w:val="zh-CN"/>
              </w:rPr>
            </w:pPr>
            <w:r>
              <w:rPr>
                <w:rFonts w:hint="eastAsia" w:ascii="仿宋" w:hAnsi="仿宋" w:eastAsia="仿宋" w:cs="仿宋"/>
                <w:color w:val="000000"/>
                <w:lang w:val="en-US" w:eastAsia="zh-CN"/>
              </w:rPr>
              <w:t>成交结果</w:t>
            </w:r>
            <w:r>
              <w:rPr>
                <w:rFonts w:hint="eastAsia" w:ascii="仿宋" w:hAnsi="仿宋" w:eastAsia="仿宋" w:cs="仿宋"/>
                <w:color w:val="000000"/>
                <w:sz w:val="24"/>
                <w:lang w:val="en-US" w:eastAsia="zh-CN"/>
              </w:rPr>
              <w:t>公示后，</w:t>
            </w:r>
            <w:r>
              <w:rPr>
                <w:rFonts w:hint="eastAsia" w:ascii="仿宋" w:hAnsi="仿宋" w:eastAsia="仿宋" w:cs="仿宋"/>
                <w:color w:val="000000"/>
                <w:lang w:val="zh-CN"/>
              </w:rPr>
              <w:t>请成交供应商凭有效身份证复印件、介绍信或授权委托书（以上证件加盖公司公章）到四川立华工程咨询有限公司领取成交通知书。</w:t>
            </w:r>
          </w:p>
          <w:p w14:paraId="695A0CA8">
            <w:pPr>
              <w:pStyle w:val="81"/>
              <w:spacing w:line="240" w:lineRule="auto"/>
              <w:ind w:firstLine="240" w:firstLineChars="100"/>
              <w:jc w:val="both"/>
              <w:rPr>
                <w:rFonts w:hint="eastAsia" w:ascii="仿宋" w:hAnsi="仿宋" w:eastAsia="仿宋" w:cs="仿宋"/>
                <w:color w:val="000000"/>
              </w:rPr>
            </w:pPr>
            <w:r>
              <w:rPr>
                <w:rFonts w:hint="eastAsia" w:ascii="仿宋" w:hAnsi="仿宋" w:eastAsia="仿宋" w:cs="仿宋"/>
                <w:color w:val="000000"/>
                <w:lang w:val="zh-CN"/>
              </w:rPr>
              <w:t>联系人：吴先生</w:t>
            </w:r>
          </w:p>
          <w:p w14:paraId="02DF0737">
            <w:pPr>
              <w:pStyle w:val="81"/>
              <w:spacing w:line="240" w:lineRule="auto"/>
              <w:ind w:firstLine="240" w:firstLineChars="100"/>
              <w:jc w:val="both"/>
              <w:rPr>
                <w:rFonts w:hint="eastAsia" w:ascii="仿宋" w:hAnsi="仿宋" w:eastAsia="仿宋" w:cs="仿宋"/>
                <w:color w:val="000000"/>
                <w:lang w:val="zh-CN"/>
              </w:rPr>
            </w:pPr>
            <w:r>
              <w:rPr>
                <w:rFonts w:hint="eastAsia" w:ascii="仿宋" w:hAnsi="仿宋" w:eastAsia="仿宋" w:cs="仿宋"/>
                <w:color w:val="000000"/>
                <w:lang w:val="zh-CN"/>
              </w:rPr>
              <w:t>联系电话：0827-5811711。</w:t>
            </w:r>
          </w:p>
        </w:tc>
      </w:tr>
      <w:tr w14:paraId="008BF61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40" w:hRule="exact"/>
          <w:jc w:val="center"/>
        </w:trPr>
        <w:tc>
          <w:tcPr>
            <w:tcW w:w="753" w:type="dxa"/>
            <w:noWrap w:val="0"/>
            <w:vAlign w:val="center"/>
          </w:tcPr>
          <w:p w14:paraId="78C1E33B">
            <w:pPr>
              <w:pStyle w:val="81"/>
              <w:spacing w:line="240" w:lineRule="auto"/>
              <w:ind w:firstLine="240" w:firstLineChars="100"/>
              <w:jc w:val="both"/>
              <w:rPr>
                <w:rFonts w:hint="default" w:ascii="仿宋" w:hAnsi="仿宋" w:eastAsia="仿宋" w:cs="仿宋"/>
                <w:color w:val="000000"/>
                <w:sz w:val="24"/>
                <w:szCs w:val="24"/>
                <w:lang w:val="en-US" w:eastAsia="zh-CN" w:bidi="ar-SA"/>
              </w:rPr>
            </w:pPr>
            <w:r>
              <w:rPr>
                <w:rFonts w:hint="eastAsia" w:ascii="仿宋" w:hAnsi="仿宋" w:eastAsia="仿宋" w:cs="仿宋"/>
                <w:color w:val="000000"/>
                <w:lang w:val="en-US" w:eastAsia="zh-CN"/>
              </w:rPr>
              <w:t>13</w:t>
            </w:r>
          </w:p>
        </w:tc>
        <w:tc>
          <w:tcPr>
            <w:tcW w:w="2887" w:type="dxa"/>
            <w:noWrap w:val="0"/>
            <w:vAlign w:val="center"/>
          </w:tcPr>
          <w:p w14:paraId="20003C0B">
            <w:pPr>
              <w:pStyle w:val="81"/>
              <w:spacing w:line="240" w:lineRule="auto"/>
              <w:ind w:firstLine="240" w:firstLineChars="100"/>
              <w:jc w:val="center"/>
              <w:rPr>
                <w:rFonts w:hint="eastAsia" w:ascii="仿宋" w:hAnsi="仿宋" w:eastAsia="仿宋" w:cs="仿宋"/>
                <w:color w:val="000000"/>
                <w:lang w:val="zh-CN"/>
              </w:rPr>
            </w:pPr>
            <w:r>
              <w:rPr>
                <w:rFonts w:hint="eastAsia" w:ascii="仿宋" w:hAnsi="仿宋" w:eastAsia="仿宋" w:cs="仿宋"/>
                <w:color w:val="000000"/>
                <w:lang w:val="zh-CN"/>
              </w:rPr>
              <w:t>供应商询问</w:t>
            </w:r>
          </w:p>
        </w:tc>
        <w:tc>
          <w:tcPr>
            <w:tcW w:w="6339" w:type="dxa"/>
            <w:noWrap w:val="0"/>
            <w:vAlign w:val="top"/>
          </w:tcPr>
          <w:p w14:paraId="6A23BB0B">
            <w:pPr>
              <w:pStyle w:val="81"/>
              <w:spacing w:line="240" w:lineRule="auto"/>
              <w:ind w:firstLine="240" w:firstLineChars="100"/>
              <w:jc w:val="both"/>
              <w:rPr>
                <w:rFonts w:hint="eastAsia" w:ascii="仿宋" w:hAnsi="仿宋" w:eastAsia="仿宋" w:cs="仿宋"/>
                <w:color w:val="000000"/>
                <w:lang w:val="zh-CN"/>
              </w:rPr>
            </w:pPr>
            <w:r>
              <w:rPr>
                <w:rFonts w:hint="eastAsia" w:ascii="仿宋" w:hAnsi="仿宋" w:eastAsia="仿宋" w:cs="仿宋"/>
                <w:color w:val="000000"/>
                <w:lang w:val="zh-CN"/>
              </w:rPr>
              <w:t>根据委托代理协议约定，供应商询问由</w:t>
            </w:r>
            <w:r>
              <w:rPr>
                <w:rFonts w:hint="eastAsia" w:ascii="仿宋" w:hAnsi="仿宋" w:eastAsia="仿宋" w:cs="仿宋"/>
                <w:color w:val="000000"/>
                <w:lang w:eastAsia="zh-CN"/>
              </w:rPr>
              <w:t>四川立华工程咨询有限公司</w:t>
            </w:r>
            <w:r>
              <w:rPr>
                <w:rFonts w:hint="eastAsia" w:ascii="仿宋" w:hAnsi="仿宋" w:eastAsia="仿宋" w:cs="仿宋"/>
                <w:color w:val="000000"/>
                <w:lang w:val="zh-CN"/>
              </w:rPr>
              <w:t>负责答复。</w:t>
            </w:r>
          </w:p>
          <w:p w14:paraId="5848B1CF">
            <w:pPr>
              <w:pStyle w:val="81"/>
              <w:spacing w:line="240" w:lineRule="auto"/>
              <w:ind w:firstLine="240" w:firstLineChars="100"/>
              <w:jc w:val="both"/>
              <w:rPr>
                <w:rFonts w:hint="eastAsia" w:ascii="仿宋" w:hAnsi="仿宋" w:eastAsia="仿宋" w:cs="仿宋"/>
                <w:color w:val="000000"/>
              </w:rPr>
            </w:pPr>
            <w:r>
              <w:rPr>
                <w:rFonts w:hint="eastAsia" w:ascii="仿宋" w:hAnsi="仿宋" w:eastAsia="仿宋" w:cs="仿宋"/>
                <w:color w:val="000000"/>
                <w:lang w:val="zh-CN"/>
              </w:rPr>
              <w:t>联系电话：</w:t>
            </w:r>
            <w:r>
              <w:rPr>
                <w:rFonts w:hint="eastAsia" w:ascii="仿宋" w:hAnsi="仿宋" w:eastAsia="仿宋" w:cs="仿宋"/>
                <w:color w:val="000000"/>
                <w:lang w:eastAsia="zh-CN"/>
              </w:rPr>
              <w:t>0827-5811711</w:t>
            </w:r>
            <w:r>
              <w:rPr>
                <w:rFonts w:hint="eastAsia" w:ascii="仿宋" w:hAnsi="仿宋" w:eastAsia="仿宋" w:cs="仿宋"/>
                <w:color w:val="000000"/>
              </w:rPr>
              <w:t>。</w:t>
            </w:r>
          </w:p>
        </w:tc>
      </w:tr>
      <w:tr w14:paraId="5CDE1CF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56" w:hRule="atLeast"/>
          <w:jc w:val="center"/>
        </w:trPr>
        <w:tc>
          <w:tcPr>
            <w:tcW w:w="753" w:type="dxa"/>
            <w:tcBorders>
              <w:top w:val="single" w:color="auto" w:sz="8" w:space="0"/>
              <w:left w:val="single" w:color="auto" w:sz="18" w:space="0"/>
              <w:bottom w:val="single" w:color="auto" w:sz="8" w:space="0"/>
              <w:right w:val="single" w:color="auto" w:sz="8" w:space="0"/>
            </w:tcBorders>
            <w:noWrap w:val="0"/>
            <w:vAlign w:val="center"/>
          </w:tcPr>
          <w:p w14:paraId="00B18C3C">
            <w:pPr>
              <w:pStyle w:val="81"/>
              <w:spacing w:line="240" w:lineRule="auto"/>
              <w:ind w:firstLine="240" w:firstLineChars="100"/>
              <w:jc w:val="both"/>
              <w:rPr>
                <w:rFonts w:hint="default" w:ascii="仿宋" w:hAnsi="仿宋" w:eastAsia="仿宋" w:cs="仿宋"/>
                <w:color w:val="000000"/>
                <w:lang w:val="en-US" w:eastAsia="zh-CN"/>
              </w:rPr>
            </w:pPr>
            <w:r>
              <w:rPr>
                <w:rFonts w:hint="eastAsia" w:ascii="仿宋" w:hAnsi="仿宋" w:eastAsia="仿宋" w:cs="仿宋"/>
                <w:color w:val="000000"/>
                <w:lang w:val="en-US" w:eastAsia="zh-CN"/>
              </w:rPr>
              <w:t>14</w:t>
            </w:r>
          </w:p>
        </w:tc>
        <w:tc>
          <w:tcPr>
            <w:tcW w:w="2887" w:type="dxa"/>
            <w:tcBorders>
              <w:top w:val="single" w:color="auto" w:sz="8" w:space="0"/>
              <w:left w:val="single" w:color="auto" w:sz="8" w:space="0"/>
              <w:bottom w:val="single" w:color="auto" w:sz="8" w:space="0"/>
              <w:right w:val="single" w:color="auto" w:sz="8" w:space="0"/>
            </w:tcBorders>
            <w:noWrap w:val="0"/>
            <w:vAlign w:val="center"/>
          </w:tcPr>
          <w:p w14:paraId="6EBD6C12">
            <w:pPr>
              <w:pStyle w:val="81"/>
              <w:spacing w:line="240" w:lineRule="auto"/>
              <w:ind w:firstLine="240" w:firstLineChars="100"/>
              <w:jc w:val="center"/>
              <w:rPr>
                <w:rFonts w:hint="eastAsia" w:ascii="仿宋" w:hAnsi="仿宋" w:eastAsia="仿宋" w:cs="仿宋"/>
                <w:color w:val="000000"/>
                <w:lang w:val="zh-CN"/>
              </w:rPr>
            </w:pPr>
            <w:r>
              <w:rPr>
                <w:rFonts w:hint="eastAsia" w:ascii="仿宋" w:hAnsi="仿宋" w:eastAsia="仿宋" w:cs="仿宋"/>
                <w:color w:val="000000"/>
                <w:lang w:val="zh-CN"/>
              </w:rPr>
              <w:t>供应商质疑</w:t>
            </w:r>
          </w:p>
        </w:tc>
        <w:tc>
          <w:tcPr>
            <w:tcW w:w="6339" w:type="dxa"/>
            <w:tcBorders>
              <w:top w:val="single" w:color="auto" w:sz="8" w:space="0"/>
              <w:left w:val="single" w:color="auto" w:sz="8" w:space="0"/>
              <w:bottom w:val="single" w:color="auto" w:sz="8" w:space="0"/>
              <w:right w:val="single" w:color="auto" w:sz="18" w:space="0"/>
            </w:tcBorders>
            <w:noWrap w:val="0"/>
            <w:vAlign w:val="center"/>
          </w:tcPr>
          <w:p w14:paraId="5B0F7295">
            <w:pPr>
              <w:pStyle w:val="81"/>
              <w:spacing w:line="240" w:lineRule="auto"/>
              <w:ind w:firstLine="240" w:firstLineChars="100"/>
              <w:jc w:val="both"/>
              <w:rPr>
                <w:rFonts w:hint="eastAsia" w:ascii="仿宋" w:hAnsi="仿宋" w:eastAsia="仿宋" w:cs="仿宋"/>
                <w:color w:val="000000"/>
                <w:lang w:val="zh-CN"/>
              </w:rPr>
            </w:pPr>
            <w:r>
              <w:rPr>
                <w:rFonts w:hint="eastAsia" w:ascii="仿宋" w:hAnsi="仿宋" w:eastAsia="仿宋" w:cs="仿宋"/>
                <w:color w:val="000000"/>
                <w:lang w:val="zh-CN"/>
              </w:rPr>
              <w:t>根据委托代理协议约定，对于采购文件的质疑由采购人负责答复；对于采购过程由招标代理机构负责答复。</w:t>
            </w:r>
          </w:p>
          <w:p w14:paraId="44AC4F1E">
            <w:pPr>
              <w:pStyle w:val="81"/>
              <w:spacing w:line="240" w:lineRule="auto"/>
              <w:ind w:firstLine="240" w:firstLineChars="100"/>
              <w:jc w:val="both"/>
              <w:rPr>
                <w:rFonts w:hint="eastAsia" w:ascii="仿宋" w:hAnsi="仿宋" w:eastAsia="仿宋" w:cs="仿宋"/>
                <w:color w:val="000000"/>
                <w:lang w:val="zh-CN"/>
              </w:rPr>
            </w:pPr>
            <w:r>
              <w:rPr>
                <w:rFonts w:hint="eastAsia" w:ascii="仿宋" w:hAnsi="仿宋" w:eastAsia="仿宋" w:cs="仿宋"/>
                <w:color w:val="000000"/>
                <w:lang w:val="zh-CN"/>
              </w:rPr>
              <w:t>联系人：吴先生。</w:t>
            </w:r>
          </w:p>
          <w:p w14:paraId="5115C42B">
            <w:pPr>
              <w:pStyle w:val="81"/>
              <w:spacing w:line="240" w:lineRule="auto"/>
              <w:ind w:firstLine="240" w:firstLineChars="100"/>
              <w:jc w:val="both"/>
              <w:rPr>
                <w:rFonts w:hint="eastAsia" w:ascii="仿宋" w:hAnsi="仿宋" w:eastAsia="仿宋" w:cs="仿宋"/>
                <w:color w:val="000000"/>
                <w:lang w:val="zh-CN"/>
              </w:rPr>
            </w:pPr>
            <w:r>
              <w:rPr>
                <w:rFonts w:hint="eastAsia" w:ascii="仿宋" w:hAnsi="仿宋" w:eastAsia="仿宋" w:cs="仿宋"/>
                <w:color w:val="000000"/>
                <w:lang w:val="zh-CN"/>
              </w:rPr>
              <w:t>联系电话：0827-5811711。</w:t>
            </w:r>
          </w:p>
          <w:p w14:paraId="19C12460">
            <w:pPr>
              <w:pStyle w:val="81"/>
              <w:spacing w:line="240" w:lineRule="auto"/>
              <w:ind w:firstLine="240" w:firstLineChars="100"/>
              <w:jc w:val="both"/>
              <w:rPr>
                <w:rFonts w:hint="eastAsia" w:ascii="仿宋" w:hAnsi="仿宋" w:eastAsia="仿宋" w:cs="仿宋"/>
                <w:color w:val="000000"/>
                <w:lang w:val="zh-CN"/>
              </w:rPr>
            </w:pPr>
            <w:r>
              <w:rPr>
                <w:rFonts w:hint="eastAsia" w:ascii="仿宋" w:hAnsi="仿宋" w:eastAsia="仿宋" w:cs="仿宋"/>
                <w:color w:val="000000"/>
                <w:lang w:val="zh-CN"/>
              </w:rPr>
              <w:t>注：供应商质疑不得超出采购文件、采购过程、采购结果的范围。</w:t>
            </w:r>
          </w:p>
        </w:tc>
      </w:tr>
      <w:tr w14:paraId="513E378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81" w:hRule="atLeast"/>
          <w:jc w:val="center"/>
        </w:trPr>
        <w:tc>
          <w:tcPr>
            <w:tcW w:w="753" w:type="dxa"/>
            <w:tcBorders>
              <w:top w:val="single" w:color="auto" w:sz="8" w:space="0"/>
              <w:left w:val="single" w:color="auto" w:sz="18" w:space="0"/>
              <w:bottom w:val="single" w:color="auto" w:sz="8" w:space="0"/>
              <w:right w:val="single" w:color="auto" w:sz="8" w:space="0"/>
            </w:tcBorders>
            <w:noWrap w:val="0"/>
            <w:vAlign w:val="center"/>
          </w:tcPr>
          <w:p w14:paraId="641B15D2">
            <w:pPr>
              <w:pStyle w:val="81"/>
              <w:spacing w:line="240" w:lineRule="auto"/>
              <w:ind w:firstLine="240" w:firstLineChars="100"/>
              <w:jc w:val="both"/>
              <w:rPr>
                <w:rFonts w:hint="default" w:ascii="仿宋" w:hAnsi="仿宋" w:eastAsia="仿宋" w:cs="仿宋"/>
                <w:color w:val="000000"/>
                <w:lang w:val="en-US" w:eastAsia="zh-CN"/>
              </w:rPr>
            </w:pPr>
            <w:r>
              <w:rPr>
                <w:rFonts w:hint="eastAsia" w:ascii="仿宋" w:hAnsi="仿宋" w:eastAsia="仿宋" w:cs="仿宋"/>
                <w:color w:val="000000"/>
                <w:lang w:val="en-US" w:eastAsia="zh-CN"/>
              </w:rPr>
              <w:t>15</w:t>
            </w:r>
          </w:p>
        </w:tc>
        <w:tc>
          <w:tcPr>
            <w:tcW w:w="2887" w:type="dxa"/>
            <w:tcBorders>
              <w:top w:val="single" w:color="auto" w:sz="8" w:space="0"/>
              <w:left w:val="single" w:color="auto" w:sz="8" w:space="0"/>
              <w:bottom w:val="single" w:color="auto" w:sz="8" w:space="0"/>
              <w:right w:val="single" w:color="auto" w:sz="8" w:space="0"/>
            </w:tcBorders>
            <w:noWrap w:val="0"/>
            <w:vAlign w:val="center"/>
          </w:tcPr>
          <w:p w14:paraId="1F72053D">
            <w:pPr>
              <w:pStyle w:val="81"/>
              <w:spacing w:line="240" w:lineRule="auto"/>
              <w:ind w:firstLine="240" w:firstLineChars="100"/>
              <w:jc w:val="center"/>
              <w:rPr>
                <w:rFonts w:hint="eastAsia" w:ascii="仿宋" w:hAnsi="仿宋" w:eastAsia="仿宋" w:cs="仿宋"/>
                <w:color w:val="000000"/>
                <w:lang w:val="zh-CN"/>
              </w:rPr>
            </w:pPr>
            <w:r>
              <w:rPr>
                <w:rFonts w:hint="eastAsia" w:ascii="仿宋" w:hAnsi="仿宋" w:eastAsia="仿宋" w:cs="仿宋"/>
                <w:color w:val="000000"/>
                <w:lang w:val="zh-CN"/>
              </w:rPr>
              <w:t>代理服务费</w:t>
            </w:r>
          </w:p>
        </w:tc>
        <w:tc>
          <w:tcPr>
            <w:tcW w:w="6339" w:type="dxa"/>
            <w:tcBorders>
              <w:top w:val="single" w:color="auto" w:sz="8" w:space="0"/>
              <w:left w:val="single" w:color="auto" w:sz="8" w:space="0"/>
              <w:bottom w:val="single" w:color="auto" w:sz="8" w:space="0"/>
              <w:right w:val="single" w:color="auto" w:sz="18" w:space="0"/>
            </w:tcBorders>
            <w:noWrap w:val="0"/>
            <w:vAlign w:val="center"/>
          </w:tcPr>
          <w:p w14:paraId="21D58B2E">
            <w:pPr>
              <w:pStyle w:val="81"/>
              <w:spacing w:line="240" w:lineRule="auto"/>
              <w:ind w:firstLine="480" w:firstLineChars="200"/>
              <w:jc w:val="both"/>
              <w:rPr>
                <w:rFonts w:hint="eastAsia" w:ascii="仿宋" w:hAnsi="仿宋" w:eastAsia="仿宋" w:cs="仿宋"/>
                <w:color w:val="000000"/>
                <w:lang w:val="zh-CN"/>
              </w:rPr>
            </w:pPr>
            <w:r>
              <w:rPr>
                <w:rFonts w:hint="eastAsia" w:ascii="仿宋" w:hAnsi="仿宋" w:eastAsia="仿宋" w:cs="仿宋"/>
                <w:color w:val="000000"/>
                <w:lang w:val="zh-CN"/>
              </w:rPr>
              <w:t>本项目代理服务费</w:t>
            </w:r>
            <w:r>
              <w:rPr>
                <w:rFonts w:hint="eastAsia" w:ascii="仿宋" w:hAnsi="仿宋" w:eastAsia="仿宋" w:cs="仿宋"/>
                <w:color w:val="000000"/>
                <w:lang w:val="en-US" w:eastAsia="zh-CN"/>
              </w:rPr>
              <w:t>5000</w:t>
            </w:r>
            <w:r>
              <w:rPr>
                <w:rFonts w:hint="eastAsia" w:ascii="仿宋" w:hAnsi="仿宋" w:eastAsia="仿宋" w:cs="仿宋"/>
                <w:color w:val="000000"/>
                <w:lang w:val="zh-CN"/>
              </w:rPr>
              <w:t>元，由成交供应商在领取成交通知书时向招标代理机构一次性支付。</w:t>
            </w:r>
          </w:p>
        </w:tc>
      </w:tr>
    </w:tbl>
    <w:p w14:paraId="26338CED">
      <w:pPr>
        <w:pStyle w:val="3"/>
        <w:keepNext w:val="0"/>
        <w:keepLines w:val="0"/>
        <w:spacing w:before="0" w:after="0" w:line="360" w:lineRule="auto"/>
        <w:ind w:firstLine="3840" w:firstLineChars="1200"/>
        <w:rPr>
          <w:rFonts w:hint="eastAsia" w:ascii="仿宋" w:hAnsi="仿宋" w:eastAsia="仿宋" w:cs="仿宋"/>
          <w:bCs w:val="0"/>
          <w:color w:val="000000"/>
          <w:sz w:val="24"/>
          <w:szCs w:val="24"/>
        </w:rPr>
      </w:pPr>
      <w:r>
        <w:rPr>
          <w:rFonts w:hint="eastAsia" w:ascii="仿宋" w:hAnsi="仿宋" w:eastAsia="仿宋" w:cs="仿宋"/>
          <w:bCs w:val="0"/>
          <w:color w:val="000000"/>
        </w:rPr>
        <w:t>二、总  则</w:t>
      </w:r>
    </w:p>
    <w:p w14:paraId="605B863C">
      <w:pPr>
        <w:pStyle w:val="4"/>
        <w:keepNext w:val="0"/>
        <w:keepLines w:val="0"/>
        <w:spacing w:before="0" w:after="0" w:line="360" w:lineRule="auto"/>
        <w:ind w:firstLine="480" w:firstLineChars="200"/>
        <w:rPr>
          <w:rFonts w:hint="eastAsia" w:ascii="仿宋" w:hAnsi="仿宋" w:eastAsia="仿宋" w:cs="仿宋"/>
          <w:color w:val="000000"/>
          <w:sz w:val="24"/>
          <w:szCs w:val="24"/>
        </w:rPr>
      </w:pPr>
      <w:bookmarkStart w:id="13" w:name="_Toc77400782"/>
      <w:bookmarkStart w:id="14" w:name="_Toc183582231"/>
      <w:bookmarkStart w:id="15" w:name="_Toc183682368"/>
      <w:bookmarkStart w:id="16" w:name="_Toc89075878"/>
      <w:bookmarkStart w:id="17" w:name="_Toc217446056"/>
      <w:r>
        <w:rPr>
          <w:rFonts w:hint="eastAsia" w:ascii="仿宋" w:hAnsi="仿宋" w:eastAsia="仿宋" w:cs="仿宋"/>
          <w:color w:val="000000"/>
          <w:sz w:val="24"/>
          <w:szCs w:val="24"/>
        </w:rPr>
        <w:t>1.适用范围</w:t>
      </w:r>
    </w:p>
    <w:p w14:paraId="3106D460">
      <w:pPr>
        <w:tabs>
          <w:tab w:val="left" w:pos="7665"/>
        </w:tabs>
        <w:spacing w:line="360" w:lineRule="auto"/>
        <w:ind w:firstLine="480" w:firstLineChars="200"/>
        <w:rPr>
          <w:rFonts w:hint="eastAsia" w:ascii="仿宋" w:hAnsi="仿宋" w:eastAsia="仿宋" w:cs="仿宋"/>
          <w:sz w:val="24"/>
        </w:rPr>
      </w:pPr>
      <w:r>
        <w:rPr>
          <w:rFonts w:hint="eastAsia" w:ascii="仿宋" w:hAnsi="仿宋" w:eastAsia="仿宋" w:cs="仿宋"/>
          <w:color w:val="000000"/>
          <w:sz w:val="24"/>
        </w:rPr>
        <w:t>1.1 本谈判文件仅适用于本次谈</w:t>
      </w:r>
      <w:r>
        <w:rPr>
          <w:rFonts w:hint="eastAsia" w:ascii="仿宋" w:hAnsi="仿宋" w:eastAsia="仿宋" w:cs="仿宋"/>
          <w:sz w:val="24"/>
        </w:rPr>
        <w:t>判所叙述的工程采购。</w:t>
      </w:r>
    </w:p>
    <w:p w14:paraId="745D2B40">
      <w:pPr>
        <w:tabs>
          <w:tab w:val="left" w:pos="7665"/>
        </w:tabs>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1.2 本谈判文件的解释权</w:t>
      </w:r>
      <w:r>
        <w:rPr>
          <w:rFonts w:hint="eastAsia" w:ascii="仿宋" w:hAnsi="仿宋" w:eastAsia="仿宋" w:cs="仿宋"/>
          <w:sz w:val="24"/>
        </w:rPr>
        <w:t>归采购人和采购代理机构所有</w:t>
      </w:r>
      <w:r>
        <w:rPr>
          <w:rFonts w:hint="eastAsia" w:ascii="仿宋" w:hAnsi="仿宋" w:eastAsia="仿宋" w:cs="仿宋"/>
          <w:color w:val="000000"/>
          <w:sz w:val="24"/>
        </w:rPr>
        <w:t>。</w:t>
      </w:r>
    </w:p>
    <w:p w14:paraId="708B5356">
      <w:pPr>
        <w:pStyle w:val="4"/>
        <w:keepNext w:val="0"/>
        <w:keepLines w:val="0"/>
        <w:spacing w:before="0" w:after="0" w:line="360" w:lineRule="auto"/>
        <w:ind w:firstLine="480" w:firstLineChars="200"/>
        <w:rPr>
          <w:rFonts w:hint="eastAsia" w:ascii="仿宋" w:hAnsi="仿宋" w:eastAsia="仿宋" w:cs="仿宋"/>
          <w:color w:val="000000"/>
          <w:sz w:val="24"/>
          <w:szCs w:val="24"/>
        </w:rPr>
      </w:pPr>
      <w:bookmarkStart w:id="18" w:name="_Toc217446035"/>
      <w:bookmarkStart w:id="19" w:name="_Toc183682343"/>
      <w:bookmarkStart w:id="20" w:name="_Toc183582206"/>
      <w:r>
        <w:rPr>
          <w:rFonts w:hint="eastAsia" w:ascii="仿宋" w:hAnsi="仿宋" w:eastAsia="仿宋" w:cs="仿宋"/>
          <w:color w:val="000000"/>
          <w:sz w:val="24"/>
          <w:szCs w:val="24"/>
        </w:rPr>
        <w:t>2.</w:t>
      </w:r>
      <w:bookmarkEnd w:id="18"/>
      <w:bookmarkEnd w:id="19"/>
      <w:bookmarkEnd w:id="20"/>
      <w:r>
        <w:rPr>
          <w:rFonts w:hint="eastAsia" w:ascii="仿宋" w:hAnsi="仿宋" w:eastAsia="仿宋" w:cs="仿宋"/>
          <w:color w:val="000000"/>
          <w:sz w:val="24"/>
          <w:szCs w:val="24"/>
        </w:rPr>
        <w:t>采购主体</w:t>
      </w:r>
    </w:p>
    <w:p w14:paraId="323D9FE6">
      <w:pPr>
        <w:tabs>
          <w:tab w:val="left" w:pos="7665"/>
        </w:tabs>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2.1本次谈判的采购人是</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lang w:eastAsia="zh-CN"/>
        </w:rPr>
        <w:t>通江县力迅市政投资有限公司</w:t>
      </w:r>
      <w:r>
        <w:rPr>
          <w:rFonts w:hint="eastAsia" w:ascii="仿宋" w:hAnsi="仿宋" w:eastAsia="仿宋" w:cs="仿宋"/>
          <w:color w:val="000000"/>
          <w:sz w:val="24"/>
          <w:u w:val="single"/>
          <w:lang w:val="en-US" w:eastAsia="zh-CN"/>
        </w:rPr>
        <w:t xml:space="preserve"> </w:t>
      </w:r>
      <w:r>
        <w:rPr>
          <w:rFonts w:hint="eastAsia" w:ascii="仿宋" w:hAnsi="仿宋" w:eastAsia="仿宋" w:cs="仿宋"/>
          <w:color w:val="000000"/>
          <w:sz w:val="24"/>
        </w:rPr>
        <w:t xml:space="preserve"> 。</w:t>
      </w:r>
    </w:p>
    <w:p w14:paraId="11DD6672">
      <w:pPr>
        <w:tabs>
          <w:tab w:val="left" w:pos="7665"/>
        </w:tabs>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2.2本次谈判的采购代理机构是</w:t>
      </w:r>
      <w:r>
        <w:rPr>
          <w:rFonts w:hint="eastAsia" w:ascii="仿宋" w:hAnsi="仿宋" w:eastAsia="仿宋" w:cs="仿宋"/>
          <w:color w:val="000000"/>
          <w:sz w:val="24"/>
          <w:u w:val="single"/>
          <w:lang w:val="en-US" w:eastAsia="zh-CN"/>
        </w:rPr>
        <w:t xml:space="preserve"> 四川立华工程咨询有限公司</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w:t>
      </w:r>
    </w:p>
    <w:p w14:paraId="1C4699E4">
      <w:pPr>
        <w:pStyle w:val="4"/>
        <w:keepNext w:val="0"/>
        <w:keepLines w:val="0"/>
        <w:spacing w:before="0" w:after="0" w:line="360" w:lineRule="auto"/>
        <w:ind w:firstLine="480" w:firstLineChars="200"/>
        <w:rPr>
          <w:rFonts w:hint="eastAsia" w:ascii="仿宋" w:hAnsi="仿宋" w:eastAsia="仿宋" w:cs="仿宋"/>
          <w:color w:val="000000"/>
          <w:sz w:val="24"/>
          <w:szCs w:val="24"/>
        </w:rPr>
      </w:pPr>
      <w:bookmarkStart w:id="21" w:name="_Toc217390843"/>
      <w:bookmarkStart w:id="22" w:name="_Toc217446036"/>
      <w:bookmarkStart w:id="23" w:name="_Toc183682344"/>
      <w:bookmarkStart w:id="24" w:name="_Toc183582207"/>
      <w:r>
        <w:rPr>
          <w:rFonts w:hint="eastAsia" w:ascii="仿宋" w:hAnsi="仿宋" w:eastAsia="仿宋" w:cs="仿宋"/>
          <w:color w:val="000000"/>
          <w:sz w:val="24"/>
          <w:szCs w:val="24"/>
        </w:rPr>
        <w:t>3. 合格</w:t>
      </w:r>
      <w:bookmarkEnd w:id="21"/>
      <w:bookmarkEnd w:id="22"/>
      <w:bookmarkEnd w:id="23"/>
      <w:bookmarkEnd w:id="24"/>
      <w:r>
        <w:rPr>
          <w:rFonts w:hint="eastAsia" w:ascii="仿宋" w:hAnsi="仿宋" w:eastAsia="仿宋" w:cs="仿宋"/>
          <w:color w:val="000000"/>
          <w:sz w:val="24"/>
          <w:szCs w:val="24"/>
        </w:rPr>
        <w:t>供应商（实质性要求）</w:t>
      </w:r>
    </w:p>
    <w:p w14:paraId="52FD43B8">
      <w:pPr>
        <w:tabs>
          <w:tab w:val="left" w:pos="7665"/>
        </w:tabs>
        <w:spacing w:line="360" w:lineRule="auto"/>
        <w:rPr>
          <w:rFonts w:hint="eastAsia" w:ascii="仿宋" w:hAnsi="仿宋" w:eastAsia="仿宋" w:cs="仿宋"/>
          <w:color w:val="000000"/>
          <w:sz w:val="24"/>
        </w:rPr>
      </w:pPr>
      <w:r>
        <w:rPr>
          <w:rFonts w:hint="eastAsia" w:ascii="仿宋" w:hAnsi="仿宋" w:eastAsia="仿宋" w:cs="仿宋"/>
          <w:b/>
          <w:color w:val="000000"/>
          <w:sz w:val="24"/>
        </w:rPr>
        <w:t xml:space="preserve">    </w:t>
      </w:r>
      <w:r>
        <w:rPr>
          <w:rFonts w:hint="eastAsia" w:ascii="仿宋" w:hAnsi="仿宋" w:eastAsia="仿宋" w:cs="仿宋"/>
          <w:color w:val="000000"/>
          <w:sz w:val="24"/>
        </w:rPr>
        <w:t>合格供应商应具备以下条件：</w:t>
      </w:r>
    </w:p>
    <w:p w14:paraId="40F07AD7">
      <w:pPr>
        <w:tabs>
          <w:tab w:val="left" w:pos="7665"/>
        </w:tabs>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3.1 具备法律法规和本采购文件规定的资格条件；</w:t>
      </w:r>
    </w:p>
    <w:p w14:paraId="0F03BF1A">
      <w:pPr>
        <w:tabs>
          <w:tab w:val="left" w:pos="7665"/>
        </w:tabs>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3.2 不属于禁止参加本项目采购活动的供应商；</w:t>
      </w:r>
    </w:p>
    <w:p w14:paraId="7B5D17FB">
      <w:pPr>
        <w:tabs>
          <w:tab w:val="left" w:pos="7665"/>
        </w:tabs>
        <w:spacing w:line="360" w:lineRule="auto"/>
        <w:ind w:firstLine="120" w:firstLineChars="50"/>
        <w:rPr>
          <w:rFonts w:hint="eastAsia" w:ascii="仿宋" w:hAnsi="仿宋" w:eastAsia="仿宋" w:cs="仿宋"/>
          <w:color w:val="000000"/>
          <w:sz w:val="24"/>
        </w:rPr>
      </w:pPr>
      <w:r>
        <w:rPr>
          <w:rFonts w:hint="eastAsia" w:ascii="仿宋" w:hAnsi="仿宋" w:eastAsia="仿宋" w:cs="仿宋"/>
          <w:color w:val="000000"/>
          <w:sz w:val="24"/>
        </w:rPr>
        <w:t xml:space="preserve">   3.3按规定获取了谈判文件，属于实质性参加采购活动的供应商。</w:t>
      </w:r>
      <w:bookmarkStart w:id="25" w:name="_Toc183582208"/>
      <w:bookmarkStart w:id="26" w:name="_Toc217446037"/>
      <w:bookmarkStart w:id="27" w:name="_Toc183682345"/>
    </w:p>
    <w:p w14:paraId="70E11731">
      <w:pPr>
        <w:pStyle w:val="4"/>
        <w:keepNext w:val="0"/>
        <w:keepLines w:val="0"/>
        <w:spacing w:before="0" w:after="0"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4. 谈判费用</w:t>
      </w:r>
      <w:bookmarkEnd w:id="25"/>
      <w:bookmarkEnd w:id="26"/>
      <w:bookmarkEnd w:id="27"/>
      <w:r>
        <w:rPr>
          <w:rFonts w:hint="eastAsia" w:ascii="仿宋" w:hAnsi="仿宋" w:eastAsia="仿宋" w:cs="仿宋"/>
          <w:color w:val="000000"/>
          <w:sz w:val="24"/>
          <w:szCs w:val="24"/>
        </w:rPr>
        <w:t>（实质性要求）</w:t>
      </w:r>
    </w:p>
    <w:p w14:paraId="7F07E0EC">
      <w:pPr>
        <w:tabs>
          <w:tab w:val="left" w:pos="7665"/>
        </w:tabs>
        <w:spacing w:line="360" w:lineRule="auto"/>
        <w:ind w:firstLine="480"/>
        <w:rPr>
          <w:rFonts w:hint="eastAsia" w:ascii="仿宋" w:hAnsi="仿宋" w:eastAsia="仿宋" w:cs="仿宋"/>
          <w:sz w:val="24"/>
        </w:rPr>
      </w:pPr>
      <w:r>
        <w:rPr>
          <w:rFonts w:hint="eastAsia" w:ascii="仿宋" w:hAnsi="仿宋" w:eastAsia="仿宋" w:cs="仿宋"/>
          <w:color w:val="000000"/>
          <w:sz w:val="24"/>
        </w:rPr>
        <w:t>供应商应自行承担参加谈判活动的全部费用。</w:t>
      </w:r>
    </w:p>
    <w:p w14:paraId="1C0E7BEB">
      <w:pPr>
        <w:pStyle w:val="97"/>
        <w:spacing w:line="360" w:lineRule="auto"/>
        <w:ind w:left="1" w:firstLine="480" w:firstLineChars="200"/>
        <w:rPr>
          <w:rFonts w:hint="eastAsia" w:ascii="仿宋" w:hAnsi="仿宋" w:eastAsia="仿宋" w:cs="仿宋"/>
          <w:b/>
          <w:bCs/>
          <w:color w:val="000000"/>
          <w:kern w:val="2"/>
          <w:sz w:val="24"/>
          <w:szCs w:val="24"/>
        </w:rPr>
      </w:pPr>
      <w:r>
        <w:rPr>
          <w:rFonts w:hint="eastAsia" w:ascii="仿宋" w:hAnsi="仿宋" w:eastAsia="仿宋" w:cs="仿宋"/>
          <w:b/>
          <w:bCs/>
          <w:color w:val="000000"/>
          <w:kern w:val="2"/>
          <w:sz w:val="24"/>
          <w:szCs w:val="24"/>
        </w:rPr>
        <w:t>5.利害关系供应商处理（实质性要求）</w:t>
      </w:r>
    </w:p>
    <w:p w14:paraId="62F40749">
      <w:pPr>
        <w:pStyle w:val="97"/>
        <w:spacing w:line="360" w:lineRule="auto"/>
        <w:ind w:left="1" w:firstLine="480" w:firstLineChars="200"/>
        <w:rPr>
          <w:rFonts w:hint="eastAsia" w:ascii="仿宋" w:hAnsi="仿宋" w:eastAsia="仿宋" w:cs="仿宋"/>
          <w:sz w:val="24"/>
          <w:szCs w:val="24"/>
        </w:rPr>
      </w:pPr>
      <w:r>
        <w:rPr>
          <w:rFonts w:hint="eastAsia" w:ascii="仿宋" w:hAnsi="仿宋" w:eastAsia="仿宋" w:cs="仿宋"/>
          <w:color w:val="000000"/>
          <w:kern w:val="2"/>
          <w:sz w:val="24"/>
          <w:szCs w:val="24"/>
        </w:rPr>
        <w:t>5.1供应商实际控制人或者中高级管理人员，同时是采购代理机构工作人员，不得参与本项目采购活</w:t>
      </w:r>
      <w:r>
        <w:rPr>
          <w:rFonts w:hint="eastAsia" w:ascii="仿宋" w:hAnsi="仿宋" w:eastAsia="仿宋" w:cs="仿宋"/>
          <w:sz w:val="24"/>
          <w:szCs w:val="24"/>
        </w:rPr>
        <w:t>动。</w:t>
      </w:r>
    </w:p>
    <w:p w14:paraId="0C05E658">
      <w:pPr>
        <w:spacing w:line="360" w:lineRule="auto"/>
        <w:ind w:firstLine="480" w:firstLineChars="200"/>
        <w:rPr>
          <w:rFonts w:hint="eastAsia" w:ascii="仿宋" w:hAnsi="仿宋" w:eastAsia="仿宋" w:cs="仿宋"/>
          <w:sz w:val="24"/>
        </w:rPr>
      </w:pPr>
      <w:r>
        <w:rPr>
          <w:rFonts w:hint="eastAsia" w:ascii="仿宋" w:hAnsi="仿宋" w:eastAsia="仿宋" w:cs="仿宋"/>
          <w:sz w:val="24"/>
        </w:rPr>
        <w:t>5.2同一母公司的两家以上的子公司只能有一家参加本项目同一合同项下的采购活动，不得以不同供应商身份同时参加本项目同一合同项下的采购活动。</w:t>
      </w:r>
    </w:p>
    <w:p w14:paraId="50AEABE9">
      <w:pPr>
        <w:spacing w:line="360" w:lineRule="auto"/>
        <w:ind w:firstLine="480" w:firstLineChars="200"/>
        <w:rPr>
          <w:rFonts w:hint="eastAsia" w:ascii="仿宋" w:hAnsi="仿宋" w:eastAsia="仿宋" w:cs="仿宋"/>
          <w:sz w:val="24"/>
        </w:rPr>
      </w:pPr>
      <w:r>
        <w:rPr>
          <w:rFonts w:hint="eastAsia" w:ascii="仿宋" w:hAnsi="仿宋" w:eastAsia="仿宋" w:cs="仿宋"/>
          <w:sz w:val="24"/>
        </w:rPr>
        <w:t>5.3供应商与采购代理机构存在关联关系，或者是采购代理机构的母公司或子公司，不得参加本项目采购活动。</w:t>
      </w:r>
    </w:p>
    <w:p w14:paraId="1E34A43D">
      <w:pPr>
        <w:pStyle w:val="97"/>
        <w:spacing w:line="360" w:lineRule="auto"/>
        <w:ind w:left="1"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5.4回避。采购活动中，采购人员及相关人员与供应商有下列利害关系之一的，应当回避：</w:t>
      </w:r>
    </w:p>
    <w:p w14:paraId="1BAA3EEA">
      <w:pPr>
        <w:pStyle w:val="97"/>
        <w:spacing w:line="360" w:lineRule="auto"/>
        <w:ind w:left="1"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（1）参加采购活动前3年内与供应商存在劳动关系；</w:t>
      </w:r>
    </w:p>
    <w:p w14:paraId="370D0ACC">
      <w:pPr>
        <w:pStyle w:val="97"/>
        <w:spacing w:line="360" w:lineRule="auto"/>
        <w:ind w:left="1"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（2）参加采购活动前3年内担任供应商的董事、监事；</w:t>
      </w:r>
    </w:p>
    <w:p w14:paraId="2A8788E2">
      <w:pPr>
        <w:pStyle w:val="97"/>
        <w:spacing w:line="360" w:lineRule="auto"/>
        <w:ind w:left="1"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（3）参加采购活动前3年内是供应商的控股股东或者实际控制人；</w:t>
      </w:r>
    </w:p>
    <w:p w14:paraId="0BA17A8C">
      <w:pPr>
        <w:pStyle w:val="97"/>
        <w:spacing w:line="360" w:lineRule="auto"/>
        <w:ind w:left="1"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（4）与供应商的法定代表人或者负责人有夫妻、直系血亲、三代以内旁系血亲或者近姻亲关系；</w:t>
      </w:r>
    </w:p>
    <w:p w14:paraId="173F1C0A">
      <w:pPr>
        <w:pStyle w:val="97"/>
        <w:spacing w:line="360" w:lineRule="auto"/>
        <w:ind w:left="1"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本项目采购活动中需要依法回避的采购人员是指采购人内部负责采购项目的具体经办工作人员和直接分管采购项目的负责人，以及采购代理机构负责采购项目的具体经办工作人员和直接分管采购活动的负责人。本项目采购活动中需要依法回避的相关人员是指谈判小组成员。</w:t>
      </w:r>
    </w:p>
    <w:p w14:paraId="45C0BFF8">
      <w:pPr>
        <w:pStyle w:val="97"/>
        <w:spacing w:line="360" w:lineRule="auto"/>
        <w:ind w:left="1"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供应商认为采购人员及相关人员与其他供应商有利害关系的，可以向采购代理机构书面提出回避申请，并说明理由。采购代理机构将及时询问被申请回避人员，有利害关系的被申请回避人员应当回避。</w:t>
      </w:r>
    </w:p>
    <w:p w14:paraId="4F32A162">
      <w:pPr>
        <w:pStyle w:val="97"/>
        <w:spacing w:line="360" w:lineRule="auto"/>
        <w:rPr>
          <w:rFonts w:hint="eastAsia" w:ascii="仿宋" w:hAnsi="仿宋" w:eastAsia="仿宋" w:cs="仿宋"/>
          <w:b/>
          <w:bCs/>
          <w:color w:val="000000"/>
          <w:kern w:val="2"/>
          <w:sz w:val="24"/>
          <w:szCs w:val="24"/>
        </w:rPr>
      </w:pPr>
    </w:p>
    <w:p w14:paraId="24428BA0">
      <w:pPr>
        <w:pStyle w:val="97"/>
        <w:spacing w:line="360" w:lineRule="auto"/>
        <w:ind w:left="1" w:firstLine="480" w:firstLineChars="200"/>
        <w:rPr>
          <w:rFonts w:hint="eastAsia" w:ascii="仿宋" w:hAnsi="仿宋" w:eastAsia="仿宋" w:cs="仿宋"/>
          <w:b/>
          <w:bCs/>
          <w:color w:val="000000"/>
          <w:kern w:val="2"/>
          <w:sz w:val="24"/>
          <w:szCs w:val="24"/>
        </w:rPr>
      </w:pPr>
      <w:r>
        <w:rPr>
          <w:rFonts w:hint="eastAsia" w:ascii="仿宋" w:hAnsi="仿宋" w:eastAsia="仿宋" w:cs="仿宋"/>
          <w:b/>
          <w:bCs/>
          <w:color w:val="000000"/>
          <w:kern w:val="2"/>
          <w:sz w:val="24"/>
          <w:szCs w:val="24"/>
        </w:rPr>
        <w:t>6.谈判保证金（本项目不收取）</w:t>
      </w:r>
    </w:p>
    <w:p w14:paraId="03218960">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6.1 供应商必须以人民币为计量单位提交谈判文件规定数额的谈判保证金。</w:t>
      </w:r>
    </w:p>
    <w:p w14:paraId="78177213">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6.2 未按谈判文件要求在规定时间前交纳规定数额谈判保证金的响应文件无效。</w:t>
      </w:r>
    </w:p>
    <w:p w14:paraId="3BA2F021">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6.3 供应商所交纳的谈判保证金不计利息。</w:t>
      </w:r>
    </w:p>
    <w:p w14:paraId="7EE60F0F">
      <w:pPr>
        <w:spacing w:line="360" w:lineRule="auto"/>
        <w:ind w:firstLine="470" w:firstLineChars="196"/>
        <w:rPr>
          <w:rFonts w:hint="eastAsia" w:ascii="仿宋" w:hAnsi="仿宋" w:eastAsia="仿宋" w:cs="仿宋"/>
          <w:sz w:val="24"/>
        </w:rPr>
      </w:pPr>
      <w:r>
        <w:rPr>
          <w:rFonts w:hint="eastAsia" w:ascii="仿宋" w:hAnsi="仿宋" w:eastAsia="仿宋" w:cs="仿宋"/>
          <w:color w:val="000000"/>
          <w:sz w:val="24"/>
        </w:rPr>
        <w:t>6.4 未成交供应商的谈判保证金，将在成交通知书发出后五个工作日内全额退还。成交供应商的谈判保证金，在合同签订生效并按规定交纳了履约保证金后五个工作日内全额退还</w:t>
      </w:r>
      <w:r>
        <w:rPr>
          <w:rFonts w:hint="eastAsia" w:ascii="仿宋" w:hAnsi="仿宋" w:eastAsia="仿宋" w:cs="仿宋"/>
          <w:sz w:val="24"/>
        </w:rPr>
        <w:t>。</w:t>
      </w:r>
      <w:r>
        <w:rPr>
          <w:rFonts w:hint="eastAsia" w:ascii="仿宋" w:hAnsi="仿宋" w:eastAsia="仿宋" w:cs="仿宋"/>
          <w:color w:val="000000"/>
          <w:sz w:val="24"/>
        </w:rPr>
        <w:t>（注：①因供应商自身原因造成的保证金延迟退还，采购代理机构不承担相应责任；②供应商因涉嫌违法违规，按</w:t>
      </w:r>
      <w:r>
        <w:rPr>
          <w:rFonts w:hint="eastAsia" w:ascii="仿宋" w:hAnsi="仿宋" w:eastAsia="仿宋" w:cs="仿宋"/>
          <w:sz w:val="24"/>
        </w:rPr>
        <w:t>照规定应当不予退还保证金的，有关部门处理认定违法违规行为期间不计入退还保证金期限内。）</w:t>
      </w:r>
    </w:p>
    <w:p w14:paraId="6A26650C">
      <w:pPr>
        <w:spacing w:line="360" w:lineRule="auto"/>
        <w:ind w:firstLine="470" w:firstLineChars="196"/>
        <w:rPr>
          <w:rFonts w:hint="eastAsia" w:ascii="仿宋" w:hAnsi="仿宋" w:eastAsia="仿宋" w:cs="仿宋"/>
          <w:sz w:val="24"/>
        </w:rPr>
      </w:pPr>
      <w:r>
        <w:rPr>
          <w:rFonts w:hint="eastAsia" w:ascii="仿宋" w:hAnsi="仿宋" w:eastAsia="仿宋" w:cs="仿宋"/>
          <w:sz w:val="24"/>
        </w:rPr>
        <w:t>6.5发生下列情形之一的，采购代理机构将不予退还谈判保证金：</w:t>
      </w:r>
    </w:p>
    <w:p w14:paraId="44777B54">
      <w:pPr>
        <w:spacing w:line="360" w:lineRule="auto"/>
        <w:ind w:firstLine="470" w:firstLineChars="196"/>
        <w:rPr>
          <w:rFonts w:hint="eastAsia" w:ascii="仿宋" w:hAnsi="仿宋" w:eastAsia="仿宋" w:cs="仿宋"/>
          <w:sz w:val="24"/>
        </w:rPr>
      </w:pPr>
      <w:r>
        <w:rPr>
          <w:rFonts w:hint="eastAsia" w:ascii="仿宋" w:hAnsi="仿宋" w:eastAsia="仿宋" w:cs="仿宋"/>
          <w:sz w:val="24"/>
        </w:rPr>
        <w:t>（一）在谈判文件规定的递交响应文件截止时间后撤回响应文件的；</w:t>
      </w:r>
    </w:p>
    <w:p w14:paraId="266B510A">
      <w:pPr>
        <w:spacing w:line="360" w:lineRule="auto"/>
        <w:ind w:firstLine="470" w:firstLineChars="196"/>
        <w:rPr>
          <w:rFonts w:hint="eastAsia" w:ascii="仿宋" w:hAnsi="仿宋" w:eastAsia="仿宋" w:cs="仿宋"/>
          <w:sz w:val="24"/>
        </w:rPr>
      </w:pPr>
      <w:r>
        <w:rPr>
          <w:rFonts w:hint="eastAsia" w:ascii="仿宋" w:hAnsi="仿宋" w:eastAsia="仿宋" w:cs="仿宋"/>
          <w:sz w:val="24"/>
        </w:rPr>
        <w:t>（二）在采购人确定成交供应商之前放弃成交候选资格的；</w:t>
      </w:r>
    </w:p>
    <w:p w14:paraId="4FD8211D">
      <w:pPr>
        <w:spacing w:line="360" w:lineRule="auto"/>
        <w:ind w:firstLine="470" w:firstLineChars="196"/>
        <w:rPr>
          <w:rFonts w:hint="eastAsia" w:ascii="仿宋" w:hAnsi="仿宋" w:eastAsia="仿宋" w:cs="仿宋"/>
          <w:color w:val="000000"/>
          <w:sz w:val="24"/>
        </w:rPr>
      </w:pPr>
      <w:r>
        <w:rPr>
          <w:rFonts w:hint="eastAsia" w:ascii="仿宋" w:hAnsi="仿宋" w:eastAsia="仿宋" w:cs="仿宋"/>
          <w:sz w:val="24"/>
        </w:rPr>
        <w:t>（三）成交后放弃成交、不领取或者不接</w:t>
      </w:r>
      <w:r>
        <w:rPr>
          <w:rFonts w:hint="eastAsia" w:ascii="仿宋" w:hAnsi="仿宋" w:eastAsia="仿宋" w:cs="仿宋"/>
          <w:color w:val="000000"/>
          <w:sz w:val="24"/>
        </w:rPr>
        <w:t>收成交通知书的；</w:t>
      </w:r>
    </w:p>
    <w:p w14:paraId="64D52A78">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（四）由于成交供应商的原因未能按照谈判文件的规定与采购人签订合同的；</w:t>
      </w:r>
    </w:p>
    <w:p w14:paraId="3426230C">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（五）由于成交供应商的原因未能按照谈判文件的规定交纳履约保证金的；</w:t>
      </w:r>
    </w:p>
    <w:p w14:paraId="2738592B">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（六）供应商在采购活动中提供虚假材料的；</w:t>
      </w:r>
    </w:p>
    <w:p w14:paraId="183343AB">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（七）报价有效期内，供应商在采购活动中有违法、违规、违纪行为。</w:t>
      </w:r>
    </w:p>
    <w:p w14:paraId="7A3419CA">
      <w:pPr>
        <w:spacing w:line="360" w:lineRule="auto"/>
        <w:ind w:firstLine="470" w:firstLineChars="196"/>
        <w:rPr>
          <w:rFonts w:hint="eastAsia" w:ascii="仿宋" w:hAnsi="仿宋" w:eastAsia="仿宋" w:cs="仿宋"/>
          <w:color w:val="000000"/>
          <w:sz w:val="24"/>
        </w:rPr>
      </w:pPr>
    </w:p>
    <w:p w14:paraId="33ACC456">
      <w:pPr>
        <w:spacing w:line="360" w:lineRule="auto"/>
        <w:ind w:firstLine="470" w:firstLineChars="196"/>
        <w:rPr>
          <w:rFonts w:hint="eastAsia" w:ascii="仿宋" w:hAnsi="仿宋" w:eastAsia="仿宋" w:cs="仿宋"/>
          <w:b/>
          <w:color w:val="000000"/>
          <w:sz w:val="24"/>
        </w:rPr>
      </w:pPr>
      <w:r>
        <w:rPr>
          <w:rFonts w:hint="eastAsia" w:ascii="仿宋" w:hAnsi="仿宋" w:eastAsia="仿宋" w:cs="仿宋"/>
          <w:b/>
          <w:color w:val="000000"/>
          <w:sz w:val="24"/>
        </w:rPr>
        <w:t>7.响应文件有效期（实质性要求）</w:t>
      </w:r>
    </w:p>
    <w:p w14:paraId="28CB0138">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本项目响应文件有效期为递交谈判响应文件截止之日起</w:t>
      </w:r>
      <w:r>
        <w:rPr>
          <w:rFonts w:hint="eastAsia" w:ascii="仿宋" w:hAnsi="仿宋" w:eastAsia="仿宋" w:cs="仿宋"/>
          <w:color w:val="000000"/>
          <w:sz w:val="24"/>
          <w:lang w:val="en-US" w:eastAsia="zh-CN"/>
        </w:rPr>
        <w:t>90</w:t>
      </w:r>
      <w:r>
        <w:rPr>
          <w:rFonts w:hint="eastAsia" w:ascii="仿宋" w:hAnsi="仿宋" w:eastAsia="仿宋" w:cs="仿宋"/>
          <w:color w:val="000000"/>
          <w:sz w:val="24"/>
        </w:rPr>
        <w:t>天。供应商响应文件中必须载明响应文件有效期，响应文件中载明的响应文件有效期可以长于谈判文件规定的期限，但不得短于谈判文件规定的期限。否则，其响应文件将作为无效响应处理。</w:t>
      </w:r>
    </w:p>
    <w:p w14:paraId="65AC53C3">
      <w:pPr>
        <w:pStyle w:val="3"/>
        <w:keepNext w:val="0"/>
        <w:keepLines w:val="0"/>
        <w:spacing w:before="0" w:after="0" w:line="360" w:lineRule="auto"/>
        <w:jc w:val="center"/>
        <w:rPr>
          <w:rFonts w:hint="eastAsia" w:ascii="仿宋" w:hAnsi="仿宋" w:eastAsia="仿宋" w:cs="仿宋"/>
          <w:bCs w:val="0"/>
          <w:color w:val="000000"/>
          <w:sz w:val="24"/>
          <w:szCs w:val="24"/>
        </w:rPr>
      </w:pPr>
      <w:bookmarkStart w:id="28" w:name="_Toc183582209"/>
      <w:bookmarkStart w:id="29" w:name="_Toc77400779"/>
      <w:bookmarkStart w:id="30" w:name="_Toc183682346"/>
      <w:bookmarkStart w:id="31" w:name="_Toc89075875"/>
      <w:bookmarkStart w:id="32" w:name="_Toc217446038"/>
      <w:r>
        <w:rPr>
          <w:rFonts w:hint="eastAsia" w:ascii="仿宋" w:hAnsi="仿宋" w:eastAsia="仿宋" w:cs="仿宋"/>
          <w:bCs w:val="0"/>
          <w:color w:val="000000"/>
          <w:sz w:val="24"/>
          <w:szCs w:val="24"/>
        </w:rPr>
        <w:t>三、谈判文件</w:t>
      </w:r>
      <w:bookmarkEnd w:id="28"/>
      <w:bookmarkEnd w:id="29"/>
      <w:bookmarkEnd w:id="30"/>
      <w:bookmarkEnd w:id="31"/>
      <w:bookmarkEnd w:id="32"/>
    </w:p>
    <w:p w14:paraId="1BEFE4CD">
      <w:pPr>
        <w:pStyle w:val="4"/>
        <w:keepNext w:val="0"/>
        <w:keepLines w:val="0"/>
        <w:spacing w:before="0" w:after="0" w:line="360" w:lineRule="auto"/>
        <w:ind w:firstLine="480" w:firstLineChars="200"/>
        <w:rPr>
          <w:rFonts w:hint="eastAsia" w:ascii="仿宋" w:hAnsi="仿宋" w:eastAsia="仿宋" w:cs="仿宋"/>
          <w:color w:val="000000"/>
          <w:sz w:val="24"/>
          <w:szCs w:val="24"/>
        </w:rPr>
      </w:pPr>
      <w:bookmarkStart w:id="33" w:name="_Toc217446039"/>
      <w:bookmarkStart w:id="34" w:name="_Toc183582210"/>
      <w:bookmarkStart w:id="35" w:name="_Toc183682347"/>
    </w:p>
    <w:p w14:paraId="7626138B">
      <w:pPr>
        <w:pStyle w:val="4"/>
        <w:keepNext w:val="0"/>
        <w:keepLines w:val="0"/>
        <w:spacing w:before="0" w:after="0"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8．谈判文件的构成</w:t>
      </w:r>
      <w:bookmarkEnd w:id="33"/>
      <w:bookmarkEnd w:id="34"/>
      <w:bookmarkEnd w:id="35"/>
      <w:r>
        <w:rPr>
          <w:rFonts w:hint="eastAsia" w:ascii="仿宋" w:hAnsi="仿宋" w:eastAsia="仿宋" w:cs="仿宋"/>
          <w:color w:val="000000"/>
          <w:sz w:val="24"/>
          <w:szCs w:val="24"/>
        </w:rPr>
        <w:t>（实质性要求）</w:t>
      </w:r>
    </w:p>
    <w:p w14:paraId="017B345C">
      <w:pPr>
        <w:tabs>
          <w:tab w:val="left" w:pos="720"/>
        </w:tabs>
        <w:spacing w:line="360" w:lineRule="auto"/>
        <w:ind w:firstLine="480" w:firstLineChars="200"/>
        <w:rPr>
          <w:rFonts w:hint="eastAsia" w:ascii="仿宋" w:hAnsi="仿宋" w:eastAsia="仿宋" w:cs="仿宋"/>
          <w:color w:val="FF0000"/>
          <w:sz w:val="24"/>
        </w:rPr>
      </w:pPr>
      <w:r>
        <w:rPr>
          <w:rFonts w:hint="eastAsia" w:ascii="仿宋" w:hAnsi="仿宋" w:eastAsia="仿宋" w:cs="仿宋"/>
          <w:color w:val="000000"/>
          <w:sz w:val="24"/>
        </w:rPr>
        <w:t>8</w:t>
      </w:r>
      <w:r>
        <w:rPr>
          <w:rFonts w:hint="eastAsia" w:ascii="仿宋" w:hAnsi="仿宋" w:eastAsia="仿宋" w:cs="仿宋"/>
          <w:b/>
          <w:bCs/>
          <w:color w:val="000000"/>
          <w:sz w:val="24"/>
        </w:rPr>
        <w:t>.</w:t>
      </w:r>
      <w:r>
        <w:rPr>
          <w:rFonts w:hint="eastAsia" w:ascii="仿宋" w:hAnsi="仿宋" w:eastAsia="仿宋" w:cs="仿宋"/>
          <w:color w:val="000000"/>
          <w:sz w:val="24"/>
        </w:rPr>
        <w:t>1 谈判文件是供应商准备响应文件和参加谈判的依据，同时也是谈判的重要依据。谈判文件用以阐明谈判项目所需的资质、技术、服务及报价等要求、谈判程序、有关规定和注意事项以及合同主要条款等。</w:t>
      </w:r>
    </w:p>
    <w:p w14:paraId="45037BD3">
      <w:pPr>
        <w:tabs>
          <w:tab w:val="left" w:pos="7665"/>
        </w:tabs>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8</w:t>
      </w:r>
      <w:r>
        <w:rPr>
          <w:rFonts w:hint="eastAsia" w:ascii="仿宋" w:hAnsi="仿宋" w:eastAsia="仿宋" w:cs="仿宋"/>
          <w:b/>
          <w:bCs/>
          <w:color w:val="000000"/>
          <w:sz w:val="24"/>
        </w:rPr>
        <w:t>.</w:t>
      </w:r>
      <w:r>
        <w:rPr>
          <w:rFonts w:hint="eastAsia" w:ascii="仿宋" w:hAnsi="仿宋" w:eastAsia="仿宋" w:cs="仿宋"/>
          <w:color w:val="000000"/>
          <w:sz w:val="24"/>
        </w:rPr>
        <w:t>2 供应商应认真阅读和充分理解谈判文件中所有的事项、格式条款和规范要求。供应商应详细阅读谈判文件的全部内容，按照谈判文件的要求提供响应文件，并保证所提供的全部资料的真实性和有效性，一经发现有虚假行为的，将取消其参加谈判或成交资格，并承担相应的法律责任。</w:t>
      </w:r>
    </w:p>
    <w:p w14:paraId="2099B7FD">
      <w:pPr>
        <w:pStyle w:val="4"/>
        <w:keepNext w:val="0"/>
        <w:keepLines w:val="0"/>
        <w:spacing w:before="0" w:after="0" w:line="360" w:lineRule="auto"/>
        <w:ind w:firstLine="480" w:firstLineChars="200"/>
        <w:rPr>
          <w:rFonts w:hint="eastAsia" w:ascii="仿宋" w:hAnsi="仿宋" w:eastAsia="仿宋" w:cs="仿宋"/>
          <w:color w:val="000000"/>
          <w:sz w:val="24"/>
          <w:szCs w:val="24"/>
        </w:rPr>
      </w:pPr>
      <w:bookmarkStart w:id="36" w:name="_Toc183682348"/>
      <w:bookmarkStart w:id="37" w:name="_Toc183582211"/>
      <w:bookmarkStart w:id="38" w:name="_Toc217446040"/>
    </w:p>
    <w:p w14:paraId="1E14D178">
      <w:pPr>
        <w:pStyle w:val="4"/>
        <w:keepNext w:val="0"/>
        <w:keepLines w:val="0"/>
        <w:spacing w:before="0" w:after="0"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9. 谈判文件的澄清</w:t>
      </w:r>
      <w:bookmarkEnd w:id="36"/>
      <w:bookmarkEnd w:id="37"/>
      <w:r>
        <w:rPr>
          <w:rFonts w:hint="eastAsia" w:ascii="仿宋" w:hAnsi="仿宋" w:eastAsia="仿宋" w:cs="仿宋"/>
          <w:color w:val="000000"/>
          <w:sz w:val="24"/>
          <w:szCs w:val="24"/>
        </w:rPr>
        <w:t>和修改</w:t>
      </w:r>
      <w:bookmarkEnd w:id="38"/>
    </w:p>
    <w:p w14:paraId="66158610">
      <w:pPr>
        <w:tabs>
          <w:tab w:val="left" w:pos="720"/>
        </w:tabs>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9.1 在递交响应文件截止时间前，采购人、采购代理机构可以对谈判文件进行澄清或者修改。</w:t>
      </w:r>
    </w:p>
    <w:p w14:paraId="1C710F9F">
      <w:pPr>
        <w:tabs>
          <w:tab w:val="left" w:pos="720"/>
        </w:tabs>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9.2 采购代理机构对已发出的谈判文件进行澄清或者修改，应当以书面形式将澄清或者修改的内容通知所有购买了谈判文件的供应商。该澄清或者修改的内容为谈判文件的组成部分，澄清或者修改的内容会影响响应文件编制的，采购人或者采购代理机构书面通知供应商的时间，应当在提交首次响应文件截止之日起3个工作日前；不足上述时间的，应当顺延递交响应文件的截止时间。</w:t>
      </w:r>
    </w:p>
    <w:p w14:paraId="58304F03">
      <w:pPr>
        <w:tabs>
          <w:tab w:val="left" w:pos="720"/>
        </w:tabs>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9.3供应商认为采购人或采购代理机构需要对谈判文件进行澄清或者修改的，可以在开标2个工作日前以书面形式向采购人或采购代理机构提出申请，由采购人与采购代理机构决定是否采纳供应商的申请事项。</w:t>
      </w:r>
    </w:p>
    <w:p w14:paraId="176D9F93">
      <w:pPr>
        <w:tabs>
          <w:tab w:val="left" w:pos="720"/>
        </w:tabs>
        <w:spacing w:line="360" w:lineRule="auto"/>
        <w:ind w:firstLine="480" w:firstLineChars="200"/>
        <w:rPr>
          <w:rFonts w:hint="eastAsia" w:ascii="仿宋" w:hAnsi="仿宋" w:eastAsia="仿宋" w:cs="仿宋"/>
          <w:color w:val="000000"/>
          <w:sz w:val="24"/>
        </w:rPr>
      </w:pPr>
    </w:p>
    <w:p w14:paraId="7B101778">
      <w:pPr>
        <w:pStyle w:val="4"/>
        <w:keepNext w:val="0"/>
        <w:keepLines w:val="0"/>
        <w:spacing w:before="0" w:after="0" w:line="360" w:lineRule="auto"/>
        <w:ind w:firstLine="480" w:firstLineChars="200"/>
        <w:rPr>
          <w:rFonts w:hint="eastAsia" w:ascii="仿宋" w:hAnsi="仿宋" w:eastAsia="仿宋" w:cs="仿宋"/>
          <w:color w:val="000000"/>
          <w:sz w:val="24"/>
          <w:szCs w:val="24"/>
        </w:rPr>
      </w:pPr>
      <w:bookmarkStart w:id="39" w:name="_Toc208848971"/>
      <w:bookmarkStart w:id="40" w:name="_Toc217446041"/>
      <w:r>
        <w:rPr>
          <w:rFonts w:hint="eastAsia" w:ascii="仿宋" w:hAnsi="仿宋" w:eastAsia="仿宋" w:cs="仿宋"/>
          <w:color w:val="000000"/>
          <w:sz w:val="24"/>
          <w:szCs w:val="24"/>
        </w:rPr>
        <w:t>10. 答疑会和现场考察</w:t>
      </w:r>
      <w:bookmarkEnd w:id="39"/>
      <w:bookmarkEnd w:id="40"/>
    </w:p>
    <w:p w14:paraId="1065EC2F">
      <w:pPr>
        <w:spacing w:line="360" w:lineRule="auto"/>
        <w:ind w:firstLine="480" w:firstLineChars="200"/>
        <w:rPr>
          <w:rFonts w:hint="eastAsia" w:ascii="仿宋" w:hAnsi="仿宋" w:eastAsia="仿宋" w:cs="仿宋"/>
          <w:color w:val="000000"/>
          <w:sz w:val="24"/>
        </w:rPr>
      </w:pPr>
      <w:bookmarkStart w:id="41" w:name="_Toc183582214"/>
      <w:bookmarkStart w:id="42" w:name="_Toc89075876"/>
      <w:bookmarkStart w:id="43" w:name="_Toc217446042"/>
      <w:bookmarkStart w:id="44" w:name="_Toc183682351"/>
      <w:bookmarkStart w:id="45" w:name="_Toc77400780"/>
      <w:r>
        <w:rPr>
          <w:rFonts w:hint="eastAsia" w:ascii="仿宋" w:hAnsi="仿宋" w:eastAsia="仿宋" w:cs="仿宋"/>
          <w:color w:val="000000"/>
          <w:sz w:val="24"/>
        </w:rPr>
        <w:t>本项目不召开答疑会和现场考察。</w:t>
      </w:r>
    </w:p>
    <w:p w14:paraId="1AAF0AF2">
      <w:pPr>
        <w:pStyle w:val="3"/>
        <w:keepNext w:val="0"/>
        <w:keepLines w:val="0"/>
        <w:spacing w:before="0" w:after="0" w:line="360" w:lineRule="auto"/>
        <w:jc w:val="center"/>
        <w:rPr>
          <w:rFonts w:hint="eastAsia" w:ascii="仿宋" w:hAnsi="仿宋" w:eastAsia="仿宋" w:cs="仿宋"/>
          <w:bCs w:val="0"/>
          <w:color w:val="000000"/>
          <w:sz w:val="24"/>
          <w:szCs w:val="24"/>
        </w:rPr>
      </w:pPr>
    </w:p>
    <w:p w14:paraId="2589A9EE">
      <w:pPr>
        <w:pStyle w:val="3"/>
        <w:keepNext w:val="0"/>
        <w:keepLines w:val="0"/>
        <w:spacing w:before="0" w:after="0"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四、响应文件</w:t>
      </w:r>
      <w:bookmarkEnd w:id="41"/>
      <w:bookmarkEnd w:id="42"/>
      <w:bookmarkEnd w:id="43"/>
      <w:bookmarkEnd w:id="44"/>
      <w:bookmarkEnd w:id="45"/>
    </w:p>
    <w:p w14:paraId="378D4AB3">
      <w:pPr>
        <w:pStyle w:val="4"/>
        <w:keepNext w:val="0"/>
        <w:keepLines w:val="0"/>
        <w:spacing w:before="0" w:after="0" w:line="360" w:lineRule="auto"/>
        <w:ind w:firstLine="480" w:firstLineChars="200"/>
        <w:rPr>
          <w:rFonts w:hint="eastAsia" w:ascii="仿宋" w:hAnsi="仿宋" w:eastAsia="仿宋" w:cs="仿宋"/>
          <w:bCs w:val="0"/>
          <w:color w:val="000000"/>
          <w:sz w:val="24"/>
          <w:szCs w:val="24"/>
        </w:rPr>
      </w:pPr>
      <w:bookmarkStart w:id="46" w:name="_Toc217446043"/>
      <w:bookmarkStart w:id="47" w:name="_Toc183682352"/>
      <w:bookmarkStart w:id="48" w:name="_Toc183582215"/>
    </w:p>
    <w:p w14:paraId="30CE3C7C">
      <w:pPr>
        <w:pStyle w:val="4"/>
        <w:keepNext w:val="0"/>
        <w:keepLines w:val="0"/>
        <w:spacing w:before="0" w:after="0"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11.响应文件的组成（实质性要求）</w:t>
      </w:r>
    </w:p>
    <w:p w14:paraId="5AE8EEC0">
      <w:pPr>
        <w:pStyle w:val="4"/>
        <w:keepNext w:val="0"/>
        <w:keepLines w:val="0"/>
        <w:spacing w:before="0" w:after="0" w:line="360" w:lineRule="auto"/>
        <w:ind w:firstLine="480" w:firstLineChars="200"/>
        <w:rPr>
          <w:rFonts w:hint="eastAsia" w:ascii="仿宋" w:hAnsi="仿宋" w:eastAsia="仿宋" w:cs="仿宋"/>
          <w:b w:val="0"/>
          <w:color w:val="000000"/>
          <w:sz w:val="24"/>
          <w:szCs w:val="24"/>
        </w:rPr>
      </w:pPr>
      <w:r>
        <w:rPr>
          <w:rFonts w:hint="eastAsia" w:ascii="仿宋" w:hAnsi="仿宋" w:eastAsia="仿宋" w:cs="仿宋"/>
          <w:b w:val="0"/>
          <w:color w:val="000000"/>
          <w:sz w:val="24"/>
          <w:szCs w:val="24"/>
        </w:rPr>
        <w:t>供应商应按照谈判文件的规定和要求编制响应文件。供应商在成交后将成交项目的非主体、非关键性工作分包他人完成的，应当在响应文件中载明或谈判过程中澄清。供应商编写的响应文件应包括资格性响应文件和其他响应文件两部分，分册装订。</w:t>
      </w:r>
    </w:p>
    <w:p w14:paraId="089BF2AD">
      <w:pPr>
        <w:spacing w:line="360" w:lineRule="auto"/>
        <w:ind w:left="3" w:leftChars="1" w:firstLine="480" w:firstLineChars="200"/>
        <w:rPr>
          <w:rFonts w:hint="eastAsia" w:ascii="仿宋" w:hAnsi="仿宋" w:eastAsia="仿宋" w:cs="仿宋"/>
          <w:sz w:val="24"/>
        </w:rPr>
      </w:pPr>
    </w:p>
    <w:p w14:paraId="494FBB47">
      <w:pPr>
        <w:pStyle w:val="4"/>
        <w:keepNext w:val="0"/>
        <w:keepLines w:val="0"/>
        <w:spacing w:before="0" w:after="0" w:line="360" w:lineRule="auto"/>
        <w:ind w:firstLine="480" w:firstLineChars="200"/>
        <w:rPr>
          <w:rFonts w:hint="eastAsia" w:ascii="仿宋" w:hAnsi="仿宋" w:eastAsia="仿宋" w:cs="仿宋"/>
          <w:bCs w:val="0"/>
          <w:color w:val="000000"/>
          <w:sz w:val="24"/>
          <w:szCs w:val="24"/>
        </w:rPr>
      </w:pPr>
      <w:r>
        <w:rPr>
          <w:rFonts w:hint="eastAsia" w:ascii="仿宋" w:hAnsi="仿宋" w:eastAsia="仿宋" w:cs="仿宋"/>
          <w:bCs w:val="0"/>
          <w:color w:val="000000"/>
          <w:sz w:val="24"/>
          <w:szCs w:val="24"/>
        </w:rPr>
        <w:t>12.响应文件的语言</w:t>
      </w:r>
      <w:bookmarkEnd w:id="46"/>
      <w:bookmarkEnd w:id="47"/>
      <w:bookmarkEnd w:id="48"/>
      <w:r>
        <w:rPr>
          <w:rFonts w:hint="eastAsia" w:ascii="仿宋" w:hAnsi="仿宋" w:eastAsia="仿宋" w:cs="仿宋"/>
          <w:bCs w:val="0"/>
          <w:color w:val="000000"/>
          <w:sz w:val="24"/>
          <w:szCs w:val="24"/>
        </w:rPr>
        <w:t>（实质性要求）</w:t>
      </w:r>
    </w:p>
    <w:p w14:paraId="21CA6AEA">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12.1 供应商提交的响应文件以及供应商与采购人、采购代理机构就有关报价的所有来往书面文件均须使用中文。响应文件中如附有外文资料，必须逐一对应翻译成中文并加盖供应商公章后附在相关外文资料后面，否则，供应商的响应文件将作为无效处理。（说明：供应商的法定代表人为外籍人士的，法定代表人的签字和护照除外。）</w:t>
      </w:r>
    </w:p>
    <w:p w14:paraId="59288EE3">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12.2 翻译的中文资料与外文资料如果出现差异和矛盾，以中文为准。但不能故意错误翻译，否则，供应商的响应文件将作为无效处理。</w:t>
      </w:r>
    </w:p>
    <w:p w14:paraId="77F23FBB">
      <w:pPr>
        <w:pStyle w:val="4"/>
        <w:keepNext w:val="0"/>
        <w:keepLines w:val="0"/>
        <w:spacing w:before="0" w:after="0" w:line="360" w:lineRule="auto"/>
        <w:ind w:firstLine="480" w:firstLineChars="200"/>
        <w:rPr>
          <w:rFonts w:hint="eastAsia" w:ascii="仿宋" w:hAnsi="仿宋" w:eastAsia="仿宋" w:cs="仿宋"/>
          <w:color w:val="000000"/>
          <w:sz w:val="24"/>
          <w:szCs w:val="24"/>
        </w:rPr>
      </w:pPr>
      <w:bookmarkStart w:id="49" w:name="_Toc183682353"/>
      <w:bookmarkStart w:id="50" w:name="_Toc183582216"/>
      <w:bookmarkStart w:id="51" w:name="_Toc217446044"/>
    </w:p>
    <w:p w14:paraId="3E9C67ED">
      <w:pPr>
        <w:pStyle w:val="4"/>
        <w:keepNext w:val="0"/>
        <w:keepLines w:val="0"/>
        <w:spacing w:before="0" w:after="0"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13．计量单位</w:t>
      </w:r>
      <w:bookmarkEnd w:id="49"/>
      <w:bookmarkEnd w:id="50"/>
      <w:bookmarkEnd w:id="51"/>
      <w:r>
        <w:rPr>
          <w:rFonts w:hint="eastAsia" w:ascii="仿宋" w:hAnsi="仿宋" w:eastAsia="仿宋" w:cs="仿宋"/>
          <w:color w:val="000000"/>
          <w:sz w:val="24"/>
          <w:szCs w:val="24"/>
        </w:rPr>
        <w:t>（实质性要求）</w:t>
      </w:r>
    </w:p>
    <w:p w14:paraId="7EDF51D4">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除谈判文件中另有规定外，本次采购项目所有合同项下的报价均采用国家法定的计量单位。</w:t>
      </w:r>
    </w:p>
    <w:p w14:paraId="3A430387">
      <w:pPr>
        <w:spacing w:line="360" w:lineRule="auto"/>
        <w:ind w:firstLine="468" w:firstLineChars="195"/>
        <w:rPr>
          <w:rFonts w:hint="eastAsia" w:ascii="仿宋" w:hAnsi="仿宋" w:eastAsia="仿宋" w:cs="仿宋"/>
          <w:b/>
          <w:bCs/>
          <w:color w:val="000000"/>
          <w:sz w:val="24"/>
        </w:rPr>
      </w:pPr>
      <w:r>
        <w:rPr>
          <w:rFonts w:hint="eastAsia" w:ascii="仿宋" w:hAnsi="仿宋" w:eastAsia="仿宋" w:cs="仿宋"/>
          <w:color w:val="000000"/>
          <w:sz w:val="24"/>
        </w:rPr>
        <w:t xml:space="preserve"> </w:t>
      </w:r>
      <w:bookmarkStart w:id="52" w:name="_Toc217446045"/>
      <w:r>
        <w:rPr>
          <w:rFonts w:hint="eastAsia" w:ascii="仿宋" w:hAnsi="仿宋" w:eastAsia="仿宋" w:cs="仿宋"/>
          <w:color w:val="000000"/>
          <w:sz w:val="24"/>
        </w:rPr>
        <w:t xml:space="preserve">  </w:t>
      </w:r>
    </w:p>
    <w:p w14:paraId="2A507C34">
      <w:pPr>
        <w:spacing w:line="360" w:lineRule="auto"/>
        <w:ind w:firstLine="468" w:firstLineChars="195"/>
        <w:rPr>
          <w:rFonts w:ascii="仿宋" w:hAnsi="仿宋" w:eastAsia="仿宋"/>
          <w:b/>
          <w:bCs/>
          <w:sz w:val="24"/>
          <w:szCs w:val="24"/>
        </w:rPr>
      </w:pPr>
      <w:r>
        <w:rPr>
          <w:rFonts w:hint="eastAsia" w:ascii="仿宋" w:hAnsi="仿宋" w:eastAsia="仿宋" w:cs="仿宋"/>
          <w:b/>
          <w:bCs/>
          <w:sz w:val="24"/>
          <w:szCs w:val="24"/>
          <w:lang w:val="en-US" w:eastAsia="zh-CN"/>
        </w:rPr>
        <w:t>14</w:t>
      </w:r>
      <w:r>
        <w:rPr>
          <w:rFonts w:ascii="仿宋" w:hAnsi="仿宋" w:eastAsia="仿宋" w:cs="仿宋"/>
          <w:b/>
          <w:bCs/>
          <w:sz w:val="24"/>
          <w:szCs w:val="24"/>
        </w:rPr>
        <w:t xml:space="preserve">. </w:t>
      </w:r>
      <w:r>
        <w:rPr>
          <w:rFonts w:hint="eastAsia" w:ascii="仿宋" w:hAnsi="仿宋" w:eastAsia="仿宋" w:cs="仿宋"/>
          <w:b/>
          <w:bCs/>
          <w:sz w:val="24"/>
          <w:szCs w:val="24"/>
        </w:rPr>
        <w:t>报价（实质性要求）</w:t>
      </w:r>
    </w:p>
    <w:p w14:paraId="78CF3DC0">
      <w:pPr>
        <w:spacing w:line="360" w:lineRule="auto"/>
        <w:ind w:left="3" w:leftChars="1" w:firstLine="480" w:firstLineChars="200"/>
        <w:rPr>
          <w:rFonts w:hint="eastAsia" w:ascii="仿宋" w:hAnsi="仿宋" w:eastAsia="仿宋" w:cs="仿宋"/>
          <w:color w:val="000000"/>
          <w:sz w:val="24"/>
        </w:rPr>
      </w:pPr>
      <w:r>
        <w:rPr>
          <w:rFonts w:hint="eastAsia" w:ascii="仿宋" w:hAnsi="仿宋" w:eastAsia="仿宋" w:cs="仿宋"/>
          <w:color w:val="000000"/>
          <w:sz w:val="24"/>
          <w:lang w:val="en-US" w:eastAsia="zh-CN"/>
        </w:rPr>
        <w:t>14</w:t>
      </w:r>
      <w:r>
        <w:rPr>
          <w:rFonts w:hint="eastAsia" w:ascii="仿宋" w:hAnsi="仿宋" w:eastAsia="仿宋" w:cs="仿宋"/>
          <w:color w:val="000000"/>
          <w:sz w:val="24"/>
        </w:rPr>
        <w:t>.1所有报价一律以人民币报价。</w:t>
      </w:r>
    </w:p>
    <w:p w14:paraId="6904E90B">
      <w:pPr>
        <w:spacing w:line="360" w:lineRule="auto"/>
        <w:ind w:left="3" w:leftChars="1" w:firstLine="480" w:firstLineChars="200"/>
        <w:rPr>
          <w:rFonts w:hint="eastAsia" w:ascii="仿宋" w:hAnsi="仿宋" w:eastAsia="仿宋" w:cs="仿宋"/>
          <w:color w:val="000000"/>
          <w:sz w:val="24"/>
        </w:rPr>
      </w:pPr>
      <w:r>
        <w:rPr>
          <w:rFonts w:hint="eastAsia" w:ascii="仿宋" w:hAnsi="仿宋" w:eastAsia="仿宋" w:cs="仿宋"/>
          <w:color w:val="000000"/>
          <w:sz w:val="24"/>
          <w:lang w:val="en-US" w:eastAsia="zh-CN"/>
        </w:rPr>
        <w:t>14</w:t>
      </w:r>
      <w:r>
        <w:rPr>
          <w:rFonts w:hint="eastAsia" w:ascii="仿宋" w:hAnsi="仿宋" w:eastAsia="仿宋" w:cs="仿宋"/>
          <w:color w:val="000000"/>
          <w:sz w:val="24"/>
        </w:rPr>
        <w:t>.2供应商的报价是其响应本项目要求的全部工作内容的价格体现，包括供应商完成本项目所需的一切费用。</w:t>
      </w:r>
    </w:p>
    <w:p w14:paraId="2E22B730">
      <w:pPr>
        <w:spacing w:line="360" w:lineRule="auto"/>
        <w:ind w:left="3" w:leftChars="1" w:firstLine="480" w:firstLineChars="200"/>
        <w:rPr>
          <w:rFonts w:hint="eastAsia" w:ascii="仿宋" w:hAnsi="仿宋" w:eastAsia="仿宋" w:cs="仿宋"/>
          <w:color w:val="000000"/>
          <w:sz w:val="24"/>
        </w:rPr>
      </w:pPr>
      <w:r>
        <w:rPr>
          <w:rFonts w:hint="eastAsia" w:ascii="仿宋" w:hAnsi="仿宋" w:eastAsia="仿宋" w:cs="仿宋"/>
          <w:color w:val="000000"/>
          <w:sz w:val="24"/>
          <w:lang w:val="en-US" w:eastAsia="zh-CN"/>
        </w:rPr>
        <w:t>14</w:t>
      </w:r>
      <w:r>
        <w:rPr>
          <w:rFonts w:hint="eastAsia" w:ascii="仿宋" w:hAnsi="仿宋" w:eastAsia="仿宋" w:cs="仿宋"/>
          <w:color w:val="000000"/>
          <w:sz w:val="24"/>
        </w:rPr>
        <w:t>.3</w:t>
      </w:r>
      <w:r>
        <w:rPr>
          <w:rFonts w:hint="eastAsia" w:ascii="Times New Roman" w:hAnsi="Times New Roman" w:eastAsia="仿宋" w:cs="Times New Roman"/>
          <w:color w:val="auto"/>
          <w:sz w:val="24"/>
          <w:szCs w:val="24"/>
          <w:highlight w:val="none"/>
          <w:lang w:val="en-US" w:eastAsia="zh-CN"/>
        </w:rPr>
        <w:t>本项目采取多轮报价方式，以供应商最后一轮报价为其有效报价。供应商的各轮报价均不得高于本项目所设的最高限价。供应商未在首次响应文件中作出第一轮报价或供应商的任意一轮报价高于本项目所设最高限价的，其响应文件作无效处理。</w:t>
      </w:r>
    </w:p>
    <w:p w14:paraId="1FB625B5">
      <w:pPr>
        <w:spacing w:line="360" w:lineRule="auto"/>
        <w:ind w:left="3" w:leftChars="1" w:firstLine="480" w:firstLineChars="200"/>
        <w:rPr>
          <w:rFonts w:hint="eastAsia" w:ascii="仿宋" w:hAnsi="仿宋" w:eastAsia="仿宋" w:cs="仿宋"/>
          <w:color w:val="000000"/>
          <w:sz w:val="24"/>
        </w:rPr>
      </w:pPr>
      <w:r>
        <w:rPr>
          <w:rFonts w:hint="eastAsia" w:ascii="仿宋" w:hAnsi="仿宋" w:eastAsia="仿宋" w:cs="仿宋"/>
          <w:color w:val="000000"/>
          <w:sz w:val="24"/>
          <w:lang w:val="en-US" w:eastAsia="zh-CN"/>
        </w:rPr>
        <w:t>14</w:t>
      </w:r>
      <w:r>
        <w:rPr>
          <w:rFonts w:hint="eastAsia" w:ascii="仿宋" w:hAnsi="仿宋" w:eastAsia="仿宋" w:cs="仿宋"/>
          <w:color w:val="000000"/>
          <w:sz w:val="24"/>
        </w:rPr>
        <w:t>.4</w:t>
      </w:r>
      <w:r>
        <w:rPr>
          <w:rFonts w:hint="eastAsia" w:ascii="Times New Roman" w:hAnsi="Times New Roman" w:eastAsia="仿宋" w:cs="Times New Roman"/>
          <w:color w:val="auto"/>
          <w:sz w:val="24"/>
          <w:szCs w:val="24"/>
          <w:highlight w:val="none"/>
          <w:lang w:val="en-US" w:eastAsia="zh-CN"/>
        </w:rPr>
        <w:t>每一轮报价中，每个标的只允许有一个报价，并且在合同履行过程中是固定不变的；任何有选择的报价将不予接受，并按无效响应处理。</w:t>
      </w:r>
    </w:p>
    <w:bookmarkEnd w:id="52"/>
    <w:p w14:paraId="1FA50510">
      <w:pPr>
        <w:spacing w:line="360" w:lineRule="auto"/>
        <w:ind w:left="3" w:leftChars="1" w:firstLine="480" w:firstLineChars="200"/>
        <w:rPr>
          <w:rFonts w:hint="eastAsia" w:ascii="仿宋" w:hAnsi="仿宋" w:eastAsia="仿宋" w:cs="仿宋"/>
          <w:b/>
          <w:color w:val="000000"/>
          <w:sz w:val="24"/>
        </w:rPr>
      </w:pPr>
    </w:p>
    <w:p w14:paraId="34F7DA13">
      <w:pPr>
        <w:spacing w:line="360" w:lineRule="auto"/>
        <w:ind w:left="3" w:leftChars="1" w:firstLine="480" w:firstLineChars="200"/>
        <w:rPr>
          <w:rFonts w:hint="eastAsia" w:ascii="仿宋" w:hAnsi="仿宋" w:eastAsia="仿宋" w:cs="仿宋"/>
          <w:b/>
          <w:color w:val="000000"/>
          <w:sz w:val="24"/>
        </w:rPr>
      </w:pPr>
      <w:r>
        <w:rPr>
          <w:rFonts w:hint="eastAsia" w:ascii="仿宋" w:hAnsi="仿宋" w:eastAsia="仿宋" w:cs="仿宋"/>
          <w:b/>
          <w:color w:val="000000"/>
          <w:sz w:val="24"/>
        </w:rPr>
        <w:t>15.响应文件格式</w:t>
      </w:r>
    </w:p>
    <w:p w14:paraId="7E7F4AB1">
      <w:pPr>
        <w:spacing w:line="360" w:lineRule="auto"/>
        <w:ind w:left="3" w:leftChars="1" w:firstLine="480" w:firstLineChars="200"/>
        <w:rPr>
          <w:rFonts w:hint="eastAsia" w:ascii="仿宋" w:hAnsi="仿宋" w:eastAsia="仿宋" w:cs="仿宋"/>
          <w:color w:val="000000"/>
          <w:sz w:val="24"/>
        </w:rPr>
      </w:pPr>
      <w:r>
        <w:rPr>
          <w:rFonts w:hint="eastAsia" w:ascii="仿宋" w:hAnsi="仿宋" w:eastAsia="仿宋" w:cs="仿宋"/>
          <w:color w:val="000000"/>
          <w:sz w:val="24"/>
        </w:rPr>
        <w:t>15.1 供应商应执行谈判文件第七章的规定要求。</w:t>
      </w:r>
    </w:p>
    <w:p w14:paraId="4BC7C1BC">
      <w:pPr>
        <w:spacing w:line="360" w:lineRule="auto"/>
        <w:ind w:left="3" w:leftChars="1" w:firstLine="480" w:firstLineChars="200"/>
        <w:rPr>
          <w:rFonts w:hint="eastAsia" w:ascii="仿宋" w:hAnsi="仿宋" w:eastAsia="仿宋" w:cs="仿宋"/>
          <w:color w:val="000000"/>
          <w:sz w:val="24"/>
        </w:rPr>
      </w:pPr>
      <w:r>
        <w:rPr>
          <w:rFonts w:hint="eastAsia" w:ascii="仿宋" w:hAnsi="仿宋" w:eastAsia="仿宋" w:cs="仿宋"/>
          <w:color w:val="000000"/>
          <w:sz w:val="24"/>
        </w:rPr>
        <w:t>15.2 对于没有格式要求的谈判文件由供应商自行编写。</w:t>
      </w:r>
    </w:p>
    <w:p w14:paraId="47D4C977">
      <w:pPr>
        <w:spacing w:line="360" w:lineRule="auto"/>
        <w:ind w:firstLine="470" w:firstLineChars="196"/>
        <w:rPr>
          <w:rFonts w:hint="eastAsia" w:ascii="仿宋" w:hAnsi="仿宋" w:eastAsia="仿宋" w:cs="仿宋"/>
          <w:color w:val="000000"/>
          <w:sz w:val="24"/>
        </w:rPr>
      </w:pPr>
      <w:bookmarkStart w:id="53" w:name="_Toc183582224"/>
      <w:bookmarkStart w:id="54" w:name="_Toc217446051"/>
      <w:bookmarkStart w:id="55" w:name="_Toc183682361"/>
    </w:p>
    <w:p w14:paraId="47778BE4">
      <w:pPr>
        <w:spacing w:line="360" w:lineRule="auto"/>
        <w:ind w:firstLine="470" w:firstLineChars="196"/>
        <w:rPr>
          <w:rFonts w:hint="eastAsia" w:ascii="仿宋" w:hAnsi="仿宋" w:eastAsia="仿宋" w:cs="仿宋"/>
          <w:b/>
          <w:color w:val="000000"/>
          <w:sz w:val="24"/>
        </w:rPr>
      </w:pPr>
      <w:r>
        <w:rPr>
          <w:rFonts w:hint="eastAsia" w:ascii="仿宋" w:hAnsi="仿宋" w:eastAsia="仿宋" w:cs="仿宋"/>
          <w:b/>
          <w:color w:val="000000"/>
          <w:sz w:val="24"/>
        </w:rPr>
        <w:t>16.响应文件的编制和签署</w:t>
      </w:r>
    </w:p>
    <w:p w14:paraId="22A4BD5B">
      <w:pPr>
        <w:spacing w:line="360" w:lineRule="auto"/>
        <w:ind w:firstLine="470" w:firstLineChars="196"/>
        <w:rPr>
          <w:rFonts w:hint="eastAsia" w:ascii="仿宋" w:hAnsi="仿宋" w:eastAsia="仿宋" w:cs="仿宋"/>
          <w:sz w:val="24"/>
        </w:rPr>
      </w:pPr>
      <w:r>
        <w:rPr>
          <w:rFonts w:hint="eastAsia" w:ascii="仿宋" w:hAnsi="仿宋" w:eastAsia="仿宋" w:cs="仿宋"/>
          <w:color w:val="000000"/>
          <w:sz w:val="24"/>
        </w:rPr>
        <w:t>16.1 资格性响应文件正本1份副本2份，并在其封面上清楚地标明资格性响应文件、采购项目名称、采购项目编号、供应商名称以及“正本”或“副本”字样。若正本和副本有不一致的内容，以正本</w:t>
      </w:r>
      <w:r>
        <w:rPr>
          <w:rFonts w:hint="eastAsia" w:ascii="仿宋" w:hAnsi="仿宋" w:eastAsia="仿宋" w:cs="仿宋"/>
          <w:sz w:val="24"/>
        </w:rPr>
        <w:t>书面响应文件为准。</w:t>
      </w:r>
    </w:p>
    <w:p w14:paraId="10380BD5">
      <w:pPr>
        <w:spacing w:line="360" w:lineRule="auto"/>
        <w:ind w:firstLine="470" w:firstLineChars="196"/>
        <w:rPr>
          <w:rFonts w:hint="eastAsia" w:ascii="仿宋" w:hAnsi="仿宋" w:eastAsia="仿宋" w:cs="仿宋"/>
          <w:sz w:val="24"/>
        </w:rPr>
      </w:pPr>
      <w:r>
        <w:rPr>
          <w:rFonts w:hint="eastAsia" w:ascii="仿宋" w:hAnsi="仿宋" w:eastAsia="仿宋" w:cs="仿宋"/>
          <w:sz w:val="24"/>
        </w:rPr>
        <w:t>16.2 其他响应文件正本1份副本2份，并在其封面上清楚地标明其他响应文件、采购项目名称、采购项目编号、供应商名称以及“正本”或“副本”字样。若正本和副本有不一致的内容，以正本书面响应文件为准。</w:t>
      </w:r>
    </w:p>
    <w:p w14:paraId="41499008">
      <w:pPr>
        <w:spacing w:line="360" w:lineRule="auto"/>
        <w:ind w:firstLine="470" w:firstLineChars="196"/>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16.3 电子文档1份，</w:t>
      </w:r>
      <w:r>
        <w:rPr>
          <w:rFonts w:hint="eastAsia" w:ascii="仿宋" w:hAnsi="仿宋" w:eastAsia="仿宋" w:cs="仿宋"/>
          <w:color w:val="000000"/>
          <w:sz w:val="24"/>
          <w:highlight w:val="none"/>
        </w:rPr>
        <w:t>资格性响应文件</w:t>
      </w:r>
      <w:r>
        <w:rPr>
          <w:rFonts w:hint="eastAsia" w:ascii="仿宋" w:hAnsi="仿宋" w:eastAsia="仿宋" w:cs="仿宋"/>
          <w:color w:val="000000"/>
          <w:sz w:val="24"/>
          <w:highlight w:val="none"/>
          <w:lang w:eastAsia="zh-CN"/>
        </w:rPr>
        <w:t>、</w:t>
      </w:r>
      <w:r>
        <w:rPr>
          <w:rFonts w:hint="eastAsia" w:ascii="仿宋" w:hAnsi="仿宋" w:eastAsia="仿宋" w:cs="仿宋"/>
          <w:sz w:val="24"/>
          <w:highlight w:val="none"/>
        </w:rPr>
        <w:t>其他响应文件</w:t>
      </w:r>
      <w:r>
        <w:rPr>
          <w:rFonts w:hint="eastAsia" w:ascii="仿宋" w:hAnsi="仿宋" w:eastAsia="仿宋" w:cs="仿宋"/>
          <w:sz w:val="24"/>
          <w:highlight w:val="none"/>
          <w:lang w:val="en-US" w:eastAsia="zh-CN"/>
        </w:rPr>
        <w:t>的正本扫描件。</w:t>
      </w:r>
    </w:p>
    <w:p w14:paraId="4A322EE1">
      <w:pPr>
        <w:spacing w:line="360" w:lineRule="auto"/>
        <w:ind w:firstLine="470" w:firstLineChars="196"/>
        <w:rPr>
          <w:rFonts w:hint="eastAsia" w:ascii="仿宋" w:hAnsi="仿宋" w:eastAsia="仿宋" w:cs="仿宋"/>
          <w:sz w:val="24"/>
        </w:rPr>
      </w:pPr>
      <w:r>
        <w:rPr>
          <w:rFonts w:hint="eastAsia" w:ascii="仿宋" w:hAnsi="仿宋" w:eastAsia="仿宋" w:cs="仿宋"/>
          <w:sz w:val="24"/>
        </w:rPr>
        <w:t>16.</w:t>
      </w:r>
      <w:r>
        <w:rPr>
          <w:rFonts w:hint="eastAsia" w:ascii="仿宋" w:hAnsi="仿宋" w:eastAsia="仿宋" w:cs="仿宋"/>
          <w:sz w:val="24"/>
          <w:lang w:val="en-US" w:eastAsia="zh-CN"/>
        </w:rPr>
        <w:t>4</w:t>
      </w:r>
      <w:r>
        <w:rPr>
          <w:rFonts w:hint="eastAsia" w:ascii="仿宋" w:hAnsi="仿宋" w:eastAsia="仿宋" w:cs="仿宋"/>
          <w:sz w:val="24"/>
        </w:rPr>
        <w:t xml:space="preserve"> 响应文件正本和副本均需在规定签章处签字和盖章。响应文件副本可采用正本的复印件。</w:t>
      </w:r>
    </w:p>
    <w:bookmarkEnd w:id="53"/>
    <w:bookmarkEnd w:id="54"/>
    <w:bookmarkEnd w:id="55"/>
    <w:p w14:paraId="6F451C2B">
      <w:pPr>
        <w:tabs>
          <w:tab w:val="left" w:pos="1095"/>
        </w:tabs>
        <w:spacing w:line="360" w:lineRule="auto"/>
        <w:ind w:firstLine="460" w:firstLineChars="192"/>
        <w:rPr>
          <w:rFonts w:hint="eastAsia" w:ascii="仿宋" w:hAnsi="仿宋" w:eastAsia="仿宋" w:cs="仿宋"/>
          <w:color w:val="000000"/>
          <w:sz w:val="24"/>
        </w:rPr>
      </w:pPr>
      <w:r>
        <w:rPr>
          <w:rFonts w:hint="eastAsia" w:ascii="仿宋" w:hAnsi="仿宋" w:eastAsia="仿宋" w:cs="仿宋"/>
          <w:color w:val="000000"/>
          <w:sz w:val="24"/>
        </w:rPr>
        <w:t>16.</w:t>
      </w:r>
      <w:r>
        <w:rPr>
          <w:rFonts w:hint="eastAsia" w:ascii="仿宋" w:hAnsi="仿宋" w:eastAsia="仿宋" w:cs="仿宋"/>
          <w:color w:val="000000"/>
          <w:sz w:val="24"/>
          <w:lang w:val="en-US" w:eastAsia="zh-CN"/>
        </w:rPr>
        <w:t>5</w:t>
      </w:r>
      <w:r>
        <w:rPr>
          <w:rFonts w:hint="eastAsia" w:ascii="仿宋" w:hAnsi="仿宋" w:eastAsia="仿宋" w:cs="仿宋"/>
          <w:color w:val="000000"/>
          <w:sz w:val="24"/>
        </w:rPr>
        <w:t xml:space="preserve"> 响应文件正本和副本均需打印或用不褪色、不变质的墨水书写，并在规定签章处签字和盖章。</w:t>
      </w:r>
    </w:p>
    <w:p w14:paraId="608F18D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sz w:val="24"/>
        </w:rPr>
      </w:pPr>
      <w:r>
        <w:rPr>
          <w:rFonts w:hint="eastAsia" w:ascii="仿宋" w:hAnsi="仿宋" w:eastAsia="仿宋" w:cs="仿宋"/>
          <w:color w:val="000000"/>
          <w:sz w:val="24"/>
        </w:rPr>
        <w:t>16.</w:t>
      </w:r>
      <w:r>
        <w:rPr>
          <w:rFonts w:hint="eastAsia" w:ascii="仿宋" w:hAnsi="仿宋" w:eastAsia="仿宋" w:cs="仿宋"/>
          <w:color w:val="000000"/>
          <w:sz w:val="24"/>
          <w:lang w:val="en-US" w:eastAsia="zh-CN"/>
        </w:rPr>
        <w:t>6</w:t>
      </w:r>
      <w:r>
        <w:rPr>
          <w:rFonts w:hint="eastAsia" w:ascii="仿宋" w:hAnsi="仿宋" w:eastAsia="仿宋" w:cs="仿宋"/>
          <w:color w:val="000000"/>
          <w:sz w:val="24"/>
        </w:rPr>
        <w:t>响应文件的打印和书写应清楚工整，任何行间插字、涂改或增删，必须由供应商的法定代表人或其授权代表签字并盖供应商公章。字迹潦草、表达不清或导致非唯一理解的响应文件将被</w:t>
      </w:r>
      <w:r>
        <w:rPr>
          <w:rFonts w:hint="eastAsia" w:ascii="仿宋" w:hAnsi="仿宋" w:eastAsia="仿宋" w:cs="仿宋"/>
          <w:sz w:val="24"/>
        </w:rPr>
        <w:t>作为无效处理。</w:t>
      </w:r>
    </w:p>
    <w:p w14:paraId="5EC07035">
      <w:pPr>
        <w:tabs>
          <w:tab w:val="left" w:pos="1080"/>
        </w:tabs>
        <w:spacing w:line="360" w:lineRule="auto"/>
        <w:ind w:firstLine="460" w:firstLineChars="192"/>
        <w:rPr>
          <w:rFonts w:hint="eastAsia" w:ascii="仿宋" w:hAnsi="仿宋" w:eastAsia="仿宋" w:cs="仿宋"/>
          <w:sz w:val="24"/>
        </w:rPr>
      </w:pPr>
      <w:r>
        <w:rPr>
          <w:rFonts w:hint="eastAsia" w:ascii="仿宋" w:hAnsi="仿宋" w:eastAsia="仿宋" w:cs="仿宋"/>
          <w:sz w:val="24"/>
        </w:rPr>
        <w:t>16.</w:t>
      </w:r>
      <w:r>
        <w:rPr>
          <w:rFonts w:hint="eastAsia" w:ascii="仿宋" w:hAnsi="仿宋" w:eastAsia="仿宋" w:cs="仿宋"/>
          <w:sz w:val="24"/>
          <w:lang w:val="en-US" w:eastAsia="zh-CN"/>
        </w:rPr>
        <w:t>7</w:t>
      </w:r>
      <w:r>
        <w:rPr>
          <w:rFonts w:hint="eastAsia" w:ascii="仿宋" w:hAnsi="仿宋" w:eastAsia="仿宋" w:cs="仿宋"/>
          <w:b/>
          <w:sz w:val="24"/>
        </w:rPr>
        <w:t>（实质性要求）</w:t>
      </w:r>
      <w:r>
        <w:rPr>
          <w:rFonts w:hint="eastAsia" w:ascii="仿宋" w:hAnsi="仿宋" w:eastAsia="仿宋" w:cs="仿宋"/>
          <w:sz w:val="24"/>
        </w:rPr>
        <w:t>响应文件应由供应商法定代表人或其授权代表在响应文件要求的地方签字（或加盖私人印章），要求加盖公章的地方加盖单位公章，不得使用专用章或下属单位印章代替。</w:t>
      </w:r>
    </w:p>
    <w:p w14:paraId="4CC7F0B0">
      <w:pPr>
        <w:tabs>
          <w:tab w:val="left" w:pos="1080"/>
        </w:tabs>
        <w:spacing w:line="360" w:lineRule="auto"/>
        <w:ind w:firstLine="460" w:firstLineChars="192"/>
        <w:rPr>
          <w:rFonts w:hint="eastAsia" w:ascii="仿宋" w:hAnsi="仿宋" w:eastAsia="仿宋" w:cs="仿宋"/>
          <w:sz w:val="24"/>
        </w:rPr>
      </w:pPr>
      <w:r>
        <w:rPr>
          <w:rFonts w:hint="eastAsia" w:ascii="仿宋" w:hAnsi="仿宋" w:eastAsia="仿宋" w:cs="仿宋"/>
          <w:sz w:val="24"/>
        </w:rPr>
        <w:t>16.</w:t>
      </w:r>
      <w:r>
        <w:rPr>
          <w:rFonts w:hint="eastAsia" w:ascii="仿宋" w:hAnsi="仿宋" w:eastAsia="仿宋" w:cs="仿宋"/>
          <w:sz w:val="24"/>
          <w:lang w:val="en-US" w:eastAsia="zh-CN"/>
        </w:rPr>
        <w:t>8</w:t>
      </w:r>
      <w:r>
        <w:rPr>
          <w:rFonts w:hint="eastAsia" w:ascii="仿宋" w:hAnsi="仿宋" w:eastAsia="仿宋" w:cs="仿宋"/>
          <w:sz w:val="24"/>
        </w:rPr>
        <w:t>响应文件正本和副本需要逐页编码。</w:t>
      </w:r>
    </w:p>
    <w:p w14:paraId="63332D8A">
      <w:pPr>
        <w:tabs>
          <w:tab w:val="left" w:pos="1080"/>
        </w:tabs>
        <w:spacing w:line="360" w:lineRule="auto"/>
        <w:ind w:firstLine="460" w:firstLineChars="192"/>
        <w:rPr>
          <w:rFonts w:hint="eastAsia" w:ascii="仿宋" w:hAnsi="仿宋" w:eastAsia="仿宋" w:cs="仿宋"/>
          <w:sz w:val="24"/>
        </w:rPr>
      </w:pPr>
      <w:r>
        <w:rPr>
          <w:rFonts w:hint="eastAsia" w:ascii="仿宋" w:hAnsi="仿宋" w:eastAsia="仿宋" w:cs="仿宋"/>
          <w:sz w:val="24"/>
        </w:rPr>
        <w:t>16.</w:t>
      </w:r>
      <w:r>
        <w:rPr>
          <w:rFonts w:hint="eastAsia" w:ascii="仿宋" w:hAnsi="仿宋" w:eastAsia="仿宋" w:cs="仿宋"/>
          <w:sz w:val="24"/>
          <w:lang w:val="en-US" w:eastAsia="zh-CN"/>
        </w:rPr>
        <w:t>9</w:t>
      </w:r>
      <w:r>
        <w:rPr>
          <w:rFonts w:hint="eastAsia" w:ascii="仿宋" w:hAnsi="仿宋" w:eastAsia="仿宋" w:cs="仿宋"/>
          <w:sz w:val="24"/>
        </w:rPr>
        <w:t>响应文件正本和副本应当采用胶装方式装订成册，不得散装或者合页装订。</w:t>
      </w:r>
    </w:p>
    <w:p w14:paraId="3E6D3D3E">
      <w:pPr>
        <w:tabs>
          <w:tab w:val="left" w:pos="1080"/>
        </w:tabs>
        <w:spacing w:line="360" w:lineRule="auto"/>
        <w:ind w:firstLine="460" w:firstLineChars="192"/>
        <w:rPr>
          <w:rFonts w:hint="eastAsia" w:ascii="仿宋" w:hAnsi="仿宋" w:eastAsia="仿宋" w:cs="仿宋"/>
          <w:sz w:val="24"/>
        </w:rPr>
      </w:pPr>
      <w:r>
        <w:rPr>
          <w:rFonts w:hint="eastAsia" w:ascii="仿宋" w:hAnsi="仿宋" w:eastAsia="仿宋" w:cs="仿宋"/>
          <w:sz w:val="24"/>
        </w:rPr>
        <w:t>16.</w:t>
      </w:r>
      <w:r>
        <w:rPr>
          <w:rFonts w:hint="eastAsia" w:ascii="仿宋" w:hAnsi="仿宋" w:eastAsia="仿宋" w:cs="仿宋"/>
          <w:sz w:val="24"/>
          <w:lang w:val="en-US" w:eastAsia="zh-CN"/>
        </w:rPr>
        <w:t>10</w:t>
      </w:r>
      <w:r>
        <w:rPr>
          <w:rFonts w:hint="eastAsia" w:ascii="仿宋" w:hAnsi="仿宋" w:eastAsia="仿宋" w:cs="仿宋"/>
          <w:b/>
          <w:sz w:val="24"/>
        </w:rPr>
        <w:t>（实质性要求）</w:t>
      </w:r>
      <w:r>
        <w:rPr>
          <w:rFonts w:hint="eastAsia" w:ascii="仿宋" w:hAnsi="仿宋" w:eastAsia="仿宋" w:cs="仿宋"/>
          <w:sz w:val="24"/>
        </w:rPr>
        <w:t>响应文件应根据谈判文件的要求制作，签署、盖章。</w:t>
      </w:r>
    </w:p>
    <w:p w14:paraId="55004162">
      <w:pPr>
        <w:tabs>
          <w:tab w:val="left" w:pos="1080"/>
        </w:tabs>
        <w:spacing w:line="360" w:lineRule="auto"/>
        <w:ind w:firstLine="460" w:firstLineChars="192"/>
        <w:rPr>
          <w:rFonts w:hint="eastAsia" w:ascii="仿宋" w:hAnsi="仿宋" w:eastAsia="仿宋" w:cs="仿宋"/>
          <w:sz w:val="24"/>
        </w:rPr>
      </w:pPr>
      <w:r>
        <w:rPr>
          <w:rFonts w:hint="eastAsia" w:ascii="仿宋" w:hAnsi="仿宋" w:eastAsia="仿宋" w:cs="仿宋"/>
          <w:sz w:val="24"/>
        </w:rPr>
        <w:t>16.</w:t>
      </w:r>
      <w:r>
        <w:rPr>
          <w:rFonts w:hint="eastAsia" w:ascii="仿宋" w:hAnsi="仿宋" w:eastAsia="仿宋" w:cs="仿宋"/>
          <w:sz w:val="24"/>
          <w:lang w:val="en-US" w:eastAsia="zh-CN"/>
        </w:rPr>
        <w:t>11</w:t>
      </w:r>
      <w:r>
        <w:rPr>
          <w:rFonts w:hint="eastAsia" w:ascii="仿宋" w:hAnsi="仿宋" w:eastAsia="仿宋" w:cs="仿宋"/>
          <w:sz w:val="24"/>
        </w:rPr>
        <w:t>响应文件统一用A4幅面纸印制，除另有规定外。</w:t>
      </w:r>
    </w:p>
    <w:p w14:paraId="110E762D">
      <w:pPr>
        <w:tabs>
          <w:tab w:val="left" w:pos="1080"/>
        </w:tabs>
        <w:spacing w:line="360" w:lineRule="auto"/>
        <w:ind w:firstLine="460" w:firstLineChars="192"/>
        <w:rPr>
          <w:rFonts w:hint="eastAsia" w:ascii="仿宋" w:hAnsi="仿宋" w:eastAsia="仿宋" w:cs="仿宋"/>
          <w:b/>
          <w:sz w:val="24"/>
        </w:rPr>
      </w:pPr>
    </w:p>
    <w:p w14:paraId="0DF82910">
      <w:pPr>
        <w:tabs>
          <w:tab w:val="left" w:pos="1080"/>
        </w:tabs>
        <w:spacing w:line="360" w:lineRule="auto"/>
        <w:ind w:firstLine="460" w:firstLineChars="192"/>
        <w:rPr>
          <w:rFonts w:hint="eastAsia" w:ascii="仿宋" w:hAnsi="仿宋" w:eastAsia="仿宋" w:cs="仿宋"/>
          <w:b/>
          <w:sz w:val="24"/>
        </w:rPr>
      </w:pPr>
      <w:bookmarkStart w:id="56" w:name="_Toc89075877"/>
      <w:bookmarkStart w:id="57" w:name="_Toc183582226"/>
      <w:bookmarkStart w:id="58" w:name="_Toc217446053"/>
      <w:bookmarkStart w:id="59" w:name="_Toc77400781"/>
      <w:bookmarkStart w:id="60" w:name="_Toc183682363"/>
      <w:r>
        <w:rPr>
          <w:rFonts w:hint="eastAsia" w:ascii="仿宋" w:hAnsi="仿宋" w:eastAsia="仿宋" w:cs="仿宋"/>
          <w:b/>
          <w:sz w:val="24"/>
        </w:rPr>
        <w:t>17.响应文件的密封和标注（由采购人、采购代理机构在接收响应文件时及时处理）。</w:t>
      </w:r>
    </w:p>
    <w:p w14:paraId="259EA852">
      <w:pPr>
        <w:tabs>
          <w:tab w:val="left" w:pos="1080"/>
        </w:tabs>
        <w:spacing w:line="360" w:lineRule="auto"/>
        <w:ind w:firstLine="460" w:firstLineChars="192"/>
        <w:rPr>
          <w:rFonts w:hint="eastAsia" w:ascii="仿宋" w:hAnsi="仿宋" w:eastAsia="仿宋" w:cs="仿宋"/>
          <w:sz w:val="24"/>
        </w:rPr>
      </w:pPr>
      <w:r>
        <w:rPr>
          <w:rFonts w:hint="eastAsia" w:ascii="仿宋" w:hAnsi="仿宋" w:eastAsia="仿宋" w:cs="仿宋"/>
          <w:sz w:val="24"/>
        </w:rPr>
        <w:t>17.1 响应文件可以单独密封包装，也可以所有响应文件密封包装在一个密封袋内。</w:t>
      </w:r>
    </w:p>
    <w:p w14:paraId="2BE7A9E9">
      <w:pPr>
        <w:tabs>
          <w:tab w:val="left" w:pos="1080"/>
        </w:tabs>
        <w:spacing w:line="360" w:lineRule="auto"/>
        <w:ind w:firstLine="460" w:firstLineChars="192"/>
        <w:rPr>
          <w:rFonts w:hint="eastAsia" w:ascii="仿宋" w:hAnsi="仿宋" w:eastAsia="仿宋" w:cs="仿宋"/>
          <w:sz w:val="24"/>
        </w:rPr>
      </w:pPr>
      <w:r>
        <w:rPr>
          <w:rFonts w:hint="eastAsia" w:ascii="仿宋" w:hAnsi="仿宋" w:eastAsia="仿宋" w:cs="仿宋"/>
          <w:sz w:val="24"/>
        </w:rPr>
        <w:t>17.2 响应文件密封袋的最外层应清楚地标明采购项目名称、采购项目编号、供应商名称。</w:t>
      </w:r>
    </w:p>
    <w:p w14:paraId="026B7A1C">
      <w:pPr>
        <w:tabs>
          <w:tab w:val="left" w:pos="1080"/>
        </w:tabs>
        <w:spacing w:line="360" w:lineRule="auto"/>
        <w:ind w:firstLine="460" w:firstLineChars="192"/>
        <w:rPr>
          <w:rFonts w:hint="eastAsia" w:ascii="仿宋" w:hAnsi="仿宋" w:eastAsia="仿宋" w:cs="仿宋"/>
          <w:color w:val="000000"/>
          <w:sz w:val="24"/>
        </w:rPr>
      </w:pPr>
      <w:r>
        <w:rPr>
          <w:rFonts w:hint="eastAsia" w:ascii="仿宋" w:hAnsi="仿宋" w:eastAsia="仿宋" w:cs="仿宋"/>
          <w:color w:val="000000"/>
          <w:sz w:val="24"/>
        </w:rPr>
        <w:t>17.3 所有外层密封袋的封口处应粘贴牢固。</w:t>
      </w:r>
    </w:p>
    <w:p w14:paraId="1A1549BA">
      <w:pPr>
        <w:tabs>
          <w:tab w:val="left" w:pos="1080"/>
        </w:tabs>
        <w:spacing w:line="360" w:lineRule="auto"/>
        <w:ind w:firstLine="460" w:firstLineChars="192"/>
        <w:rPr>
          <w:rFonts w:hint="eastAsia" w:ascii="仿宋" w:hAnsi="仿宋" w:eastAsia="仿宋" w:cs="仿宋"/>
          <w:color w:val="000000"/>
          <w:sz w:val="24"/>
        </w:rPr>
      </w:pPr>
      <w:r>
        <w:rPr>
          <w:rFonts w:hint="eastAsia" w:ascii="仿宋" w:hAnsi="仿宋" w:eastAsia="仿宋" w:cs="仿宋"/>
          <w:color w:val="000000"/>
          <w:sz w:val="24"/>
        </w:rPr>
        <w:t>17.4 未按以上要求进行密封和标注的响应文件，采购人、采购代理机构将拒收或者在时间允许的范围内，要求修改完善后接收。</w:t>
      </w:r>
    </w:p>
    <w:p w14:paraId="1C31F0D2">
      <w:pPr>
        <w:tabs>
          <w:tab w:val="left" w:pos="1080"/>
        </w:tabs>
        <w:spacing w:line="360" w:lineRule="auto"/>
        <w:ind w:firstLine="460" w:firstLineChars="192"/>
        <w:rPr>
          <w:rFonts w:hint="eastAsia" w:ascii="仿宋" w:hAnsi="仿宋" w:eastAsia="仿宋" w:cs="仿宋"/>
          <w:color w:val="000000"/>
          <w:sz w:val="24"/>
        </w:rPr>
      </w:pPr>
    </w:p>
    <w:p w14:paraId="1F4F8750">
      <w:pPr>
        <w:tabs>
          <w:tab w:val="left" w:pos="1080"/>
        </w:tabs>
        <w:spacing w:line="360" w:lineRule="auto"/>
        <w:ind w:firstLine="460" w:firstLineChars="192"/>
        <w:rPr>
          <w:rFonts w:hint="eastAsia" w:ascii="仿宋" w:hAnsi="仿宋" w:eastAsia="仿宋" w:cs="仿宋"/>
          <w:b/>
          <w:color w:val="000000"/>
          <w:sz w:val="24"/>
        </w:rPr>
      </w:pPr>
      <w:r>
        <w:rPr>
          <w:rFonts w:hint="eastAsia" w:ascii="仿宋" w:hAnsi="仿宋" w:eastAsia="仿宋" w:cs="仿宋"/>
          <w:b/>
          <w:color w:val="000000"/>
          <w:sz w:val="24"/>
        </w:rPr>
        <w:t>18.响应文件的递交</w:t>
      </w:r>
    </w:p>
    <w:p w14:paraId="71BB8587">
      <w:pPr>
        <w:tabs>
          <w:tab w:val="left" w:pos="1080"/>
        </w:tabs>
        <w:spacing w:line="360" w:lineRule="auto"/>
        <w:ind w:firstLine="460" w:firstLineChars="192"/>
        <w:rPr>
          <w:rFonts w:hint="eastAsia" w:ascii="仿宋" w:hAnsi="仿宋" w:eastAsia="仿宋" w:cs="仿宋"/>
          <w:color w:val="000000"/>
          <w:sz w:val="24"/>
        </w:rPr>
      </w:pPr>
      <w:r>
        <w:rPr>
          <w:rFonts w:hint="eastAsia" w:ascii="仿宋" w:hAnsi="仿宋" w:eastAsia="仿宋" w:cs="仿宋"/>
          <w:color w:val="000000"/>
          <w:sz w:val="24"/>
        </w:rPr>
        <w:t>18.1 资格性响应文件和其他响应文件</w:t>
      </w:r>
      <w:r>
        <w:rPr>
          <w:rFonts w:hint="eastAsia" w:ascii="仿宋" w:hAnsi="仿宋" w:eastAsia="仿宋" w:cs="仿宋"/>
          <w:sz w:val="24"/>
        </w:rPr>
        <w:t>应于递交响应文件截止时间前</w:t>
      </w:r>
      <w:r>
        <w:rPr>
          <w:rFonts w:hint="eastAsia" w:ascii="仿宋" w:hAnsi="仿宋" w:eastAsia="仿宋" w:cs="仿宋"/>
          <w:color w:val="000000"/>
          <w:sz w:val="24"/>
        </w:rPr>
        <w:t>送达指定地点，采购代理机构拒绝接收截止时间后送达的响应文件。</w:t>
      </w:r>
    </w:p>
    <w:p w14:paraId="4C7E005A">
      <w:pPr>
        <w:tabs>
          <w:tab w:val="left" w:pos="1080"/>
        </w:tabs>
        <w:spacing w:line="360" w:lineRule="auto"/>
        <w:ind w:firstLine="460" w:firstLineChars="192"/>
        <w:rPr>
          <w:rFonts w:hint="eastAsia" w:ascii="仿宋" w:hAnsi="仿宋" w:eastAsia="仿宋" w:cs="仿宋"/>
          <w:color w:val="000000"/>
          <w:sz w:val="24"/>
        </w:rPr>
      </w:pPr>
      <w:r>
        <w:rPr>
          <w:rFonts w:hint="eastAsia" w:ascii="仿宋" w:hAnsi="仿宋" w:eastAsia="仿宋" w:cs="仿宋"/>
          <w:color w:val="000000"/>
          <w:sz w:val="24"/>
        </w:rPr>
        <w:t>18.2 采购代理机构将向通过资格审查和符合性审查的供应商发出谈判邀请；告知未通过资格审查的供应商未通过的原因。</w:t>
      </w:r>
    </w:p>
    <w:p w14:paraId="7ED2871C">
      <w:pPr>
        <w:tabs>
          <w:tab w:val="left" w:pos="1080"/>
        </w:tabs>
        <w:spacing w:line="360" w:lineRule="auto"/>
        <w:ind w:firstLine="460" w:firstLineChars="192"/>
        <w:rPr>
          <w:rFonts w:hint="eastAsia" w:ascii="仿宋" w:hAnsi="仿宋" w:eastAsia="仿宋" w:cs="仿宋"/>
          <w:color w:val="000000"/>
          <w:sz w:val="24"/>
        </w:rPr>
      </w:pPr>
      <w:r>
        <w:rPr>
          <w:rFonts w:hint="eastAsia" w:ascii="仿宋" w:hAnsi="仿宋" w:eastAsia="仿宋" w:cs="仿宋"/>
          <w:color w:val="000000"/>
          <w:sz w:val="24"/>
        </w:rPr>
        <w:t>18.3 通过资格审查和符合性审查的供应商将以抽签的方式进行谈判，谈判小组要求谈判后的供应商进行报价。</w:t>
      </w:r>
    </w:p>
    <w:bookmarkEnd w:id="56"/>
    <w:bookmarkEnd w:id="57"/>
    <w:bookmarkEnd w:id="58"/>
    <w:bookmarkEnd w:id="59"/>
    <w:bookmarkEnd w:id="60"/>
    <w:p w14:paraId="12B934C9">
      <w:pPr>
        <w:tabs>
          <w:tab w:val="left" w:pos="1080"/>
        </w:tabs>
        <w:spacing w:line="360" w:lineRule="auto"/>
        <w:ind w:firstLine="460" w:firstLineChars="192"/>
        <w:rPr>
          <w:rFonts w:hint="eastAsia" w:ascii="仿宋" w:hAnsi="仿宋" w:eastAsia="仿宋" w:cs="仿宋"/>
          <w:b/>
          <w:color w:val="000000"/>
          <w:sz w:val="24"/>
        </w:rPr>
      </w:pPr>
      <w:bookmarkStart w:id="61" w:name="_Toc183682365"/>
      <w:bookmarkStart w:id="62" w:name="_Toc217446055"/>
      <w:bookmarkStart w:id="63" w:name="_Toc183582228"/>
      <w:r>
        <w:rPr>
          <w:rFonts w:hint="eastAsia" w:ascii="仿宋" w:hAnsi="仿宋" w:eastAsia="仿宋" w:cs="仿宋"/>
          <w:b/>
          <w:color w:val="000000"/>
          <w:sz w:val="24"/>
        </w:rPr>
        <w:t>19.响应文件的修改和撤回（补充、修改响应文件的密封和标注按照本章“17.响应文件的密封和标注”规定处理）</w:t>
      </w:r>
    </w:p>
    <w:p w14:paraId="3D85E509">
      <w:pPr>
        <w:pStyle w:val="8"/>
        <w:spacing w:line="360" w:lineRule="auto"/>
        <w:ind w:firstLine="486"/>
        <w:rPr>
          <w:rFonts w:hint="eastAsia" w:ascii="仿宋" w:hAnsi="仿宋" w:eastAsia="仿宋" w:cs="仿宋"/>
          <w:color w:val="000000"/>
          <w:sz w:val="24"/>
        </w:rPr>
      </w:pPr>
      <w:r>
        <w:rPr>
          <w:rFonts w:hint="eastAsia" w:ascii="仿宋" w:hAnsi="仿宋" w:eastAsia="仿宋" w:cs="仿宋"/>
          <w:color w:val="000000"/>
          <w:sz w:val="24"/>
        </w:rPr>
        <w:t>19.1供应商在提交响应文件后可对其响应文件进行修改或撤回，但该修改或撤回的书面通知须在递交截止时间之前送达采购代理机构，补充、修改的内容作为响应文件的组成部分。且该通知需经正式授权的供应商代表签字方为有效。 供应商在提交响应文件截止时间前，可以对所提交的响应文件进行补充、修改或者撤回，补充、修改的内容与响应文件不一致的，以补充、修改的内容为准。</w:t>
      </w:r>
    </w:p>
    <w:p w14:paraId="02AED27D">
      <w:pPr>
        <w:adjustRightInd w:val="0"/>
        <w:snapToGrid w:val="0"/>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19.2供应商对响应文件修改的书面材料或撤回的通知应该按规定进行编写、密封、标注和递送，并注明“修改响应文件”字样。</w:t>
      </w:r>
    </w:p>
    <w:p w14:paraId="58B46CB2">
      <w:pPr>
        <w:adjustRightInd w:val="0"/>
        <w:snapToGrid w:val="0"/>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19.3 供应商不得在递交截止时间起至响应文件有效期期满前撤回其响应文件。</w:t>
      </w:r>
    </w:p>
    <w:p w14:paraId="417CA551">
      <w:pPr>
        <w:spacing w:line="360" w:lineRule="auto"/>
        <w:ind w:firstLine="480"/>
        <w:rPr>
          <w:rFonts w:hint="eastAsia" w:ascii="仿宋" w:hAnsi="仿宋" w:eastAsia="仿宋" w:cs="仿宋"/>
          <w:sz w:val="24"/>
        </w:rPr>
      </w:pPr>
      <w:r>
        <w:rPr>
          <w:rFonts w:hint="eastAsia" w:ascii="仿宋" w:hAnsi="仿宋" w:eastAsia="仿宋" w:cs="仿宋"/>
          <w:sz w:val="24"/>
        </w:rPr>
        <w:t>19.4 响应文件中报价如果出现下列不一致的，可按以下原则进行修改：</w:t>
      </w:r>
    </w:p>
    <w:p w14:paraId="6DFF90FE">
      <w:pPr>
        <w:spacing w:line="360" w:lineRule="auto"/>
        <w:ind w:firstLine="480"/>
        <w:rPr>
          <w:rFonts w:hint="eastAsia" w:ascii="仿宋" w:hAnsi="仿宋" w:eastAsia="仿宋" w:cs="仿宋"/>
          <w:sz w:val="24"/>
        </w:rPr>
      </w:pPr>
      <w:r>
        <w:rPr>
          <w:rFonts w:hint="eastAsia" w:ascii="仿宋" w:hAnsi="仿宋" w:eastAsia="仿宋" w:cs="仿宋"/>
          <w:sz w:val="24"/>
        </w:rPr>
        <w:t>（一）</w:t>
      </w:r>
      <w:r>
        <w:rPr>
          <w:rFonts w:hint="eastAsia" w:ascii="仿宋" w:hAnsi="仿宋" w:eastAsia="仿宋" w:cs="仿宋"/>
          <w:kern w:val="0"/>
          <w:sz w:val="24"/>
        </w:rPr>
        <w:t>大写金额和小写金额不一致的，以大写金额为准</w:t>
      </w:r>
      <w:r>
        <w:rPr>
          <w:rFonts w:hint="eastAsia" w:ascii="仿宋" w:hAnsi="仿宋" w:eastAsia="仿宋" w:cs="仿宋"/>
          <w:sz w:val="24"/>
        </w:rPr>
        <w:t>，但大写金额文字存在错误的，应当先对大写金额的文字错误进行澄清、说明或者更正，再行修正。</w:t>
      </w:r>
    </w:p>
    <w:p w14:paraId="2F71355A">
      <w:pPr>
        <w:spacing w:line="360" w:lineRule="auto"/>
        <w:ind w:firstLine="480"/>
        <w:rPr>
          <w:rFonts w:hint="eastAsia" w:ascii="仿宋" w:hAnsi="仿宋" w:eastAsia="仿宋" w:cs="仿宋"/>
          <w:sz w:val="24"/>
        </w:rPr>
      </w:pPr>
      <w:r>
        <w:rPr>
          <w:rFonts w:hint="eastAsia" w:ascii="仿宋" w:hAnsi="仿宋" w:eastAsia="仿宋" w:cs="仿宋"/>
          <w:sz w:val="24"/>
        </w:rPr>
        <w:t>（二）</w:t>
      </w:r>
      <w:r>
        <w:rPr>
          <w:rFonts w:hint="eastAsia" w:ascii="仿宋" w:hAnsi="仿宋" w:eastAsia="仿宋" w:cs="仿宋"/>
          <w:kern w:val="0"/>
          <w:sz w:val="24"/>
        </w:rPr>
        <w:t>总价金额与按单价汇总金额不一致的，以单价金额计算结果为准，</w:t>
      </w:r>
      <w:r>
        <w:rPr>
          <w:rFonts w:hint="eastAsia" w:ascii="仿宋" w:hAnsi="仿宋" w:eastAsia="仿宋" w:cs="仿宋"/>
          <w:sz w:val="24"/>
        </w:rPr>
        <w:t>但</w:t>
      </w:r>
      <w:r>
        <w:rPr>
          <w:rFonts w:hint="eastAsia" w:ascii="仿宋" w:hAnsi="仿宋" w:eastAsia="仿宋" w:cs="仿宋"/>
          <w:kern w:val="0"/>
          <w:sz w:val="24"/>
        </w:rPr>
        <w:t>单价或者单价汇总金额存在数字或者</w:t>
      </w:r>
      <w:r>
        <w:rPr>
          <w:rFonts w:hint="eastAsia" w:ascii="仿宋" w:hAnsi="仿宋" w:eastAsia="仿宋" w:cs="仿宋"/>
          <w:sz w:val="24"/>
        </w:rPr>
        <w:t>文字错误的，应当先对</w:t>
      </w:r>
      <w:r>
        <w:rPr>
          <w:rFonts w:hint="eastAsia" w:ascii="仿宋" w:hAnsi="仿宋" w:eastAsia="仿宋" w:cs="仿宋"/>
          <w:kern w:val="0"/>
          <w:sz w:val="24"/>
        </w:rPr>
        <w:t>数字或者</w:t>
      </w:r>
      <w:r>
        <w:rPr>
          <w:rFonts w:hint="eastAsia" w:ascii="仿宋" w:hAnsi="仿宋" w:eastAsia="仿宋" w:cs="仿宋"/>
          <w:sz w:val="24"/>
        </w:rPr>
        <w:t>文字错误进行澄清、说明或者更正，再行修正。</w:t>
      </w:r>
    </w:p>
    <w:p w14:paraId="385D0844">
      <w:pPr>
        <w:spacing w:line="360" w:lineRule="auto"/>
        <w:ind w:firstLine="480"/>
        <w:rPr>
          <w:rFonts w:hint="eastAsia" w:ascii="仿宋" w:hAnsi="仿宋" w:eastAsia="仿宋" w:cs="仿宋"/>
          <w:sz w:val="24"/>
        </w:rPr>
      </w:pPr>
      <w:r>
        <w:rPr>
          <w:rFonts w:hint="eastAsia" w:ascii="仿宋" w:hAnsi="仿宋" w:eastAsia="仿宋" w:cs="仿宋"/>
          <w:sz w:val="24"/>
        </w:rPr>
        <w:t>（三）单价金额小数点</w:t>
      </w:r>
      <w:r>
        <w:rPr>
          <w:rFonts w:hint="eastAsia" w:ascii="仿宋" w:hAnsi="仿宋" w:eastAsia="仿宋" w:cs="仿宋"/>
          <w:kern w:val="0"/>
          <w:sz w:val="24"/>
        </w:rPr>
        <w:t>或者百分比有明显错位的</w:t>
      </w:r>
      <w:r>
        <w:rPr>
          <w:rFonts w:hint="eastAsia" w:ascii="仿宋" w:hAnsi="仿宋" w:eastAsia="仿宋" w:cs="仿宋"/>
          <w:sz w:val="24"/>
        </w:rPr>
        <w:t>，以总价为准，修正单价。</w:t>
      </w:r>
    </w:p>
    <w:p w14:paraId="43248AB2">
      <w:pPr>
        <w:spacing w:line="360" w:lineRule="auto"/>
        <w:ind w:firstLine="480" w:firstLineChars="200"/>
        <w:jc w:val="left"/>
        <w:rPr>
          <w:rFonts w:hint="eastAsia" w:ascii="仿宋" w:hAnsi="仿宋" w:eastAsia="仿宋" w:cs="仿宋"/>
          <w:kern w:val="0"/>
          <w:sz w:val="24"/>
        </w:rPr>
      </w:pPr>
      <w:r>
        <w:rPr>
          <w:rFonts w:hint="eastAsia" w:ascii="仿宋" w:hAnsi="仿宋" w:eastAsia="仿宋" w:cs="仿宋"/>
          <w:kern w:val="0"/>
          <w:sz w:val="24"/>
        </w:rPr>
        <w:t>同时出现两种以上不一致的，按照上述规定的顺序修正。修正后的报价经供应商确认后产生约束力，供应商不确认的，其响应文件作为无效处理。供应商确认采取书面且加盖单位公章或者供应商授权代表签字的方式。</w:t>
      </w:r>
    </w:p>
    <w:p w14:paraId="75C76194">
      <w:pPr>
        <w:spacing w:line="360" w:lineRule="auto"/>
        <w:ind w:firstLine="480"/>
        <w:rPr>
          <w:rFonts w:hint="eastAsia" w:ascii="仿宋" w:hAnsi="仿宋" w:eastAsia="仿宋" w:cs="仿宋"/>
          <w:color w:val="000000"/>
          <w:sz w:val="24"/>
        </w:rPr>
      </w:pPr>
      <w:r>
        <w:rPr>
          <w:rFonts w:hint="eastAsia" w:ascii="仿宋" w:hAnsi="仿宋" w:eastAsia="仿宋" w:cs="仿宋"/>
          <w:color w:val="000000"/>
          <w:sz w:val="24"/>
        </w:rPr>
        <w:t>19.5 供应商对其提交的响应文件的真实性、合法性承担法律责任。</w:t>
      </w:r>
      <w:bookmarkEnd w:id="61"/>
      <w:bookmarkEnd w:id="62"/>
      <w:bookmarkEnd w:id="63"/>
    </w:p>
    <w:p w14:paraId="0CCAB223">
      <w:pPr>
        <w:tabs>
          <w:tab w:val="left" w:pos="1080"/>
        </w:tabs>
        <w:spacing w:line="360" w:lineRule="auto"/>
        <w:ind w:firstLine="460" w:firstLineChars="192"/>
        <w:rPr>
          <w:rFonts w:hint="eastAsia" w:ascii="仿宋" w:hAnsi="仿宋" w:eastAsia="仿宋" w:cs="仿宋"/>
          <w:color w:val="000000"/>
          <w:sz w:val="24"/>
        </w:rPr>
      </w:pPr>
    </w:p>
    <w:p w14:paraId="7C05AF11">
      <w:pPr>
        <w:pStyle w:val="3"/>
        <w:keepNext w:val="0"/>
        <w:keepLines w:val="0"/>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五、评审</w:t>
      </w:r>
    </w:p>
    <w:p w14:paraId="1694B5BB">
      <w:pPr>
        <w:pStyle w:val="3"/>
        <w:keepNext w:val="0"/>
        <w:keepLines w:val="0"/>
        <w:spacing w:line="360" w:lineRule="auto"/>
        <w:ind w:firstLine="480" w:firstLineChars="200"/>
        <w:rPr>
          <w:rFonts w:hint="eastAsia" w:ascii="仿宋" w:hAnsi="仿宋" w:eastAsia="仿宋" w:cs="仿宋"/>
          <w:b w:val="0"/>
          <w:color w:val="000000"/>
          <w:sz w:val="24"/>
          <w:szCs w:val="24"/>
        </w:rPr>
      </w:pPr>
      <w:r>
        <w:rPr>
          <w:rFonts w:hint="eastAsia" w:ascii="仿宋" w:hAnsi="仿宋" w:eastAsia="仿宋" w:cs="仿宋"/>
          <w:color w:val="000000"/>
          <w:sz w:val="24"/>
          <w:szCs w:val="24"/>
        </w:rPr>
        <w:t>20.</w:t>
      </w:r>
      <w:r>
        <w:rPr>
          <w:rFonts w:hint="eastAsia" w:ascii="仿宋" w:hAnsi="仿宋" w:eastAsia="仿宋" w:cs="仿宋"/>
          <w:b w:val="0"/>
          <w:color w:val="000000"/>
          <w:sz w:val="24"/>
          <w:szCs w:val="24"/>
        </w:rPr>
        <w:t xml:space="preserve"> 谈判小组的组建及其评审工作按照有关法律制度和本</w:t>
      </w:r>
      <w:r>
        <w:rPr>
          <w:rFonts w:hint="eastAsia" w:ascii="仿宋" w:hAnsi="仿宋" w:eastAsia="仿宋" w:cs="仿宋"/>
          <w:b w:val="0"/>
          <w:sz w:val="24"/>
          <w:szCs w:val="24"/>
        </w:rPr>
        <w:t>文件第八章的规定进行。</w:t>
      </w:r>
    </w:p>
    <w:p w14:paraId="267C5E34">
      <w:pPr>
        <w:pStyle w:val="3"/>
        <w:keepNext w:val="0"/>
        <w:keepLines w:val="0"/>
        <w:spacing w:line="360" w:lineRule="auto"/>
        <w:jc w:val="center"/>
        <w:rPr>
          <w:rFonts w:hint="eastAsia" w:ascii="仿宋" w:hAnsi="仿宋" w:eastAsia="仿宋" w:cs="仿宋"/>
          <w:color w:val="000000"/>
          <w:sz w:val="24"/>
          <w:szCs w:val="24"/>
        </w:rPr>
      </w:pPr>
    </w:p>
    <w:p w14:paraId="784A3869">
      <w:pPr>
        <w:pStyle w:val="3"/>
        <w:keepNext w:val="0"/>
        <w:keepLines w:val="0"/>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六、成交事项</w:t>
      </w:r>
    </w:p>
    <w:p w14:paraId="66FE7FA1">
      <w:pPr>
        <w:pStyle w:val="3"/>
        <w:keepNext w:val="0"/>
        <w:keepLines w:val="0"/>
        <w:spacing w:before="0" w:after="0"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21.确定成交供应商</w:t>
      </w:r>
    </w:p>
    <w:p w14:paraId="45231789">
      <w:pPr>
        <w:pStyle w:val="3"/>
        <w:keepNext w:val="0"/>
        <w:keepLines w:val="0"/>
        <w:spacing w:before="0" w:after="0" w:line="360" w:lineRule="auto"/>
        <w:ind w:firstLine="480" w:firstLineChars="200"/>
        <w:rPr>
          <w:rFonts w:hint="eastAsia" w:ascii="仿宋" w:hAnsi="仿宋" w:eastAsia="仿宋" w:cs="仿宋"/>
          <w:b w:val="0"/>
          <w:color w:val="000000"/>
          <w:sz w:val="24"/>
          <w:szCs w:val="24"/>
        </w:rPr>
      </w:pPr>
      <w:r>
        <w:rPr>
          <w:rFonts w:hint="eastAsia" w:ascii="仿宋" w:hAnsi="仿宋" w:eastAsia="仿宋" w:cs="仿宋"/>
          <w:b w:val="0"/>
          <w:color w:val="000000"/>
          <w:sz w:val="24"/>
          <w:szCs w:val="24"/>
        </w:rPr>
        <w:t>采购人将按谈判小组推荐的成交候选供应商顺序确定成交供应商。</w:t>
      </w:r>
    </w:p>
    <w:p w14:paraId="544963E7">
      <w:pPr>
        <w:pStyle w:val="3"/>
        <w:keepNext w:val="0"/>
        <w:keepLines w:val="0"/>
        <w:spacing w:before="0" w:after="0" w:line="360" w:lineRule="auto"/>
        <w:ind w:firstLine="480" w:firstLineChars="200"/>
        <w:rPr>
          <w:rFonts w:hint="eastAsia" w:ascii="仿宋" w:hAnsi="仿宋" w:eastAsia="仿宋" w:cs="仿宋"/>
          <w:b w:val="0"/>
          <w:color w:val="000000"/>
          <w:sz w:val="24"/>
          <w:szCs w:val="24"/>
        </w:rPr>
      </w:pPr>
      <w:r>
        <w:rPr>
          <w:rFonts w:hint="eastAsia" w:ascii="仿宋" w:hAnsi="仿宋" w:eastAsia="仿宋" w:cs="仿宋"/>
          <w:b w:val="0"/>
          <w:color w:val="000000"/>
          <w:sz w:val="24"/>
          <w:szCs w:val="24"/>
        </w:rPr>
        <w:t>21.1采购人确定成交供应商过程中，发现成交候选供应商有下列情形之一的，应当不予确定其为成交供应商：</w:t>
      </w:r>
    </w:p>
    <w:p w14:paraId="643ED446">
      <w:pPr>
        <w:pStyle w:val="3"/>
        <w:keepNext w:val="0"/>
        <w:keepLines w:val="0"/>
        <w:spacing w:before="0" w:after="0" w:line="360" w:lineRule="auto"/>
        <w:ind w:firstLine="480" w:firstLineChars="200"/>
        <w:rPr>
          <w:rFonts w:hint="eastAsia" w:ascii="仿宋" w:hAnsi="仿宋" w:eastAsia="仿宋" w:cs="仿宋"/>
          <w:b w:val="0"/>
          <w:color w:val="000000"/>
          <w:sz w:val="24"/>
          <w:szCs w:val="24"/>
        </w:rPr>
      </w:pPr>
      <w:r>
        <w:rPr>
          <w:rFonts w:hint="eastAsia" w:ascii="仿宋" w:hAnsi="仿宋" w:eastAsia="仿宋" w:cs="仿宋"/>
          <w:b w:val="0"/>
          <w:color w:val="000000"/>
          <w:sz w:val="24"/>
          <w:szCs w:val="24"/>
        </w:rPr>
        <w:t>（1）发现成交候选供应商存在禁止参加本项目采购活动的违法行为的；</w:t>
      </w:r>
    </w:p>
    <w:p w14:paraId="37F2F993">
      <w:pPr>
        <w:pStyle w:val="3"/>
        <w:keepNext w:val="0"/>
        <w:keepLines w:val="0"/>
        <w:spacing w:before="0" w:after="0" w:line="360" w:lineRule="auto"/>
        <w:ind w:firstLine="480" w:firstLineChars="200"/>
        <w:rPr>
          <w:rFonts w:hint="eastAsia" w:ascii="仿宋" w:hAnsi="仿宋" w:eastAsia="仿宋" w:cs="仿宋"/>
          <w:b w:val="0"/>
          <w:color w:val="000000"/>
          <w:sz w:val="24"/>
          <w:szCs w:val="24"/>
        </w:rPr>
      </w:pPr>
      <w:r>
        <w:rPr>
          <w:rFonts w:hint="eastAsia" w:ascii="仿宋" w:hAnsi="仿宋" w:eastAsia="仿宋" w:cs="仿宋"/>
          <w:b w:val="0"/>
          <w:color w:val="000000"/>
          <w:sz w:val="24"/>
          <w:szCs w:val="24"/>
        </w:rPr>
        <w:t>（2）成交候选供应商因不可抗力，不能继续参加采购活动。</w:t>
      </w:r>
    </w:p>
    <w:p w14:paraId="4CDDE66B">
      <w:pPr>
        <w:pStyle w:val="3"/>
        <w:keepNext w:val="0"/>
        <w:keepLines w:val="0"/>
        <w:spacing w:before="0" w:after="0" w:line="360" w:lineRule="auto"/>
        <w:ind w:firstLine="480" w:firstLineChars="200"/>
        <w:rPr>
          <w:rFonts w:hint="eastAsia" w:ascii="仿宋" w:hAnsi="仿宋" w:eastAsia="仿宋" w:cs="仿宋"/>
          <w:b w:val="0"/>
          <w:color w:val="000000"/>
          <w:sz w:val="24"/>
          <w:szCs w:val="24"/>
        </w:rPr>
      </w:pPr>
      <w:r>
        <w:rPr>
          <w:rFonts w:hint="eastAsia" w:ascii="仿宋" w:hAnsi="仿宋" w:eastAsia="仿宋" w:cs="仿宋"/>
          <w:b w:val="0"/>
          <w:color w:val="000000"/>
          <w:sz w:val="24"/>
          <w:szCs w:val="24"/>
        </w:rPr>
        <w:t>（3）成交候选供应商无偿赠与或者低于成本价竞争；</w:t>
      </w:r>
    </w:p>
    <w:p w14:paraId="1D9B7815">
      <w:pPr>
        <w:pStyle w:val="3"/>
        <w:keepNext w:val="0"/>
        <w:keepLines w:val="0"/>
        <w:spacing w:before="0" w:after="0" w:line="360" w:lineRule="auto"/>
        <w:ind w:firstLine="480" w:firstLineChars="200"/>
        <w:rPr>
          <w:rFonts w:hint="eastAsia" w:ascii="仿宋" w:hAnsi="仿宋" w:eastAsia="仿宋" w:cs="仿宋"/>
          <w:b w:val="0"/>
          <w:color w:val="000000"/>
          <w:sz w:val="24"/>
          <w:szCs w:val="24"/>
        </w:rPr>
      </w:pPr>
      <w:r>
        <w:rPr>
          <w:rFonts w:hint="eastAsia" w:ascii="仿宋" w:hAnsi="仿宋" w:eastAsia="仿宋" w:cs="仿宋"/>
          <w:b w:val="0"/>
          <w:color w:val="000000"/>
          <w:sz w:val="24"/>
          <w:szCs w:val="24"/>
        </w:rPr>
        <w:t>（4）成交候选供应商提供虚假材料；</w:t>
      </w:r>
    </w:p>
    <w:p w14:paraId="1A21FAE4">
      <w:pPr>
        <w:pStyle w:val="3"/>
        <w:keepNext w:val="0"/>
        <w:keepLines w:val="0"/>
        <w:spacing w:before="0" w:after="0" w:line="360" w:lineRule="auto"/>
        <w:ind w:firstLine="480" w:firstLineChars="200"/>
        <w:rPr>
          <w:rFonts w:hint="eastAsia" w:ascii="仿宋" w:hAnsi="仿宋" w:eastAsia="仿宋" w:cs="仿宋"/>
          <w:b w:val="0"/>
          <w:color w:val="000000"/>
          <w:sz w:val="24"/>
          <w:szCs w:val="24"/>
        </w:rPr>
      </w:pPr>
      <w:r>
        <w:rPr>
          <w:rFonts w:hint="eastAsia" w:ascii="仿宋" w:hAnsi="仿宋" w:eastAsia="仿宋" w:cs="仿宋"/>
          <w:b w:val="0"/>
          <w:color w:val="000000"/>
          <w:sz w:val="24"/>
          <w:szCs w:val="24"/>
        </w:rPr>
        <w:t>（5）成交候选供应商恶意串通。</w:t>
      </w:r>
    </w:p>
    <w:p w14:paraId="1C63B268">
      <w:pPr>
        <w:pStyle w:val="3"/>
        <w:keepNext w:val="0"/>
        <w:keepLines w:val="0"/>
        <w:spacing w:before="0" w:after="0" w:line="360" w:lineRule="auto"/>
        <w:ind w:firstLine="480" w:firstLineChars="200"/>
        <w:rPr>
          <w:rFonts w:hint="eastAsia" w:ascii="仿宋" w:hAnsi="仿宋" w:eastAsia="仿宋" w:cs="仿宋"/>
          <w:b w:val="0"/>
          <w:color w:val="000000"/>
          <w:sz w:val="24"/>
          <w:szCs w:val="24"/>
        </w:rPr>
      </w:pPr>
      <w:r>
        <w:rPr>
          <w:rFonts w:hint="eastAsia" w:ascii="仿宋" w:hAnsi="仿宋" w:eastAsia="仿宋" w:cs="仿宋"/>
          <w:b w:val="0"/>
          <w:color w:val="000000"/>
          <w:sz w:val="24"/>
          <w:szCs w:val="24"/>
        </w:rPr>
        <w:t>成交候选供应商有本条情形之一的，采购人应确定后一位成交候选供应商为成交供应商，依次类推。无法确定成交供应商的，应当重新组织采购活动。</w:t>
      </w:r>
    </w:p>
    <w:p w14:paraId="7314A6AB">
      <w:pPr>
        <w:spacing w:line="360" w:lineRule="auto"/>
        <w:rPr>
          <w:rFonts w:hint="eastAsia" w:ascii="仿宋" w:hAnsi="仿宋" w:eastAsia="仿宋" w:cs="仿宋"/>
          <w:sz w:val="24"/>
        </w:rPr>
      </w:pPr>
    </w:p>
    <w:p w14:paraId="483D22D9">
      <w:pPr>
        <w:pStyle w:val="3"/>
        <w:keepNext w:val="0"/>
        <w:keepLines w:val="0"/>
        <w:spacing w:before="0" w:after="0"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22.行贿犯罪档案查询</w:t>
      </w:r>
    </w:p>
    <w:p w14:paraId="3C1ABF33">
      <w:pPr>
        <w:pStyle w:val="3"/>
        <w:keepNext w:val="0"/>
        <w:keepLines w:val="0"/>
        <w:spacing w:before="0" w:after="0" w:line="360" w:lineRule="auto"/>
        <w:ind w:firstLine="480" w:firstLineChars="200"/>
        <w:rPr>
          <w:rFonts w:hint="eastAsia" w:ascii="仿宋" w:hAnsi="仿宋" w:eastAsia="仿宋" w:cs="仿宋"/>
          <w:b w:val="0"/>
          <w:color w:val="000000"/>
          <w:sz w:val="24"/>
          <w:szCs w:val="24"/>
        </w:rPr>
      </w:pPr>
      <w:r>
        <w:rPr>
          <w:rFonts w:hint="eastAsia" w:ascii="仿宋" w:hAnsi="仿宋" w:eastAsia="仿宋" w:cs="仿宋"/>
          <w:b w:val="0"/>
          <w:color w:val="000000"/>
          <w:sz w:val="24"/>
          <w:szCs w:val="24"/>
        </w:rPr>
        <w:t>成交候选供应商单位及其现任法定代表人、主要负责人存在行贿犯罪记录的，成交后未签订采购合同的，将认定成交无效；成交后签订采购合同未履行的，将认定成交无效，同时撤销采购合同；成交后签订采购合同且已经履行的，将认定采购活动违法，由相关当事人承担赔偿责任。</w:t>
      </w:r>
    </w:p>
    <w:p w14:paraId="057B56A3">
      <w:pPr>
        <w:spacing w:line="360" w:lineRule="auto"/>
        <w:ind w:firstLine="480" w:firstLineChars="200"/>
        <w:rPr>
          <w:rFonts w:hint="eastAsia" w:ascii="仿宋" w:hAnsi="仿宋" w:eastAsia="仿宋" w:cs="仿宋"/>
          <w:sz w:val="24"/>
        </w:rPr>
      </w:pPr>
    </w:p>
    <w:p w14:paraId="62E61C14">
      <w:pPr>
        <w:pStyle w:val="3"/>
        <w:keepNext w:val="0"/>
        <w:keepLines w:val="0"/>
        <w:spacing w:before="0" w:after="0"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23.成交通知书</w:t>
      </w:r>
    </w:p>
    <w:p w14:paraId="3A270305">
      <w:pPr>
        <w:pStyle w:val="3"/>
        <w:keepNext w:val="0"/>
        <w:keepLines w:val="0"/>
        <w:spacing w:before="0" w:after="0" w:line="360" w:lineRule="auto"/>
        <w:ind w:firstLine="480" w:firstLineChars="200"/>
        <w:rPr>
          <w:rFonts w:hint="eastAsia" w:ascii="仿宋" w:hAnsi="仿宋" w:eastAsia="仿宋" w:cs="仿宋"/>
          <w:b w:val="0"/>
          <w:color w:val="000000"/>
          <w:sz w:val="24"/>
          <w:szCs w:val="24"/>
        </w:rPr>
      </w:pPr>
      <w:r>
        <w:rPr>
          <w:rFonts w:hint="eastAsia" w:ascii="仿宋" w:hAnsi="仿宋" w:eastAsia="仿宋" w:cs="仿宋"/>
          <w:b w:val="0"/>
          <w:color w:val="000000"/>
          <w:sz w:val="24"/>
          <w:szCs w:val="24"/>
        </w:rPr>
        <w:t>23.1成交通知书为签订采购合同的依据之一，是合同的有效组成部分。</w:t>
      </w:r>
    </w:p>
    <w:p w14:paraId="22234FC4">
      <w:pPr>
        <w:pStyle w:val="3"/>
        <w:keepNext w:val="0"/>
        <w:keepLines w:val="0"/>
        <w:spacing w:before="0" w:after="0" w:line="360" w:lineRule="auto"/>
        <w:ind w:firstLine="480" w:firstLineChars="200"/>
        <w:rPr>
          <w:rFonts w:hint="eastAsia" w:ascii="仿宋" w:hAnsi="仿宋" w:eastAsia="仿宋" w:cs="仿宋"/>
          <w:b w:val="0"/>
          <w:color w:val="000000"/>
          <w:sz w:val="24"/>
          <w:szCs w:val="24"/>
        </w:rPr>
      </w:pPr>
      <w:r>
        <w:rPr>
          <w:rFonts w:hint="eastAsia" w:ascii="仿宋" w:hAnsi="仿宋" w:eastAsia="仿宋" w:cs="仿宋"/>
          <w:b w:val="0"/>
          <w:color w:val="000000"/>
          <w:sz w:val="24"/>
          <w:szCs w:val="24"/>
        </w:rPr>
        <w:t>23.2成交通知书对采购人和成交供应商均具有法律效力。成交通知书发出后，采购人无正当理由改变成交结果，或者成交供应商无正当理由放弃成交的，将承担相应的法律责任。</w:t>
      </w:r>
    </w:p>
    <w:p w14:paraId="43FD42CA">
      <w:pPr>
        <w:pStyle w:val="3"/>
        <w:keepNext w:val="0"/>
        <w:keepLines w:val="0"/>
        <w:spacing w:before="0" w:after="0" w:line="360" w:lineRule="auto"/>
        <w:ind w:firstLine="480" w:firstLineChars="200"/>
        <w:rPr>
          <w:rFonts w:hint="eastAsia" w:ascii="仿宋" w:hAnsi="仿宋" w:eastAsia="仿宋" w:cs="仿宋"/>
          <w:b w:val="0"/>
          <w:color w:val="000000"/>
          <w:sz w:val="24"/>
          <w:szCs w:val="24"/>
        </w:rPr>
      </w:pPr>
      <w:r>
        <w:rPr>
          <w:rFonts w:hint="eastAsia" w:ascii="仿宋" w:hAnsi="仿宋" w:eastAsia="仿宋" w:cs="仿宋"/>
          <w:b w:val="0"/>
          <w:color w:val="000000"/>
          <w:sz w:val="24"/>
          <w:szCs w:val="24"/>
        </w:rPr>
        <w:t>23.3成交供应商的响应文件作为无效响应文件处理或者有政府采购法律法规规章制度规定的成交无效情形的，采购人/采购代理机构在取得有权主体的认定以后，</w:t>
      </w:r>
      <w:r>
        <w:rPr>
          <w:rFonts w:hint="eastAsia" w:ascii="仿宋" w:hAnsi="仿宋" w:eastAsia="仿宋" w:cs="仿宋"/>
          <w:b w:val="0"/>
          <w:sz w:val="24"/>
          <w:szCs w:val="24"/>
        </w:rPr>
        <w:t>有权</w:t>
      </w:r>
      <w:r>
        <w:rPr>
          <w:rFonts w:hint="eastAsia" w:ascii="仿宋" w:hAnsi="仿宋" w:eastAsia="仿宋" w:cs="仿宋"/>
          <w:b w:val="0"/>
          <w:color w:val="000000"/>
          <w:sz w:val="24"/>
          <w:szCs w:val="24"/>
        </w:rPr>
        <w:t>宣布发出的成交通知书无效，并收回发出的成交通知书，依法重新确定成交供应商或者重新开展采购活动。</w:t>
      </w:r>
    </w:p>
    <w:p w14:paraId="276A10A6">
      <w:pPr>
        <w:pStyle w:val="3"/>
        <w:keepNext w:val="0"/>
        <w:keepLines w:val="0"/>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七、合同事项</w:t>
      </w:r>
    </w:p>
    <w:p w14:paraId="0F916820">
      <w:pPr>
        <w:pStyle w:val="3"/>
        <w:keepNext w:val="0"/>
        <w:keepLines w:val="0"/>
        <w:spacing w:before="0" w:after="0" w:line="360" w:lineRule="auto"/>
        <w:ind w:firstLine="470" w:firstLineChars="196"/>
        <w:rPr>
          <w:rFonts w:hint="eastAsia" w:ascii="仿宋" w:hAnsi="仿宋" w:eastAsia="仿宋" w:cs="仿宋"/>
          <w:color w:val="000000"/>
          <w:sz w:val="24"/>
          <w:szCs w:val="24"/>
        </w:rPr>
      </w:pPr>
      <w:bookmarkStart w:id="64" w:name="_Toc101338364"/>
      <w:bookmarkStart w:id="65" w:name="_Toc430773927"/>
      <w:bookmarkStart w:id="66" w:name="_Toc101174151"/>
      <w:bookmarkStart w:id="67" w:name="_Toc101250646"/>
      <w:bookmarkStart w:id="68" w:name="_Toc209847069"/>
      <w:r>
        <w:rPr>
          <w:rFonts w:hint="eastAsia" w:ascii="仿宋" w:hAnsi="仿宋" w:eastAsia="仿宋" w:cs="仿宋"/>
          <w:color w:val="000000"/>
          <w:sz w:val="24"/>
          <w:szCs w:val="24"/>
        </w:rPr>
        <w:t>24.签订合同</w:t>
      </w:r>
      <w:bookmarkEnd w:id="64"/>
      <w:bookmarkEnd w:id="65"/>
      <w:bookmarkEnd w:id="66"/>
      <w:bookmarkEnd w:id="67"/>
      <w:bookmarkEnd w:id="68"/>
    </w:p>
    <w:p w14:paraId="69503157">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24.1 成交供应商应在成交通知书发出之日起三十日内与采购人签订采购合同。由于成交供应商的原因逾期未与采购人签订采购合同的，将视为放弃成交，取消其成交资格并将按相关规定进行处理。</w:t>
      </w:r>
    </w:p>
    <w:p w14:paraId="5C054E52">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24.2 谈判文件、成交供应商的响应文件及双方确认的澄清文件等，均为有法律约束力的经济合同的组成部分。</w:t>
      </w:r>
    </w:p>
    <w:p w14:paraId="419E23B6">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24.3 采购人不得向成交供应商提出任何不合理的要求，作为签订合同的条件，不得与成交供应商私下订立背离合同实质性内容的任何协议，所签订的合同不得对谈判文件和成交供应商响应文件确定的事项进行修改。</w:t>
      </w:r>
    </w:p>
    <w:p w14:paraId="424213DB">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24.4 成交供应商因不可抗力原因不能履行采购合同或放弃成交的，采购人应确定后一位成交候选供应商为成交供应商，依次类推。无法确定成交供应商的，应当重新组织采购活动。</w:t>
      </w:r>
    </w:p>
    <w:p w14:paraId="2A2B79BA">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24.5 竞争性谈判文件、成交供应商提交的响应文件、谈判中的最后报价、成交供应商承诺书、成交通知书等均称为有法律约束力的合同组成内容。</w:t>
      </w:r>
    </w:p>
    <w:p w14:paraId="3F2759EC">
      <w:pPr>
        <w:spacing w:line="360" w:lineRule="auto"/>
        <w:ind w:firstLine="480" w:firstLineChars="200"/>
        <w:rPr>
          <w:rFonts w:hint="eastAsia" w:ascii="仿宋" w:hAnsi="仿宋" w:eastAsia="仿宋" w:cs="仿宋"/>
          <w:color w:val="000000"/>
          <w:sz w:val="24"/>
        </w:rPr>
      </w:pPr>
    </w:p>
    <w:p w14:paraId="314A40DA">
      <w:pPr>
        <w:spacing w:line="360" w:lineRule="auto"/>
        <w:ind w:firstLine="480" w:firstLineChars="200"/>
        <w:rPr>
          <w:rFonts w:hint="eastAsia" w:ascii="仿宋" w:hAnsi="仿宋" w:eastAsia="仿宋" w:cs="仿宋"/>
          <w:b/>
          <w:color w:val="000000"/>
          <w:sz w:val="24"/>
        </w:rPr>
      </w:pPr>
      <w:r>
        <w:rPr>
          <w:rFonts w:hint="eastAsia" w:ascii="仿宋" w:hAnsi="仿宋" w:eastAsia="仿宋" w:cs="仿宋"/>
          <w:b/>
          <w:color w:val="000000"/>
          <w:sz w:val="24"/>
        </w:rPr>
        <w:t>25.合同分包（实质性要求）</w:t>
      </w:r>
    </w:p>
    <w:p w14:paraId="04584716">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本项目合同不能分包。</w:t>
      </w:r>
    </w:p>
    <w:p w14:paraId="339CC3CE">
      <w:pPr>
        <w:spacing w:line="360" w:lineRule="auto"/>
        <w:ind w:firstLine="480" w:firstLineChars="200"/>
        <w:rPr>
          <w:rFonts w:hint="eastAsia" w:ascii="仿宋" w:hAnsi="仿宋" w:eastAsia="仿宋" w:cs="仿宋"/>
          <w:b/>
          <w:color w:val="000000"/>
          <w:sz w:val="24"/>
        </w:rPr>
      </w:pPr>
      <w:r>
        <w:rPr>
          <w:rFonts w:hint="eastAsia" w:ascii="仿宋" w:hAnsi="仿宋" w:eastAsia="仿宋" w:cs="仿宋"/>
          <w:b/>
          <w:color w:val="000000"/>
          <w:sz w:val="24"/>
        </w:rPr>
        <w:t>26.合同转包（实质性要求）</w:t>
      </w:r>
    </w:p>
    <w:p w14:paraId="60A6DFA1">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本采购项目不能转包，成交供应商转包的，视同拒绝履行采购合同义务，将依法追究法律责任。</w:t>
      </w:r>
    </w:p>
    <w:p w14:paraId="6C579FC8">
      <w:pPr>
        <w:spacing w:line="360" w:lineRule="auto"/>
        <w:ind w:firstLine="480" w:firstLineChars="200"/>
        <w:rPr>
          <w:rFonts w:hint="eastAsia" w:ascii="仿宋" w:hAnsi="仿宋" w:eastAsia="仿宋" w:cs="仿宋"/>
          <w:color w:val="000000"/>
          <w:sz w:val="24"/>
        </w:rPr>
      </w:pPr>
    </w:p>
    <w:p w14:paraId="1805BCA3">
      <w:pPr>
        <w:spacing w:line="360" w:lineRule="auto"/>
        <w:ind w:firstLine="480" w:firstLineChars="200"/>
        <w:rPr>
          <w:rFonts w:hint="eastAsia" w:ascii="仿宋" w:hAnsi="仿宋" w:eastAsia="仿宋" w:cs="仿宋"/>
          <w:b/>
          <w:color w:val="000000"/>
          <w:sz w:val="24"/>
        </w:rPr>
      </w:pPr>
      <w:r>
        <w:rPr>
          <w:rFonts w:hint="eastAsia" w:ascii="仿宋" w:hAnsi="仿宋" w:eastAsia="仿宋" w:cs="仿宋"/>
          <w:b/>
          <w:color w:val="000000"/>
          <w:sz w:val="24"/>
        </w:rPr>
        <w:t>27.补充合同</w:t>
      </w:r>
    </w:p>
    <w:p w14:paraId="79C33815">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 xml:space="preserve">采购合同履行过程中，采购人需要追加与合同标的相同的工程，在不改变合同其他条款的前提下，可以与成交供应商协商签订补充合同，但所有补充合同的采购金额不得超过原合同采购金额的百分之十，该补充合同应当在原采购合同履行过程中，不得在原采购合同履行结束后，且采购工程的名称、价格、履约方式、验收标准等必须与原采购合同一致。 </w:t>
      </w:r>
    </w:p>
    <w:p w14:paraId="63C07BD5">
      <w:pPr>
        <w:spacing w:line="360" w:lineRule="auto"/>
        <w:rPr>
          <w:rFonts w:hint="eastAsia" w:ascii="仿宋" w:hAnsi="仿宋" w:eastAsia="仿宋" w:cs="仿宋"/>
          <w:color w:val="000000"/>
          <w:sz w:val="24"/>
        </w:rPr>
      </w:pPr>
    </w:p>
    <w:p w14:paraId="42F4327C">
      <w:pPr>
        <w:spacing w:line="360" w:lineRule="auto"/>
        <w:ind w:firstLine="480" w:firstLineChars="200"/>
        <w:rPr>
          <w:rFonts w:hint="eastAsia" w:ascii="仿宋" w:hAnsi="仿宋" w:eastAsia="仿宋" w:cs="仿宋"/>
          <w:b/>
          <w:color w:val="000000"/>
          <w:sz w:val="24"/>
        </w:rPr>
      </w:pPr>
      <w:r>
        <w:rPr>
          <w:rFonts w:hint="eastAsia" w:ascii="仿宋" w:hAnsi="仿宋" w:eastAsia="仿宋" w:cs="仿宋"/>
          <w:b/>
          <w:color w:val="000000"/>
          <w:sz w:val="24"/>
        </w:rPr>
        <w:t>28.履行合同</w:t>
      </w:r>
    </w:p>
    <w:p w14:paraId="6265D455">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28.1 成交供应商与采购人签订合同后，合同双方应严格执行合同条款，履行合同规定的义务，保证合同的顺利完成。</w:t>
      </w:r>
    </w:p>
    <w:p w14:paraId="6A1E5C16">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28.2 在合同履行过程中，如发生合同纠纷，合同双方应按照《</w:t>
      </w:r>
      <w:r>
        <w:rPr>
          <w:rFonts w:hint="eastAsia" w:ascii="仿宋" w:hAnsi="仿宋" w:eastAsia="仿宋" w:cs="仿宋"/>
          <w:color w:val="000000"/>
          <w:sz w:val="24"/>
          <w:lang w:eastAsia="zh-CN"/>
        </w:rPr>
        <w:t>中华人民共和国民法典</w:t>
      </w:r>
      <w:r>
        <w:rPr>
          <w:rFonts w:hint="eastAsia" w:ascii="仿宋" w:hAnsi="仿宋" w:eastAsia="仿宋" w:cs="仿宋"/>
          <w:color w:val="000000"/>
          <w:sz w:val="24"/>
        </w:rPr>
        <w:t>》的有关规定进行处理。</w:t>
      </w:r>
    </w:p>
    <w:p w14:paraId="7A4FC688">
      <w:pPr>
        <w:spacing w:line="360" w:lineRule="auto"/>
        <w:ind w:firstLine="480" w:firstLineChars="200"/>
        <w:rPr>
          <w:rFonts w:hint="eastAsia" w:ascii="仿宋" w:hAnsi="仿宋" w:eastAsia="仿宋" w:cs="仿宋"/>
          <w:color w:val="000000"/>
          <w:sz w:val="24"/>
        </w:rPr>
      </w:pPr>
    </w:p>
    <w:p w14:paraId="47D41292">
      <w:pPr>
        <w:spacing w:line="360" w:lineRule="auto"/>
        <w:ind w:firstLine="480" w:firstLineChars="200"/>
        <w:rPr>
          <w:rFonts w:hint="eastAsia" w:ascii="仿宋" w:hAnsi="仿宋" w:eastAsia="仿宋" w:cs="仿宋"/>
          <w:b/>
          <w:color w:val="000000"/>
          <w:sz w:val="24"/>
        </w:rPr>
      </w:pPr>
      <w:r>
        <w:rPr>
          <w:rFonts w:hint="eastAsia" w:ascii="仿宋" w:hAnsi="仿宋" w:eastAsia="仿宋" w:cs="仿宋"/>
          <w:b/>
          <w:color w:val="000000"/>
          <w:sz w:val="24"/>
        </w:rPr>
        <w:t>29.验收</w:t>
      </w:r>
    </w:p>
    <w:p w14:paraId="33B101C1">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29.1本项目采购人及其委托的采购代理机构将</w:t>
      </w:r>
      <w:r>
        <w:rPr>
          <w:rFonts w:hint="eastAsia" w:ascii="仿宋" w:hAnsi="仿宋" w:eastAsia="仿宋" w:cs="仿宋"/>
          <w:color w:val="000000"/>
          <w:sz w:val="24"/>
          <w:lang w:val="en-US" w:eastAsia="zh-CN"/>
        </w:rPr>
        <w:t>参照</w:t>
      </w:r>
      <w:r>
        <w:rPr>
          <w:rFonts w:hint="eastAsia" w:ascii="仿宋" w:hAnsi="仿宋" w:eastAsia="仿宋" w:cs="仿宋"/>
          <w:color w:val="000000"/>
          <w:sz w:val="24"/>
        </w:rPr>
        <w:t>政府采购相关法律法规以及《财政部关于进一步加强政府采购需求和履约验收管理的指导意见的通知》（财库[2016]205 号）的要求进行验收。</w:t>
      </w:r>
    </w:p>
    <w:p w14:paraId="648074C4">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29.2 验收结果合格的，成交供应商凭</w:t>
      </w:r>
      <w:r>
        <w:rPr>
          <w:rFonts w:hint="eastAsia" w:ascii="仿宋" w:hAnsi="仿宋" w:eastAsia="仿宋" w:cs="仿宋"/>
          <w:sz w:val="24"/>
        </w:rPr>
        <w:t>验收清单和合同到采购人</w:t>
      </w:r>
      <w:r>
        <w:rPr>
          <w:rFonts w:hint="eastAsia" w:ascii="仿宋" w:hAnsi="仿宋" w:eastAsia="仿宋" w:cs="仿宋"/>
          <w:color w:val="000000"/>
          <w:sz w:val="24"/>
        </w:rPr>
        <w:t>办理履约保证金的退付手续；验收结果不合格的，履约保证金将不予退还，也将不予支付采购资金，还将</w:t>
      </w:r>
      <w:r>
        <w:rPr>
          <w:rFonts w:hint="eastAsia" w:ascii="仿宋" w:hAnsi="仿宋" w:eastAsia="仿宋" w:cs="仿宋"/>
          <w:color w:val="000000"/>
          <w:sz w:val="24"/>
          <w:lang w:eastAsia="zh-CN"/>
        </w:rPr>
        <w:t>参</w:t>
      </w:r>
      <w:r>
        <w:rPr>
          <w:rFonts w:hint="eastAsia" w:ascii="仿宋" w:hAnsi="仿宋" w:eastAsia="仿宋" w:cs="仿宋"/>
          <w:color w:val="000000"/>
          <w:sz w:val="24"/>
        </w:rPr>
        <w:t>照政府采购法律法规及《</w:t>
      </w:r>
      <w:r>
        <w:rPr>
          <w:rFonts w:hint="eastAsia" w:ascii="仿宋" w:hAnsi="仿宋" w:eastAsia="仿宋" w:cs="仿宋"/>
          <w:color w:val="000000"/>
          <w:sz w:val="24"/>
          <w:lang w:val="en-US" w:eastAsia="zh-CN"/>
        </w:rPr>
        <w:t>四川省公共资源领域严重失信联合惩戒实施办法</w:t>
      </w:r>
      <w:r>
        <w:rPr>
          <w:rFonts w:hint="eastAsia" w:ascii="仿宋" w:hAnsi="仿宋" w:eastAsia="仿宋" w:cs="仿宋"/>
          <w:color w:val="000000"/>
          <w:sz w:val="24"/>
        </w:rPr>
        <w:t>》</w:t>
      </w:r>
      <w:r>
        <w:rPr>
          <w:rFonts w:hint="eastAsia" w:ascii="仿宋" w:hAnsi="仿宋" w:eastAsia="仿宋" w:cs="仿宋"/>
          <w:color w:val="000000"/>
          <w:sz w:val="24"/>
          <w:lang w:val="en-US" w:eastAsia="zh-CN"/>
        </w:rPr>
        <w:t>的通知</w:t>
      </w:r>
      <w:r>
        <w:rPr>
          <w:rFonts w:hint="eastAsia" w:ascii="仿宋" w:hAnsi="仿宋" w:eastAsia="仿宋" w:cs="仿宋"/>
          <w:color w:val="000000"/>
          <w:sz w:val="24"/>
        </w:rPr>
        <w:t>（川</w:t>
      </w:r>
      <w:r>
        <w:rPr>
          <w:rFonts w:hint="eastAsia" w:ascii="仿宋" w:hAnsi="仿宋" w:eastAsia="仿宋" w:cs="仿宋"/>
          <w:color w:val="000000"/>
          <w:sz w:val="24"/>
          <w:lang w:val="en-US" w:eastAsia="zh-CN"/>
        </w:rPr>
        <w:t>发改信用规</w:t>
      </w:r>
      <w:r>
        <w:rPr>
          <w:rFonts w:hint="eastAsia" w:ascii="仿宋" w:hAnsi="仿宋" w:eastAsia="仿宋" w:cs="仿宋"/>
          <w:color w:val="000000"/>
          <w:sz w:val="24"/>
        </w:rPr>
        <w:t>[</w:t>
      </w:r>
      <w:r>
        <w:rPr>
          <w:rFonts w:hint="eastAsia" w:ascii="仿宋" w:hAnsi="仿宋" w:eastAsia="仿宋" w:cs="仿宋"/>
          <w:color w:val="000000"/>
          <w:sz w:val="24"/>
          <w:lang w:val="en-US" w:eastAsia="zh-CN"/>
        </w:rPr>
        <w:t>2019</w:t>
      </w:r>
      <w:r>
        <w:rPr>
          <w:rFonts w:hint="eastAsia" w:ascii="仿宋" w:hAnsi="仿宋" w:eastAsia="仿宋" w:cs="仿宋"/>
          <w:color w:val="000000"/>
          <w:sz w:val="24"/>
        </w:rPr>
        <w:t>]</w:t>
      </w:r>
      <w:r>
        <w:rPr>
          <w:rFonts w:hint="eastAsia" w:ascii="仿宋" w:hAnsi="仿宋" w:eastAsia="仿宋" w:cs="仿宋"/>
          <w:color w:val="000000"/>
          <w:sz w:val="24"/>
          <w:lang w:val="en-US" w:eastAsia="zh-CN"/>
        </w:rPr>
        <w:t>405</w:t>
      </w:r>
      <w:r>
        <w:rPr>
          <w:rFonts w:hint="eastAsia" w:ascii="仿宋" w:hAnsi="仿宋" w:eastAsia="仿宋" w:cs="仿宋"/>
          <w:color w:val="000000"/>
          <w:sz w:val="24"/>
        </w:rPr>
        <w:t>号）等有关规定给予行政处罚或者以失信行为记入诚信档案。</w:t>
      </w:r>
    </w:p>
    <w:p w14:paraId="1EE04706">
      <w:pPr>
        <w:spacing w:line="360" w:lineRule="auto"/>
        <w:rPr>
          <w:rFonts w:hint="eastAsia" w:ascii="仿宋" w:hAnsi="仿宋" w:eastAsia="仿宋" w:cs="仿宋"/>
          <w:color w:val="000000"/>
          <w:sz w:val="24"/>
        </w:rPr>
      </w:pPr>
    </w:p>
    <w:p w14:paraId="5FFACB98">
      <w:pPr>
        <w:spacing w:line="360" w:lineRule="auto"/>
        <w:ind w:firstLine="480" w:firstLineChars="200"/>
        <w:rPr>
          <w:rFonts w:hint="eastAsia" w:ascii="仿宋" w:hAnsi="仿宋" w:eastAsia="仿宋" w:cs="仿宋"/>
          <w:b/>
          <w:color w:val="000000"/>
          <w:sz w:val="24"/>
        </w:rPr>
      </w:pPr>
      <w:r>
        <w:rPr>
          <w:rFonts w:hint="eastAsia" w:ascii="仿宋" w:hAnsi="仿宋" w:eastAsia="仿宋" w:cs="仿宋"/>
          <w:b/>
          <w:color w:val="000000"/>
          <w:sz w:val="24"/>
        </w:rPr>
        <w:t>30.资金支付</w:t>
      </w:r>
    </w:p>
    <w:p w14:paraId="70006152">
      <w:pPr>
        <w:pStyle w:val="11"/>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采购人将按照采购合同及谈判文件规定，及时向成交供应商拨付资金。</w:t>
      </w:r>
    </w:p>
    <w:p w14:paraId="50451B1A">
      <w:pPr>
        <w:pStyle w:val="3"/>
        <w:keepNext w:val="0"/>
        <w:keepLines w:val="0"/>
        <w:spacing w:before="0" w:after="0"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八、谈判要求</w:t>
      </w:r>
    </w:p>
    <w:p w14:paraId="01C8AAB0">
      <w:pPr>
        <w:tabs>
          <w:tab w:val="left" w:pos="851"/>
        </w:tabs>
        <w:spacing w:line="360" w:lineRule="auto"/>
        <w:ind w:firstLine="480" w:firstLineChars="200"/>
        <w:rPr>
          <w:rFonts w:hint="eastAsia" w:ascii="仿宋" w:hAnsi="仿宋" w:eastAsia="仿宋" w:cs="仿宋"/>
          <w:b/>
          <w:color w:val="000000"/>
          <w:sz w:val="24"/>
        </w:rPr>
      </w:pPr>
      <w:r>
        <w:rPr>
          <w:rFonts w:hint="eastAsia" w:ascii="仿宋" w:hAnsi="仿宋" w:eastAsia="仿宋" w:cs="仿宋"/>
          <w:b/>
          <w:color w:val="000000"/>
          <w:sz w:val="24"/>
        </w:rPr>
        <w:t>31.供应商不得具有的情形</w:t>
      </w:r>
    </w:p>
    <w:p w14:paraId="5521938D">
      <w:pPr>
        <w:tabs>
          <w:tab w:val="left" w:pos="851"/>
        </w:tabs>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供应商参加本项目谈判不得有下列情形：</w:t>
      </w:r>
    </w:p>
    <w:p w14:paraId="50DAFFA5">
      <w:pPr>
        <w:tabs>
          <w:tab w:val="left" w:pos="851"/>
        </w:tabs>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（1）提供虚假材料谋取成交；</w:t>
      </w:r>
    </w:p>
    <w:p w14:paraId="0D88E3EC">
      <w:pPr>
        <w:tabs>
          <w:tab w:val="left" w:pos="851"/>
        </w:tabs>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（2）采取不正当手段诋毁、排挤其他供应商；</w:t>
      </w:r>
    </w:p>
    <w:p w14:paraId="05E19AE2">
      <w:pPr>
        <w:tabs>
          <w:tab w:val="left" w:pos="851"/>
        </w:tabs>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（3）与采购人、采购代理机构、或其他供应商恶意串通；</w:t>
      </w:r>
    </w:p>
    <w:p w14:paraId="7E858F28">
      <w:pPr>
        <w:tabs>
          <w:tab w:val="left" w:pos="851"/>
        </w:tabs>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（4）向采购人、采购代理机构、谈判小组成员行贿或者提供其他不正当利益；</w:t>
      </w:r>
    </w:p>
    <w:p w14:paraId="64DC1099">
      <w:pPr>
        <w:tabs>
          <w:tab w:val="left" w:pos="851"/>
        </w:tabs>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（5）在谈判过程中与采购人、采购代理机构进行协商；</w:t>
      </w:r>
    </w:p>
    <w:p w14:paraId="34FB0052">
      <w:pPr>
        <w:tabs>
          <w:tab w:val="left" w:pos="851"/>
        </w:tabs>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（6）成交后无正当理由拒不与采购人签订采购合同；</w:t>
      </w:r>
    </w:p>
    <w:p w14:paraId="17F891C5">
      <w:pPr>
        <w:tabs>
          <w:tab w:val="left" w:pos="851"/>
        </w:tabs>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（7）未按照谈判文件确定的事项签订采购合同；</w:t>
      </w:r>
    </w:p>
    <w:p w14:paraId="5C12C574">
      <w:pPr>
        <w:tabs>
          <w:tab w:val="left" w:pos="851"/>
        </w:tabs>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（8）将采购合同转包或者违规分包；</w:t>
      </w:r>
    </w:p>
    <w:p w14:paraId="4DA4F384">
      <w:pPr>
        <w:tabs>
          <w:tab w:val="left" w:pos="851"/>
        </w:tabs>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（9）提供假冒伪劣产品；</w:t>
      </w:r>
    </w:p>
    <w:p w14:paraId="5864EC65">
      <w:pPr>
        <w:tabs>
          <w:tab w:val="left" w:pos="851"/>
        </w:tabs>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（10）擅自变更、中止或者终止采购合同；</w:t>
      </w:r>
    </w:p>
    <w:p w14:paraId="3C0A7E64">
      <w:pPr>
        <w:tabs>
          <w:tab w:val="left" w:pos="851"/>
        </w:tabs>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（11）拒绝有关部门的监督检查或者向监督检查部门提供虚假情况；</w:t>
      </w:r>
    </w:p>
    <w:p w14:paraId="45E3D124">
      <w:pPr>
        <w:tabs>
          <w:tab w:val="left" w:pos="851"/>
        </w:tabs>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（12）法律法规规定的其他情形。</w:t>
      </w:r>
    </w:p>
    <w:p w14:paraId="64FA42E6">
      <w:pPr>
        <w:tabs>
          <w:tab w:val="left" w:pos="851"/>
        </w:tabs>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供应商有上述情形的，按照规定追究法律责任，具备（1）-（10）条情形之一的，同时将取消被确认为成交供应商的资格或者认定成交无效。</w:t>
      </w:r>
    </w:p>
    <w:p w14:paraId="7C049860">
      <w:pPr>
        <w:tabs>
          <w:tab w:val="left" w:pos="851"/>
        </w:tabs>
        <w:spacing w:line="360" w:lineRule="auto"/>
        <w:jc w:val="center"/>
        <w:rPr>
          <w:rFonts w:hint="eastAsia" w:ascii="仿宋" w:hAnsi="仿宋" w:eastAsia="仿宋" w:cs="仿宋"/>
          <w:b/>
          <w:color w:val="000000"/>
          <w:sz w:val="24"/>
        </w:rPr>
      </w:pPr>
    </w:p>
    <w:p w14:paraId="63FF8047">
      <w:pPr>
        <w:tabs>
          <w:tab w:val="left" w:pos="851"/>
        </w:tabs>
        <w:spacing w:line="360" w:lineRule="auto"/>
        <w:jc w:val="center"/>
        <w:rPr>
          <w:rFonts w:hint="eastAsia" w:ascii="仿宋" w:hAnsi="仿宋" w:eastAsia="仿宋" w:cs="仿宋"/>
          <w:b/>
          <w:color w:val="000000"/>
          <w:sz w:val="24"/>
        </w:rPr>
      </w:pPr>
      <w:r>
        <w:rPr>
          <w:rFonts w:hint="eastAsia" w:ascii="仿宋" w:hAnsi="仿宋" w:eastAsia="仿宋" w:cs="仿宋"/>
          <w:b/>
          <w:color w:val="000000"/>
          <w:sz w:val="24"/>
        </w:rPr>
        <w:t>九、其  他</w:t>
      </w:r>
    </w:p>
    <w:p w14:paraId="3250BEB6">
      <w:pPr>
        <w:tabs>
          <w:tab w:val="left" w:pos="851"/>
        </w:tabs>
        <w:spacing w:line="360" w:lineRule="auto"/>
        <w:jc w:val="left"/>
        <w:rPr>
          <w:rFonts w:hint="eastAsia" w:ascii="宋体" w:hAnsi="宋体"/>
          <w:color w:val="000000"/>
          <w:sz w:val="24"/>
        </w:rPr>
      </w:pPr>
      <w:r>
        <w:rPr>
          <w:rFonts w:hint="eastAsia" w:ascii="仿宋" w:hAnsi="仿宋" w:eastAsia="仿宋" w:cs="仿宋"/>
          <w:b/>
          <w:color w:val="000000"/>
          <w:sz w:val="24"/>
        </w:rPr>
        <w:t xml:space="preserve"> 32.</w:t>
      </w:r>
      <w:r>
        <w:rPr>
          <w:rFonts w:hint="eastAsia" w:ascii="仿宋" w:hAnsi="仿宋" w:eastAsia="仿宋" w:cs="仿宋"/>
          <w:color w:val="000000"/>
          <w:sz w:val="24"/>
        </w:rPr>
        <w:t>本谈判文件中所引相关法律制度规定，在采购中有变化的，按照变化后的相关法律制度规定执行。本章规定的内容条款，在本项目递交响应文件截止时间届满后，因相关法律制度规定的变化导致不符合相关法律制度规定的，直接按照变化后的相关法律制度规定执行，本谈判文件不再做调整。</w:t>
      </w:r>
    </w:p>
    <w:p w14:paraId="0BEDB940">
      <w:pPr>
        <w:spacing w:line="360" w:lineRule="auto"/>
        <w:jc w:val="center"/>
        <w:outlineLvl w:val="0"/>
        <w:rPr>
          <w:rFonts w:hint="eastAsia" w:ascii="仿宋" w:hAnsi="仿宋" w:eastAsia="仿宋" w:cs="仿宋"/>
          <w:b/>
          <w:color w:val="000000"/>
          <w:sz w:val="32"/>
          <w:szCs w:val="32"/>
        </w:rPr>
      </w:pPr>
      <w:bookmarkStart w:id="69" w:name="_Toc18596_WPSOffice_Level1"/>
      <w:bookmarkStart w:id="70" w:name="_Toc9947"/>
    </w:p>
    <w:p w14:paraId="7D2CD659">
      <w:pPr>
        <w:spacing w:line="360" w:lineRule="auto"/>
        <w:jc w:val="center"/>
        <w:outlineLvl w:val="0"/>
        <w:rPr>
          <w:rFonts w:hint="eastAsia" w:ascii="仿宋" w:hAnsi="仿宋" w:eastAsia="仿宋" w:cs="仿宋"/>
          <w:b/>
          <w:color w:val="000000"/>
          <w:sz w:val="32"/>
          <w:szCs w:val="32"/>
        </w:rPr>
      </w:pPr>
    </w:p>
    <w:p w14:paraId="739B2D84">
      <w:pPr>
        <w:rPr>
          <w:rFonts w:hint="eastAsia" w:ascii="仿宋" w:hAnsi="仿宋" w:eastAsia="仿宋" w:cs="仿宋"/>
          <w:b/>
          <w:color w:val="000000"/>
          <w:sz w:val="32"/>
          <w:szCs w:val="32"/>
        </w:rPr>
      </w:pPr>
      <w:r>
        <w:rPr>
          <w:rFonts w:hint="eastAsia" w:ascii="仿宋" w:hAnsi="仿宋" w:eastAsia="仿宋" w:cs="仿宋"/>
          <w:b/>
          <w:color w:val="000000"/>
          <w:sz w:val="32"/>
          <w:szCs w:val="32"/>
        </w:rPr>
        <w:br w:type="page"/>
      </w:r>
    </w:p>
    <w:p w14:paraId="4DCD6123">
      <w:pPr>
        <w:spacing w:line="360" w:lineRule="auto"/>
        <w:jc w:val="center"/>
        <w:outlineLvl w:val="0"/>
        <w:rPr>
          <w:rFonts w:hint="eastAsia" w:ascii="仿宋" w:hAnsi="仿宋" w:eastAsia="仿宋" w:cs="仿宋"/>
          <w:b/>
          <w:color w:val="000000"/>
          <w:sz w:val="32"/>
          <w:szCs w:val="32"/>
        </w:rPr>
      </w:pPr>
      <w:r>
        <w:rPr>
          <w:rFonts w:hint="eastAsia" w:ascii="仿宋" w:hAnsi="仿宋" w:eastAsia="仿宋" w:cs="仿宋"/>
          <w:b/>
          <w:color w:val="000000"/>
          <w:sz w:val="32"/>
          <w:szCs w:val="32"/>
        </w:rPr>
        <w:t>第三章</w:t>
      </w:r>
      <w:r>
        <w:rPr>
          <w:rFonts w:hint="eastAsia" w:ascii="仿宋" w:hAnsi="仿宋" w:eastAsia="仿宋" w:cs="仿宋"/>
          <w:b/>
          <w:color w:val="000000"/>
          <w:sz w:val="32"/>
          <w:szCs w:val="32"/>
          <w:lang w:val="en-US" w:eastAsia="zh-CN"/>
        </w:rPr>
        <w:t xml:space="preserve">  </w:t>
      </w:r>
      <w:r>
        <w:rPr>
          <w:rFonts w:hint="eastAsia" w:ascii="仿宋" w:hAnsi="仿宋" w:eastAsia="仿宋" w:cs="仿宋"/>
          <w:b/>
          <w:color w:val="000000"/>
          <w:sz w:val="32"/>
          <w:szCs w:val="32"/>
        </w:rPr>
        <w:t>供应商资格证明材料</w:t>
      </w:r>
      <w:bookmarkEnd w:id="69"/>
      <w:bookmarkEnd w:id="70"/>
    </w:p>
    <w:p w14:paraId="4D92963E">
      <w:pPr>
        <w:pStyle w:val="11"/>
        <w:rPr>
          <w:rFonts w:hint="eastAsia"/>
        </w:rPr>
      </w:pPr>
    </w:p>
    <w:p w14:paraId="769545BA">
      <w:pPr>
        <w:numPr>
          <w:ilvl w:val="0"/>
          <w:numId w:val="1"/>
        </w:numPr>
        <w:adjustRightInd w:val="0"/>
        <w:spacing w:line="360" w:lineRule="auto"/>
        <w:jc w:val="left"/>
        <w:rPr>
          <w:rFonts w:hint="eastAsia" w:ascii="仿宋" w:hAnsi="仿宋" w:eastAsia="仿宋" w:cs="仿宋"/>
          <w:b/>
          <w:bCs/>
          <w:sz w:val="24"/>
        </w:rPr>
      </w:pPr>
      <w:r>
        <w:rPr>
          <w:rFonts w:hint="eastAsia" w:ascii="仿宋" w:hAnsi="仿宋" w:eastAsia="仿宋" w:cs="仿宋"/>
          <w:b/>
          <w:bCs/>
          <w:sz w:val="24"/>
        </w:rPr>
        <w:t>供应商应当提供的资格证明材料：</w:t>
      </w:r>
    </w:p>
    <w:p w14:paraId="38A29787">
      <w:pPr>
        <w:pStyle w:val="11"/>
        <w:spacing w:line="360" w:lineRule="auto"/>
        <w:rPr>
          <w:rFonts w:hint="eastAsia" w:ascii="仿宋" w:hAnsi="仿宋" w:eastAsia="仿宋" w:cs="仿宋"/>
          <w:b/>
          <w:bCs/>
          <w:color w:val="000000"/>
          <w:sz w:val="24"/>
        </w:rPr>
      </w:pPr>
      <w:r>
        <w:rPr>
          <w:rFonts w:hint="eastAsia" w:ascii="仿宋" w:hAnsi="仿宋" w:eastAsia="仿宋" w:cs="仿宋"/>
          <w:b/>
          <w:bCs/>
          <w:color w:val="000000"/>
          <w:sz w:val="24"/>
        </w:rPr>
        <w:t>（一）提供承诺函原件</w:t>
      </w:r>
      <w:r>
        <w:rPr>
          <w:rFonts w:hint="eastAsia" w:ascii="仿宋" w:hAnsi="仿宋" w:eastAsia="仿宋" w:cs="仿宋"/>
          <w:sz w:val="24"/>
        </w:rPr>
        <w:t>（后附格式）</w:t>
      </w:r>
      <w:r>
        <w:rPr>
          <w:rFonts w:hint="eastAsia" w:ascii="仿宋" w:hAnsi="仿宋" w:eastAsia="仿宋" w:cs="仿宋"/>
          <w:b/>
          <w:bCs/>
          <w:color w:val="000000"/>
          <w:sz w:val="24"/>
        </w:rPr>
        <w:t>。</w:t>
      </w:r>
    </w:p>
    <w:p w14:paraId="52F29FFD">
      <w:pPr>
        <w:pStyle w:val="80"/>
        <w:ind w:firstLine="0" w:firstLineChars="0"/>
        <w:rPr>
          <w:rFonts w:hint="eastAsia" w:ascii="仿宋" w:hAnsi="仿宋" w:eastAsia="仿宋" w:cs="仿宋"/>
          <w:b/>
          <w:bCs/>
          <w:color w:val="000000"/>
          <w:sz w:val="24"/>
          <w:lang w:eastAsia="zh-CN"/>
        </w:rPr>
      </w:pPr>
      <w:r>
        <w:rPr>
          <w:rFonts w:hint="eastAsia" w:ascii="仿宋" w:hAnsi="仿宋" w:eastAsia="仿宋" w:cs="仿宋"/>
          <w:b/>
          <w:bCs/>
          <w:color w:val="000000"/>
          <w:sz w:val="24"/>
        </w:rPr>
        <w:t>（二）具有独立承担民事责任的能力；</w:t>
      </w:r>
    </w:p>
    <w:p w14:paraId="091BAB1C">
      <w:pPr>
        <w:spacing w:line="360" w:lineRule="auto"/>
        <w:ind w:firstLine="480" w:firstLineChars="200"/>
        <w:rPr>
          <w:rFonts w:hint="eastAsia" w:ascii="仿宋" w:hAnsi="仿宋" w:eastAsia="仿宋" w:cs="仿宋"/>
          <w:sz w:val="24"/>
        </w:rPr>
      </w:pPr>
      <w:r>
        <w:rPr>
          <w:rFonts w:hint="eastAsia" w:ascii="仿宋" w:hAnsi="仿宋" w:eastAsia="仿宋" w:cs="仿宋"/>
          <w:sz w:val="24"/>
        </w:rPr>
        <w:t>①供应商若为企业法人：提供“统一社会信用代码营业执照”；未换证的提供“营业执照、税务登记证、组织机构代码证或三证合一的营业执照”；②若为事业法人：提供“统一社会信用代码法人登记证书”；未换证的提交“事业法人登记证书、组织机构代码证”；③若为其他组织：提供“对应主管部门颁发的准许执业证明文件或营业执照”；④若为自然人：提供“身份证明材料”</w:t>
      </w:r>
      <w:r>
        <w:rPr>
          <w:rFonts w:hint="eastAsia" w:ascii="仿宋" w:hAnsi="仿宋" w:eastAsia="仿宋" w:cs="仿宋"/>
          <w:sz w:val="24"/>
          <w:lang w:eastAsia="zh-CN"/>
        </w:rPr>
        <w:t>。</w:t>
      </w:r>
      <w:r>
        <w:rPr>
          <w:rFonts w:hint="eastAsia" w:ascii="仿宋" w:hAnsi="仿宋" w:eastAsia="仿宋" w:cs="仿宋"/>
          <w:sz w:val="24"/>
        </w:rPr>
        <w:t>以上均提供复印件。</w:t>
      </w:r>
    </w:p>
    <w:p w14:paraId="19824F64">
      <w:pPr>
        <w:pStyle w:val="80"/>
        <w:numPr>
          <w:ilvl w:val="0"/>
          <w:numId w:val="2"/>
        </w:numPr>
        <w:ind w:firstLine="0" w:firstLineChars="0"/>
        <w:rPr>
          <w:rFonts w:hint="eastAsia" w:ascii="仿宋" w:hAnsi="仿宋" w:eastAsia="仿宋" w:cs="仿宋"/>
          <w:b/>
          <w:bCs/>
          <w:color w:val="000000"/>
          <w:sz w:val="24"/>
        </w:rPr>
      </w:pPr>
      <w:r>
        <w:rPr>
          <w:rFonts w:hint="eastAsia" w:ascii="仿宋" w:hAnsi="仿宋" w:eastAsia="仿宋" w:cs="仿宋"/>
          <w:b/>
          <w:bCs/>
          <w:color w:val="000000"/>
          <w:sz w:val="24"/>
        </w:rPr>
        <w:t>具有良好的商业信誉；</w:t>
      </w:r>
    </w:p>
    <w:p w14:paraId="61482889">
      <w:pPr>
        <w:pStyle w:val="80"/>
        <w:ind w:firstLine="486"/>
        <w:rPr>
          <w:rFonts w:hint="eastAsia" w:ascii="仿宋" w:hAnsi="仿宋" w:eastAsia="仿宋" w:cs="仿宋"/>
          <w:sz w:val="24"/>
        </w:rPr>
      </w:pPr>
      <w:r>
        <w:rPr>
          <w:rFonts w:hint="eastAsia" w:ascii="仿宋" w:hAnsi="仿宋" w:eastAsia="仿宋" w:cs="仿宋"/>
          <w:sz w:val="24"/>
        </w:rPr>
        <w:t>提供具有良好的商业信誉承诺函原件（格式自拟）。</w:t>
      </w:r>
    </w:p>
    <w:p w14:paraId="1ABB4FF9">
      <w:pPr>
        <w:spacing w:line="360" w:lineRule="auto"/>
        <w:rPr>
          <w:rFonts w:hint="eastAsia" w:ascii="仿宋" w:hAnsi="仿宋" w:eastAsia="仿宋" w:cs="仿宋"/>
          <w:sz w:val="24"/>
          <w:highlight w:val="none"/>
          <w:lang w:eastAsia="zh-CN"/>
        </w:rPr>
      </w:pPr>
      <w:r>
        <w:rPr>
          <w:rFonts w:hint="eastAsia" w:ascii="仿宋" w:hAnsi="仿宋" w:eastAsia="仿宋" w:cs="仿宋"/>
          <w:b/>
          <w:bCs/>
          <w:color w:val="000000"/>
          <w:sz w:val="24"/>
          <w:highlight w:val="none"/>
        </w:rPr>
        <w:t>（四）具备健全的财务会计制度；</w:t>
      </w:r>
      <w:r>
        <w:rPr>
          <w:rFonts w:hint="eastAsia" w:ascii="仿宋" w:hAnsi="仿宋" w:eastAsia="仿宋" w:cs="仿宋"/>
          <w:b/>
          <w:bCs/>
          <w:color w:val="000000"/>
          <w:sz w:val="24"/>
          <w:highlight w:val="none"/>
          <w:lang w:eastAsia="zh-CN"/>
        </w:rPr>
        <w:t>（提供以下之一）</w:t>
      </w:r>
    </w:p>
    <w:p w14:paraId="50D4A1B5">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①可提供</w:t>
      </w:r>
      <w:r>
        <w:rPr>
          <w:rFonts w:hint="eastAsia" w:ascii="仿宋" w:hAnsi="仿宋" w:eastAsia="仿宋" w:cs="仿宋"/>
          <w:sz w:val="24"/>
          <w:highlight w:val="none"/>
          <w:lang w:val="en-US" w:eastAsia="zh-CN"/>
        </w:rPr>
        <w:t>2023年度或2024年度</w:t>
      </w:r>
      <w:r>
        <w:rPr>
          <w:rFonts w:hint="eastAsia" w:ascii="仿宋" w:hAnsi="仿宋" w:eastAsia="仿宋" w:cs="仿宋"/>
          <w:sz w:val="24"/>
          <w:highlight w:val="none"/>
        </w:rPr>
        <w:t>经会计事务所审计的财务报告复印件</w:t>
      </w:r>
      <w:r>
        <w:rPr>
          <w:rFonts w:hint="eastAsia" w:ascii="仿宋" w:hAnsi="仿宋" w:eastAsia="仿宋" w:cs="仿宋"/>
          <w:sz w:val="24"/>
          <w:highlight w:val="none"/>
          <w:lang w:eastAsia="zh-CN"/>
        </w:rPr>
        <w:t>；</w:t>
      </w:r>
      <w:r>
        <w:rPr>
          <w:rFonts w:hint="eastAsia" w:ascii="仿宋" w:hAnsi="仿宋" w:eastAsia="仿宋" w:cs="仿宋"/>
          <w:sz w:val="24"/>
          <w:highlight w:val="none"/>
        </w:rPr>
        <w:t>②可提供</w:t>
      </w:r>
      <w:r>
        <w:rPr>
          <w:rFonts w:hint="eastAsia" w:ascii="仿宋" w:hAnsi="仿宋" w:eastAsia="仿宋" w:cs="仿宋"/>
          <w:sz w:val="24"/>
          <w:highlight w:val="none"/>
          <w:lang w:val="en-US" w:eastAsia="zh-CN"/>
        </w:rPr>
        <w:t>2023年度或2024年度</w:t>
      </w:r>
      <w:r>
        <w:rPr>
          <w:rFonts w:hint="eastAsia" w:ascii="仿宋" w:hAnsi="仿宋" w:eastAsia="仿宋" w:cs="仿宋"/>
          <w:sz w:val="24"/>
          <w:highlight w:val="none"/>
        </w:rPr>
        <w:t>供应商</w:t>
      </w:r>
      <w:r>
        <w:rPr>
          <w:rFonts w:hint="eastAsia" w:ascii="仿宋" w:hAnsi="仿宋" w:eastAsia="仿宋" w:cs="仿宋"/>
          <w:sz w:val="24"/>
          <w:highlight w:val="none"/>
          <w:lang w:eastAsia="zh-CN"/>
        </w:rPr>
        <w:t>的</w:t>
      </w:r>
      <w:r>
        <w:rPr>
          <w:rFonts w:hint="eastAsia" w:ascii="仿宋" w:hAnsi="仿宋" w:eastAsia="仿宋" w:cs="仿宋"/>
          <w:sz w:val="24"/>
          <w:highlight w:val="none"/>
          <w:lang w:val="en-US" w:eastAsia="zh-CN"/>
        </w:rPr>
        <w:t>内部</w:t>
      </w:r>
      <w:r>
        <w:rPr>
          <w:rFonts w:hint="eastAsia" w:ascii="仿宋" w:hAnsi="仿宋" w:eastAsia="仿宋" w:cs="仿宋"/>
          <w:sz w:val="24"/>
          <w:highlight w:val="none"/>
        </w:rPr>
        <w:t>财务报表复印件</w:t>
      </w:r>
      <w:r>
        <w:rPr>
          <w:rFonts w:hint="eastAsia" w:ascii="仿宋" w:hAnsi="仿宋" w:eastAsia="仿宋" w:cs="仿宋"/>
          <w:sz w:val="24"/>
          <w:highlight w:val="none"/>
          <w:lang w:val="en-US" w:eastAsia="zh-CN"/>
        </w:rPr>
        <w:t>（至少包含资产负债表、利润表、现金流量表）</w:t>
      </w:r>
      <w:r>
        <w:rPr>
          <w:rFonts w:hint="eastAsia" w:ascii="仿宋" w:hAnsi="仿宋" w:eastAsia="仿宋" w:cs="仿宋"/>
          <w:sz w:val="24"/>
          <w:highlight w:val="none"/>
          <w:lang w:eastAsia="zh-CN"/>
        </w:rPr>
        <w:t>；</w:t>
      </w:r>
      <w:r>
        <w:rPr>
          <w:rFonts w:hint="eastAsia" w:ascii="仿宋" w:hAnsi="仿宋" w:eastAsia="仿宋" w:cs="仿宋"/>
          <w:sz w:val="24"/>
          <w:highlight w:val="none"/>
        </w:rPr>
        <w:t>③可提供截至响应文件递交截止日一年内银行出具的资信证明（复印件）</w:t>
      </w:r>
      <w:r>
        <w:rPr>
          <w:rFonts w:hint="eastAsia" w:ascii="仿宋" w:hAnsi="仿宋" w:eastAsia="仿宋" w:cs="仿宋"/>
          <w:sz w:val="24"/>
          <w:highlight w:val="none"/>
          <w:lang w:eastAsia="zh-CN"/>
        </w:rPr>
        <w:t>；</w:t>
      </w:r>
      <w:r>
        <w:rPr>
          <w:rFonts w:hint="eastAsia" w:ascii="仿宋" w:hAnsi="仿宋" w:eastAsia="仿宋" w:cs="仿宋"/>
          <w:sz w:val="24"/>
          <w:highlight w:val="none"/>
        </w:rPr>
        <w:t>④供应商注册时间截至响应文件递交截止日不足一年的，也可提供在市场监督备案部备案的公司章程（复印件）</w:t>
      </w:r>
      <w:r>
        <w:rPr>
          <w:rFonts w:hint="eastAsia" w:ascii="仿宋" w:hAnsi="仿宋" w:eastAsia="仿宋" w:cs="仿宋"/>
          <w:sz w:val="24"/>
          <w:highlight w:val="none"/>
          <w:lang w:eastAsia="zh-CN"/>
        </w:rPr>
        <w:t>；</w:t>
      </w:r>
      <w:r>
        <w:rPr>
          <w:rFonts w:hint="eastAsia" w:ascii="仿宋" w:hAnsi="仿宋" w:eastAsia="仿宋" w:cs="仿宋"/>
          <w:sz w:val="24"/>
          <w:highlight w:val="none"/>
          <w:lang w:val="en-US" w:eastAsia="zh-CN"/>
        </w:rPr>
        <w:t>⑤可提供承诺函原件</w:t>
      </w:r>
      <w:r>
        <w:rPr>
          <w:rFonts w:hint="eastAsia" w:ascii="仿宋" w:hAnsi="仿宋" w:eastAsia="仿宋" w:cs="仿宋"/>
          <w:sz w:val="24"/>
          <w:highlight w:val="none"/>
        </w:rPr>
        <w:t>。</w:t>
      </w:r>
    </w:p>
    <w:p w14:paraId="5AABD6B2">
      <w:pPr>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（五）具有履行合同所必需的设备和专业技术能力；</w:t>
      </w:r>
    </w:p>
    <w:p w14:paraId="06E1B3FF">
      <w:pPr>
        <w:pStyle w:val="11"/>
        <w:spacing w:line="360" w:lineRule="auto"/>
        <w:ind w:firstLine="480" w:firstLineChars="200"/>
        <w:rPr>
          <w:rFonts w:hint="eastAsia" w:ascii="仿宋" w:hAnsi="仿宋" w:eastAsia="仿宋" w:cs="仿宋"/>
          <w:sz w:val="24"/>
          <w:lang w:eastAsia="zh-CN"/>
        </w:rPr>
      </w:pPr>
      <w:r>
        <w:rPr>
          <w:rFonts w:hint="eastAsia" w:ascii="仿宋" w:hAnsi="仿宋" w:eastAsia="仿宋" w:cs="仿宋"/>
          <w:sz w:val="24"/>
        </w:rPr>
        <w:t>提供证明材料或承诺函原件（格式自拟）</w:t>
      </w:r>
      <w:r>
        <w:rPr>
          <w:rFonts w:hint="eastAsia" w:ascii="仿宋" w:hAnsi="仿宋" w:eastAsia="仿宋" w:cs="仿宋"/>
          <w:sz w:val="24"/>
          <w:lang w:eastAsia="zh-CN"/>
        </w:rPr>
        <w:t>。</w:t>
      </w:r>
    </w:p>
    <w:p w14:paraId="33B7C242">
      <w:pPr>
        <w:pStyle w:val="21"/>
        <w:spacing w:line="360" w:lineRule="auto"/>
        <w:jc w:val="left"/>
        <w:rPr>
          <w:rFonts w:hint="eastAsia" w:ascii="仿宋" w:hAnsi="仿宋" w:eastAsia="仿宋" w:cs="仿宋"/>
          <w:color w:val="000000"/>
          <w:kern w:val="2"/>
          <w:sz w:val="24"/>
          <w:szCs w:val="24"/>
        </w:rPr>
      </w:pPr>
      <w:r>
        <w:rPr>
          <w:rFonts w:hint="eastAsia" w:ascii="仿宋" w:hAnsi="仿宋" w:eastAsia="仿宋" w:cs="仿宋"/>
          <w:color w:val="000000"/>
          <w:kern w:val="2"/>
          <w:sz w:val="24"/>
          <w:szCs w:val="24"/>
        </w:rPr>
        <w:t>（六）具有依法缴纳税收和社会保障资金的良好记录；</w:t>
      </w:r>
    </w:p>
    <w:p w14:paraId="75B0C369">
      <w:pPr>
        <w:pStyle w:val="11"/>
        <w:spacing w:line="360" w:lineRule="auto"/>
        <w:ind w:firstLine="480" w:firstLineChars="200"/>
        <w:rPr>
          <w:rFonts w:hint="eastAsia" w:ascii="仿宋" w:hAnsi="仿宋" w:eastAsia="仿宋" w:cs="仿宋"/>
          <w:sz w:val="24"/>
        </w:rPr>
      </w:pPr>
      <w:r>
        <w:rPr>
          <w:rFonts w:hint="eastAsia" w:ascii="仿宋" w:hAnsi="仿宋" w:eastAsia="仿宋" w:cs="仿宋"/>
          <w:sz w:val="24"/>
          <w:lang w:val="en-US" w:eastAsia="zh-CN"/>
        </w:rPr>
        <w:t>提供具有依法缴纳税收和社会保障资金的良好记录的</w:t>
      </w:r>
      <w:r>
        <w:rPr>
          <w:rFonts w:hint="eastAsia" w:ascii="仿宋" w:hAnsi="仿宋" w:eastAsia="仿宋" w:cs="仿宋"/>
          <w:sz w:val="24"/>
        </w:rPr>
        <w:t>承诺函原件（格式自拟）。</w:t>
      </w:r>
    </w:p>
    <w:p w14:paraId="2ECB1E0E">
      <w:pPr>
        <w:pStyle w:val="21"/>
        <w:spacing w:line="360" w:lineRule="auto"/>
        <w:jc w:val="left"/>
        <w:rPr>
          <w:rFonts w:hint="eastAsia" w:ascii="仿宋" w:hAnsi="仿宋" w:eastAsia="仿宋" w:cs="仿宋"/>
          <w:color w:val="000000"/>
          <w:kern w:val="2"/>
          <w:sz w:val="24"/>
          <w:szCs w:val="24"/>
        </w:rPr>
      </w:pPr>
      <w:r>
        <w:rPr>
          <w:rFonts w:hint="eastAsia" w:ascii="仿宋" w:hAnsi="仿宋" w:eastAsia="仿宋" w:cs="仿宋"/>
          <w:color w:val="000000"/>
          <w:kern w:val="2"/>
          <w:sz w:val="24"/>
          <w:szCs w:val="24"/>
        </w:rPr>
        <w:t>（七）本次采购活动前三年内，在经营活动中无不良行为记录及重大违法违规记录承诺</w:t>
      </w:r>
      <w:r>
        <w:rPr>
          <w:rFonts w:hint="eastAsia" w:ascii="仿宋" w:hAnsi="仿宋" w:eastAsia="仿宋" w:cs="仿宋"/>
          <w:color w:val="000000"/>
          <w:kern w:val="2"/>
          <w:sz w:val="24"/>
          <w:szCs w:val="24"/>
          <w:lang w:eastAsia="zh-CN"/>
        </w:rPr>
        <w:t>函</w:t>
      </w:r>
      <w:r>
        <w:rPr>
          <w:rFonts w:hint="eastAsia" w:ascii="仿宋" w:hAnsi="仿宋" w:eastAsia="仿宋" w:cs="仿宋"/>
          <w:color w:val="000000"/>
          <w:kern w:val="2"/>
          <w:sz w:val="24"/>
          <w:szCs w:val="24"/>
        </w:rPr>
        <w:t>；</w:t>
      </w:r>
    </w:p>
    <w:p w14:paraId="0F55F6EC">
      <w:pPr>
        <w:pStyle w:val="11"/>
        <w:spacing w:line="360" w:lineRule="auto"/>
        <w:ind w:firstLine="480" w:firstLineChars="200"/>
        <w:rPr>
          <w:rFonts w:hint="eastAsia" w:ascii="仿宋" w:hAnsi="仿宋" w:eastAsia="仿宋" w:cs="仿宋"/>
          <w:sz w:val="24"/>
        </w:rPr>
      </w:pPr>
      <w:r>
        <w:rPr>
          <w:rFonts w:hint="eastAsia" w:ascii="仿宋" w:hAnsi="仿宋" w:eastAsia="仿宋" w:cs="仿宋"/>
          <w:sz w:val="24"/>
        </w:rPr>
        <w:t>本次采购活动前三年内，在经营活动中无不良行为记录及重大违法违规记录承诺</w:t>
      </w:r>
      <w:r>
        <w:rPr>
          <w:rFonts w:hint="eastAsia" w:ascii="仿宋" w:hAnsi="仿宋" w:eastAsia="仿宋" w:cs="仿宋"/>
          <w:sz w:val="24"/>
          <w:lang w:eastAsia="zh-CN"/>
        </w:rPr>
        <w:t>函</w:t>
      </w:r>
      <w:r>
        <w:rPr>
          <w:rFonts w:hint="eastAsia" w:ascii="仿宋" w:hAnsi="仿宋" w:eastAsia="仿宋" w:cs="仿宋"/>
          <w:sz w:val="24"/>
        </w:rPr>
        <w:t>原件（后附格式）；</w:t>
      </w:r>
    </w:p>
    <w:p w14:paraId="46456563">
      <w:pPr>
        <w:pStyle w:val="11"/>
        <w:spacing w:line="360" w:lineRule="auto"/>
        <w:rPr>
          <w:rFonts w:hint="eastAsia"/>
        </w:rPr>
      </w:pPr>
      <w:r>
        <w:rPr>
          <w:rFonts w:hint="eastAsia" w:ascii="仿宋" w:hAnsi="仿宋" w:eastAsia="仿宋" w:cs="仿宋"/>
          <w:b/>
          <w:bCs/>
          <w:color w:val="000000"/>
          <w:sz w:val="24"/>
        </w:rPr>
        <w:t>（八）法律、行政法规规定的其他条件</w:t>
      </w:r>
      <w:r>
        <w:rPr>
          <w:rFonts w:hint="eastAsia" w:ascii="仿宋" w:hAnsi="仿宋" w:eastAsia="仿宋" w:cs="仿宋"/>
          <w:color w:val="000000"/>
          <w:sz w:val="24"/>
        </w:rPr>
        <w:t>；</w:t>
      </w:r>
      <w:r>
        <w:rPr>
          <w:rFonts w:hint="eastAsia" w:ascii="仿宋" w:hAnsi="仿宋" w:eastAsia="仿宋" w:cs="仿宋"/>
          <w:sz w:val="24"/>
        </w:rPr>
        <w:t>提供承诺函（格式自拟）</w:t>
      </w:r>
      <w:r>
        <w:rPr>
          <w:rFonts w:hint="eastAsia" w:ascii="仿宋" w:hAnsi="仿宋" w:eastAsia="仿宋" w:cs="仿宋"/>
          <w:sz w:val="24"/>
          <w:lang w:eastAsia="zh-CN"/>
        </w:rPr>
        <w:t>。</w:t>
      </w:r>
    </w:p>
    <w:p w14:paraId="07DF0575">
      <w:pPr>
        <w:pStyle w:val="80"/>
        <w:keepNext w:val="0"/>
        <w:keepLines w:val="0"/>
        <w:pageBreakBefore w:val="0"/>
        <w:widowControl w:val="0"/>
        <w:kinsoku/>
        <w:wordWrap/>
        <w:overflowPunct/>
        <w:topLinePunct w:val="0"/>
        <w:autoSpaceDE/>
        <w:autoSpaceDN/>
        <w:bidi w:val="0"/>
        <w:adjustRightInd/>
        <w:snapToGrid/>
        <w:spacing w:line="312" w:lineRule="auto"/>
        <w:ind w:left="0" w:leftChars="0" w:right="0" w:rightChars="0" w:firstLine="0" w:firstLineChars="0"/>
        <w:textAlignment w:val="auto"/>
        <w:rPr>
          <w:rFonts w:hint="eastAsia" w:ascii="仿宋" w:hAnsi="仿宋" w:eastAsia="仿宋" w:cs="仿宋"/>
          <w:b/>
          <w:bCs/>
          <w:color w:val="000000"/>
          <w:sz w:val="24"/>
        </w:rPr>
      </w:pPr>
      <w:r>
        <w:rPr>
          <w:rFonts w:hint="eastAsia" w:ascii="仿宋" w:hAnsi="仿宋" w:eastAsia="仿宋" w:cs="仿宋"/>
          <w:b/>
          <w:bCs/>
          <w:color w:val="000000"/>
          <w:sz w:val="24"/>
        </w:rPr>
        <w:t>（九）采购人根据本项目提出的特殊条件要求：</w:t>
      </w:r>
    </w:p>
    <w:p w14:paraId="5A8B9731">
      <w:pPr>
        <w:pStyle w:val="11"/>
        <w:keepNext w:val="0"/>
        <w:keepLines w:val="0"/>
        <w:pageBreakBefore w:val="0"/>
        <w:widowControl w:val="0"/>
        <w:kinsoku/>
        <w:wordWrap/>
        <w:overflowPunct/>
        <w:topLinePunct w:val="0"/>
        <w:autoSpaceDE/>
        <w:autoSpaceDN/>
        <w:bidi w:val="0"/>
        <w:adjustRightInd/>
        <w:snapToGrid/>
        <w:spacing w:after="0" w:line="312" w:lineRule="auto"/>
        <w:ind w:right="0" w:rightChars="0" w:firstLine="480" w:firstLineChars="200"/>
        <w:textAlignment w:val="auto"/>
        <w:rPr>
          <w:rFonts w:hint="eastAsia" w:ascii="仿宋" w:hAnsi="仿宋" w:eastAsia="仿宋" w:cs="仿宋"/>
          <w:sz w:val="24"/>
        </w:rPr>
      </w:pPr>
      <w:r>
        <w:rPr>
          <w:rFonts w:hint="eastAsia" w:ascii="仿宋" w:hAnsi="仿宋" w:eastAsia="仿宋" w:cs="仿宋"/>
          <w:color w:val="000000"/>
          <w:sz w:val="24"/>
          <w:lang w:eastAsia="zh-CN"/>
        </w:rPr>
        <w:t>（</w:t>
      </w:r>
      <w:r>
        <w:rPr>
          <w:rFonts w:hint="eastAsia" w:ascii="仿宋" w:hAnsi="仿宋" w:eastAsia="仿宋" w:cs="仿宋"/>
          <w:color w:val="000000"/>
          <w:sz w:val="24"/>
          <w:lang w:val="en-US" w:eastAsia="zh-CN"/>
        </w:rPr>
        <w:t>1</w:t>
      </w:r>
      <w:r>
        <w:rPr>
          <w:rFonts w:hint="eastAsia" w:ascii="仿宋" w:hAnsi="仿宋" w:eastAsia="仿宋" w:cs="仿宋"/>
          <w:color w:val="000000"/>
          <w:sz w:val="24"/>
          <w:lang w:eastAsia="zh-CN"/>
        </w:rPr>
        <w:t>）</w:t>
      </w:r>
      <w:r>
        <w:rPr>
          <w:rFonts w:hint="eastAsia" w:ascii="仿宋" w:hAnsi="仿宋" w:eastAsia="仿宋" w:cs="仿宋"/>
          <w:color w:val="000000"/>
          <w:sz w:val="24"/>
        </w:rPr>
        <w:t>本项目不允许联合体投标。</w:t>
      </w:r>
    </w:p>
    <w:p w14:paraId="249CCC06">
      <w:pPr>
        <w:adjustRightInd w:val="0"/>
        <w:spacing w:line="360" w:lineRule="auto"/>
        <w:jc w:val="left"/>
        <w:rPr>
          <w:rFonts w:hint="eastAsia" w:ascii="仿宋" w:hAnsi="仿宋" w:eastAsia="仿宋" w:cs="仿宋"/>
          <w:b/>
          <w:bCs/>
          <w:sz w:val="24"/>
        </w:rPr>
      </w:pPr>
    </w:p>
    <w:p w14:paraId="57D90319">
      <w:pPr>
        <w:adjustRightInd w:val="0"/>
        <w:spacing w:line="360" w:lineRule="auto"/>
        <w:jc w:val="left"/>
        <w:rPr>
          <w:rFonts w:hint="eastAsia" w:ascii="仿宋" w:hAnsi="仿宋" w:eastAsia="仿宋" w:cs="仿宋"/>
          <w:b/>
          <w:bCs/>
          <w:sz w:val="24"/>
        </w:rPr>
      </w:pPr>
      <w:r>
        <w:rPr>
          <w:rFonts w:hint="eastAsia" w:ascii="仿宋" w:hAnsi="仿宋" w:eastAsia="仿宋" w:cs="仿宋"/>
          <w:b/>
          <w:bCs/>
          <w:sz w:val="24"/>
        </w:rPr>
        <w:t>二、其他类似效力要求相关证明材料：</w:t>
      </w:r>
    </w:p>
    <w:p w14:paraId="6EB39FF2">
      <w:pPr>
        <w:spacing w:line="360" w:lineRule="auto"/>
        <w:ind w:firstLine="480"/>
        <w:rPr>
          <w:rFonts w:hint="eastAsia" w:ascii="仿宋" w:hAnsi="仿宋" w:eastAsia="仿宋" w:cs="仿宋"/>
          <w:sz w:val="24"/>
        </w:rPr>
      </w:pPr>
      <w:r>
        <w:rPr>
          <w:rFonts w:hint="eastAsia" w:ascii="仿宋" w:hAnsi="仿宋" w:eastAsia="仿宋" w:cs="仿宋"/>
          <w:sz w:val="24"/>
        </w:rPr>
        <w:t>（1）法定代表人/单位负责人身份证明材料复印件。</w:t>
      </w:r>
    </w:p>
    <w:p w14:paraId="064C4B26">
      <w:pPr>
        <w:spacing w:line="360" w:lineRule="auto"/>
        <w:ind w:firstLine="480" w:firstLineChars="200"/>
        <w:rPr>
          <w:rFonts w:hint="eastAsia" w:ascii="仿宋" w:hAnsi="仿宋" w:eastAsia="仿宋" w:cs="仿宋"/>
          <w:sz w:val="24"/>
        </w:rPr>
      </w:pPr>
      <w:r>
        <w:rPr>
          <w:rFonts w:hint="eastAsia" w:ascii="仿宋" w:hAnsi="仿宋" w:eastAsia="仿宋" w:cs="仿宋"/>
          <w:sz w:val="24"/>
        </w:rPr>
        <w:t>（2）法定代表人/单位负责人授权代理书原件及代理人身份证明材料复印件（注：①法定代表人/单位负责人授权代理书原件需加盖公章；②如响应文件均由供应商法定代表人/单位负责人签字或加盖私人印章的且法定代表人/单位负责人本人参与谈判的，则可不提供。）</w:t>
      </w:r>
    </w:p>
    <w:p w14:paraId="151D14C9">
      <w:pPr>
        <w:spacing w:line="360" w:lineRule="auto"/>
        <w:rPr>
          <w:rFonts w:hint="eastAsia" w:ascii="仿宋" w:hAnsi="仿宋" w:eastAsia="仿宋" w:cs="仿宋"/>
          <w:color w:val="000000"/>
          <w:sz w:val="24"/>
        </w:rPr>
      </w:pPr>
    </w:p>
    <w:p w14:paraId="60FC5FBC">
      <w:pPr>
        <w:spacing w:line="360" w:lineRule="auto"/>
        <w:rPr>
          <w:rFonts w:hint="eastAsia" w:ascii="仿宋" w:hAnsi="仿宋" w:eastAsia="仿宋" w:cs="仿宋"/>
          <w:sz w:val="24"/>
        </w:rPr>
      </w:pPr>
    </w:p>
    <w:p w14:paraId="17728255">
      <w:pPr>
        <w:pStyle w:val="18"/>
        <w:spacing w:line="360" w:lineRule="auto"/>
        <w:rPr>
          <w:rFonts w:hint="eastAsia" w:ascii="仿宋" w:hAnsi="仿宋" w:eastAsia="仿宋" w:cs="仿宋"/>
          <w:sz w:val="24"/>
          <w:szCs w:val="24"/>
        </w:rPr>
      </w:pPr>
    </w:p>
    <w:p w14:paraId="52A7C2D2">
      <w:pPr>
        <w:pStyle w:val="18"/>
        <w:spacing w:line="360" w:lineRule="auto"/>
        <w:rPr>
          <w:rFonts w:hint="eastAsia" w:ascii="仿宋" w:hAnsi="仿宋" w:eastAsia="仿宋" w:cs="仿宋"/>
          <w:sz w:val="24"/>
          <w:szCs w:val="24"/>
        </w:rPr>
      </w:pPr>
    </w:p>
    <w:p w14:paraId="6A501D4F">
      <w:pPr>
        <w:pStyle w:val="18"/>
        <w:spacing w:line="360" w:lineRule="auto"/>
        <w:rPr>
          <w:rFonts w:hint="eastAsia" w:ascii="仿宋" w:hAnsi="仿宋" w:eastAsia="仿宋" w:cs="仿宋"/>
          <w:sz w:val="24"/>
          <w:szCs w:val="24"/>
        </w:rPr>
      </w:pPr>
    </w:p>
    <w:p w14:paraId="27B48D72">
      <w:pPr>
        <w:pStyle w:val="18"/>
        <w:spacing w:line="360" w:lineRule="auto"/>
        <w:rPr>
          <w:rFonts w:hint="eastAsia" w:ascii="仿宋" w:hAnsi="仿宋" w:eastAsia="仿宋" w:cs="仿宋"/>
          <w:sz w:val="24"/>
          <w:szCs w:val="24"/>
        </w:rPr>
      </w:pPr>
    </w:p>
    <w:p w14:paraId="1697152E">
      <w:pPr>
        <w:pStyle w:val="18"/>
        <w:spacing w:line="360" w:lineRule="auto"/>
        <w:rPr>
          <w:rFonts w:hint="eastAsia" w:ascii="仿宋" w:hAnsi="仿宋" w:eastAsia="仿宋" w:cs="仿宋"/>
          <w:sz w:val="24"/>
          <w:szCs w:val="24"/>
        </w:rPr>
      </w:pPr>
    </w:p>
    <w:p w14:paraId="40DF4564">
      <w:pPr>
        <w:pStyle w:val="18"/>
        <w:spacing w:line="360" w:lineRule="auto"/>
        <w:rPr>
          <w:rFonts w:hint="eastAsia" w:ascii="仿宋" w:hAnsi="仿宋" w:eastAsia="仿宋" w:cs="仿宋"/>
          <w:sz w:val="24"/>
          <w:szCs w:val="24"/>
        </w:rPr>
      </w:pPr>
      <w:r>
        <w:rPr>
          <w:rFonts w:hint="eastAsia" w:ascii="仿宋" w:hAnsi="仿宋" w:eastAsia="仿宋" w:cs="仿宋"/>
          <w:b/>
          <w:bCs/>
          <w:sz w:val="24"/>
          <w:szCs w:val="24"/>
        </w:rPr>
        <w:t>注：以上要求的资料复印件</w:t>
      </w:r>
      <w:r>
        <w:rPr>
          <w:rFonts w:hint="eastAsia" w:ascii="仿宋" w:hAnsi="仿宋" w:eastAsia="仿宋" w:cs="仿宋"/>
          <w:b/>
          <w:bCs/>
          <w:kern w:val="0"/>
          <w:sz w:val="24"/>
          <w:szCs w:val="24"/>
        </w:rPr>
        <w:t>（身份证明材料、采购文件购买情况证明材料除外）</w:t>
      </w:r>
      <w:r>
        <w:rPr>
          <w:rFonts w:hint="eastAsia" w:ascii="仿宋" w:hAnsi="仿宋" w:eastAsia="仿宋" w:cs="仿宋"/>
          <w:b/>
          <w:bCs/>
          <w:sz w:val="24"/>
          <w:szCs w:val="24"/>
        </w:rPr>
        <w:t>均须加盖供应商单位的公章（鲜章），证明材料是双面的，在单面加盖公章，不影响响应文件的实质有效性。</w:t>
      </w:r>
    </w:p>
    <w:p w14:paraId="0E918EFE">
      <w:pPr>
        <w:pStyle w:val="18"/>
        <w:rPr>
          <w:rFonts w:hint="eastAsia"/>
        </w:rPr>
      </w:pPr>
    </w:p>
    <w:p w14:paraId="12A14B3B">
      <w:pPr>
        <w:pStyle w:val="18"/>
        <w:rPr>
          <w:rFonts w:hint="eastAsia"/>
        </w:rPr>
      </w:pPr>
    </w:p>
    <w:p w14:paraId="238ABDA1">
      <w:pPr>
        <w:spacing w:line="360" w:lineRule="auto"/>
        <w:jc w:val="center"/>
        <w:outlineLvl w:val="0"/>
        <w:rPr>
          <w:rFonts w:hint="eastAsia" w:ascii="仿宋" w:hAnsi="仿宋" w:eastAsia="仿宋" w:cs="仿宋"/>
          <w:b/>
          <w:color w:val="000000"/>
          <w:sz w:val="36"/>
          <w:szCs w:val="36"/>
        </w:rPr>
      </w:pPr>
    </w:p>
    <w:p w14:paraId="0F467717">
      <w:pPr>
        <w:spacing w:line="360" w:lineRule="auto"/>
        <w:jc w:val="center"/>
        <w:outlineLvl w:val="0"/>
        <w:rPr>
          <w:rFonts w:hint="eastAsia" w:ascii="仿宋" w:hAnsi="仿宋" w:eastAsia="仿宋" w:cs="仿宋"/>
          <w:b/>
          <w:color w:val="000000"/>
          <w:sz w:val="36"/>
          <w:szCs w:val="36"/>
        </w:rPr>
      </w:pPr>
    </w:p>
    <w:p w14:paraId="4FF8D72E">
      <w:pPr>
        <w:spacing w:line="360" w:lineRule="auto"/>
        <w:jc w:val="center"/>
        <w:outlineLvl w:val="0"/>
        <w:rPr>
          <w:rFonts w:hint="eastAsia" w:ascii="仿宋" w:hAnsi="仿宋" w:eastAsia="仿宋" w:cs="仿宋"/>
          <w:b/>
          <w:color w:val="000000"/>
          <w:sz w:val="36"/>
          <w:szCs w:val="36"/>
        </w:rPr>
      </w:pPr>
    </w:p>
    <w:p w14:paraId="3873B816">
      <w:pPr>
        <w:rPr>
          <w:rFonts w:hint="eastAsia" w:ascii="仿宋" w:hAnsi="仿宋" w:eastAsia="仿宋" w:cs="仿宋"/>
          <w:b/>
          <w:color w:val="000000"/>
          <w:sz w:val="36"/>
          <w:szCs w:val="36"/>
        </w:rPr>
      </w:pPr>
      <w:r>
        <w:rPr>
          <w:rFonts w:hint="eastAsia" w:ascii="仿宋" w:hAnsi="仿宋" w:eastAsia="仿宋" w:cs="仿宋"/>
          <w:b/>
          <w:color w:val="000000"/>
          <w:sz w:val="36"/>
          <w:szCs w:val="36"/>
        </w:rPr>
        <w:br w:type="page"/>
      </w:r>
    </w:p>
    <w:p w14:paraId="71C0F4A0">
      <w:pPr>
        <w:spacing w:line="360" w:lineRule="auto"/>
        <w:jc w:val="center"/>
        <w:outlineLvl w:val="0"/>
        <w:rPr>
          <w:rFonts w:hint="eastAsia" w:ascii="仿宋" w:hAnsi="仿宋" w:eastAsia="仿宋" w:cs="仿宋"/>
          <w:b/>
          <w:kern w:val="0"/>
          <w:sz w:val="24"/>
          <w:szCs w:val="24"/>
        </w:rPr>
      </w:pPr>
      <w:r>
        <w:rPr>
          <w:rFonts w:hint="eastAsia" w:ascii="仿宋" w:hAnsi="仿宋" w:eastAsia="仿宋" w:cs="仿宋"/>
          <w:b/>
          <w:color w:val="000000"/>
          <w:sz w:val="36"/>
          <w:szCs w:val="36"/>
        </w:rPr>
        <w:t>第四章</w:t>
      </w:r>
      <w:bookmarkStart w:id="71" w:name="_Toc9630"/>
      <w:bookmarkStart w:id="72" w:name="_Toc1244_WPSOffice_Level1"/>
      <w:r>
        <w:rPr>
          <w:rFonts w:hint="eastAsia" w:ascii="仿宋" w:hAnsi="仿宋" w:eastAsia="仿宋" w:cs="仿宋"/>
          <w:b/>
          <w:color w:val="000000"/>
          <w:sz w:val="36"/>
          <w:szCs w:val="36"/>
          <w:lang w:val="en-US" w:eastAsia="zh-CN"/>
        </w:rPr>
        <w:t xml:space="preserve">  </w:t>
      </w:r>
      <w:r>
        <w:rPr>
          <w:rFonts w:hint="eastAsia" w:ascii="仿宋" w:hAnsi="仿宋" w:eastAsia="仿宋" w:cs="仿宋"/>
          <w:b/>
          <w:color w:val="000000"/>
          <w:sz w:val="36"/>
          <w:szCs w:val="36"/>
        </w:rPr>
        <w:t>采购项目技术、服务、及其他商务要求</w:t>
      </w:r>
      <w:bookmarkEnd w:id="71"/>
      <w:bookmarkEnd w:id="72"/>
      <w:bookmarkStart w:id="73" w:name="_Toc11972"/>
      <w:bookmarkStart w:id="74" w:name="_Toc21785_WPSOffice_Level1"/>
    </w:p>
    <w:p w14:paraId="279E23D9">
      <w:pPr>
        <w:keepNext w:val="0"/>
        <w:keepLines w:val="0"/>
        <w:pageBreakBefore w:val="0"/>
        <w:widowControl w:val="0"/>
        <w:kinsoku/>
        <w:wordWrap/>
        <w:overflowPunct/>
        <w:topLinePunct w:val="0"/>
        <w:bidi w:val="0"/>
        <w:adjustRightInd w:val="0"/>
        <w:snapToGrid w:val="0"/>
        <w:spacing w:line="380" w:lineRule="exact"/>
        <w:ind w:left="0"/>
        <w:textAlignment w:val="auto"/>
        <w:rPr>
          <w:rFonts w:hint="eastAsia" w:ascii="仿宋" w:hAnsi="仿宋" w:eastAsia="仿宋" w:cs="仿宋"/>
          <w:b/>
          <w:color w:val="auto"/>
          <w:kern w:val="0"/>
          <w:sz w:val="24"/>
          <w:szCs w:val="24"/>
        </w:rPr>
      </w:pPr>
    </w:p>
    <w:p w14:paraId="13E0E398">
      <w:pPr>
        <w:keepNext w:val="0"/>
        <w:keepLines w:val="0"/>
        <w:pageBreakBefore w:val="0"/>
        <w:widowControl w:val="0"/>
        <w:kinsoku/>
        <w:wordWrap/>
        <w:overflowPunct/>
        <w:topLinePunct w:val="0"/>
        <w:bidi w:val="0"/>
        <w:adjustRightInd w:val="0"/>
        <w:snapToGrid w:val="0"/>
        <w:spacing w:line="400" w:lineRule="exact"/>
        <w:ind w:left="0"/>
        <w:textAlignment w:val="auto"/>
        <w:rPr>
          <w:rFonts w:hint="eastAsia" w:ascii="仿宋" w:hAnsi="仿宋" w:eastAsia="仿宋" w:cs="仿宋"/>
          <w:b/>
          <w:color w:val="auto"/>
          <w:kern w:val="0"/>
          <w:sz w:val="24"/>
          <w:szCs w:val="24"/>
        </w:rPr>
      </w:pPr>
      <w:r>
        <w:rPr>
          <w:rFonts w:hint="eastAsia" w:ascii="仿宋" w:hAnsi="仿宋" w:eastAsia="仿宋" w:cs="仿宋"/>
          <w:b/>
          <w:color w:val="auto"/>
          <w:kern w:val="0"/>
          <w:sz w:val="24"/>
          <w:szCs w:val="24"/>
        </w:rPr>
        <w:t>一、项目</w:t>
      </w:r>
      <w:r>
        <w:rPr>
          <w:rFonts w:hint="eastAsia" w:ascii="仿宋" w:hAnsi="仿宋" w:eastAsia="仿宋" w:cs="仿宋"/>
          <w:b/>
          <w:color w:val="auto"/>
          <w:kern w:val="0"/>
          <w:sz w:val="24"/>
          <w:szCs w:val="24"/>
          <w:lang w:val="en-US" w:eastAsia="zh-CN"/>
        </w:rPr>
        <w:t>概况</w:t>
      </w:r>
      <w:r>
        <w:rPr>
          <w:rFonts w:hint="eastAsia" w:ascii="仿宋" w:hAnsi="仿宋" w:eastAsia="仿宋" w:cs="仿宋"/>
          <w:b/>
          <w:color w:val="auto"/>
          <w:kern w:val="0"/>
          <w:sz w:val="24"/>
          <w:szCs w:val="24"/>
        </w:rPr>
        <w:t>：</w:t>
      </w:r>
    </w:p>
    <w:p w14:paraId="059D1B26">
      <w:pPr>
        <w:keepNext w:val="0"/>
        <w:keepLines w:val="0"/>
        <w:pageBreakBefore w:val="0"/>
        <w:widowControl w:val="0"/>
        <w:numPr>
          <w:ilvl w:val="0"/>
          <w:numId w:val="0"/>
        </w:numPr>
        <w:kinsoku/>
        <w:wordWrap/>
        <w:overflowPunct/>
        <w:topLinePunct w:val="0"/>
        <w:bidi w:val="0"/>
        <w:spacing w:line="400" w:lineRule="exact"/>
        <w:ind w:firstLine="480" w:firstLineChars="200"/>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1.1、建设内容：新建停车位612个，充电桩163套，智能管理道闸系统6套，车辆识别系统及标识标牌，供排水管网8000米，电力通讯管网等相关配套基础设施建设。</w:t>
      </w:r>
    </w:p>
    <w:p w14:paraId="6963F0E7">
      <w:pPr>
        <w:keepNext w:val="0"/>
        <w:keepLines w:val="0"/>
        <w:pageBreakBefore w:val="0"/>
        <w:widowControl w:val="0"/>
        <w:numPr>
          <w:ilvl w:val="0"/>
          <w:numId w:val="0"/>
        </w:numPr>
        <w:kinsoku/>
        <w:wordWrap/>
        <w:overflowPunct/>
        <w:topLinePunct w:val="0"/>
        <w:bidi w:val="0"/>
        <w:spacing w:line="400" w:lineRule="exact"/>
        <w:ind w:firstLine="480" w:firstLineChars="2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1.2、建设地址：通江县城区。</w:t>
      </w:r>
    </w:p>
    <w:p w14:paraId="42ACDC32">
      <w:pPr>
        <w:pStyle w:val="11"/>
        <w:keepNext w:val="0"/>
        <w:keepLines w:val="0"/>
        <w:pageBreakBefore w:val="0"/>
        <w:widowControl w:val="0"/>
        <w:numPr>
          <w:ilvl w:val="0"/>
          <w:numId w:val="0"/>
        </w:numPr>
        <w:kinsoku/>
        <w:wordWrap/>
        <w:overflowPunct/>
        <w:topLinePunct w:val="0"/>
        <w:bidi w:val="0"/>
        <w:spacing w:after="0" w:line="400" w:lineRule="exact"/>
        <w:textAlignment w:val="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lang w:eastAsia="zh-CN"/>
        </w:rPr>
        <w:t>二、技术</w:t>
      </w:r>
      <w:r>
        <w:rPr>
          <w:rFonts w:hint="eastAsia" w:ascii="仿宋" w:hAnsi="仿宋" w:eastAsia="仿宋" w:cs="仿宋"/>
          <w:b/>
          <w:bCs/>
          <w:color w:val="auto"/>
          <w:kern w:val="0"/>
          <w:sz w:val="24"/>
          <w:szCs w:val="24"/>
          <w:highlight w:val="none"/>
          <w:lang w:val="en-US" w:eastAsia="zh-CN"/>
        </w:rPr>
        <w:t>服务</w:t>
      </w:r>
      <w:r>
        <w:rPr>
          <w:rFonts w:hint="eastAsia" w:ascii="仿宋" w:hAnsi="仿宋" w:eastAsia="仿宋" w:cs="仿宋"/>
          <w:b/>
          <w:bCs/>
          <w:color w:val="auto"/>
          <w:kern w:val="0"/>
          <w:sz w:val="24"/>
          <w:szCs w:val="24"/>
          <w:highlight w:val="none"/>
        </w:rPr>
        <w:t>要求：</w:t>
      </w:r>
    </w:p>
    <w:p w14:paraId="1E985965">
      <w:pPr>
        <w:keepNext w:val="0"/>
        <w:keepLines w:val="0"/>
        <w:pageBreakBefore w:val="0"/>
        <w:widowControl w:val="0"/>
        <w:tabs>
          <w:tab w:val="left" w:pos="828"/>
          <w:tab w:val="left" w:pos="7665"/>
        </w:tabs>
        <w:kinsoku/>
        <w:wordWrap/>
        <w:overflowPunct/>
        <w:topLinePunct w:val="0"/>
        <w:bidi w:val="0"/>
        <w:adjustRightInd w:val="0"/>
        <w:snapToGrid w:val="0"/>
        <w:spacing w:line="400" w:lineRule="exact"/>
        <w:ind w:firstLine="480" w:firstLineChars="200"/>
        <w:textAlignment w:val="auto"/>
        <w:outlineLvl w:val="1"/>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eastAsia="zh-CN"/>
        </w:rPr>
        <w:t>2.1服务内容</w:t>
      </w:r>
    </w:p>
    <w:p w14:paraId="1002F860">
      <w:pPr>
        <w:keepNext w:val="0"/>
        <w:keepLines w:val="0"/>
        <w:pageBreakBefore w:val="0"/>
        <w:widowControl w:val="0"/>
        <w:tabs>
          <w:tab w:val="left" w:pos="828"/>
          <w:tab w:val="left" w:pos="7665"/>
        </w:tabs>
        <w:kinsoku/>
        <w:wordWrap/>
        <w:overflowPunct/>
        <w:topLinePunct w:val="0"/>
        <w:bidi w:val="0"/>
        <w:adjustRightInd w:val="0"/>
        <w:snapToGrid w:val="0"/>
        <w:spacing w:line="400" w:lineRule="exact"/>
        <w:ind w:firstLine="480" w:firstLineChars="200"/>
        <w:textAlignment w:val="auto"/>
        <w:outlineLvl w:val="1"/>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eastAsia="zh-CN"/>
        </w:rPr>
        <w:t>2.1.1一案两书</w:t>
      </w:r>
    </w:p>
    <w:p w14:paraId="6B247064">
      <w:pPr>
        <w:keepNext w:val="0"/>
        <w:keepLines w:val="0"/>
        <w:pageBreakBefore w:val="0"/>
        <w:widowControl w:val="0"/>
        <w:tabs>
          <w:tab w:val="left" w:pos="828"/>
          <w:tab w:val="left" w:pos="7665"/>
        </w:tabs>
        <w:kinsoku/>
        <w:wordWrap/>
        <w:overflowPunct/>
        <w:topLinePunct w:val="0"/>
        <w:bidi w:val="0"/>
        <w:adjustRightInd w:val="0"/>
        <w:snapToGrid w:val="0"/>
        <w:spacing w:line="400" w:lineRule="exact"/>
        <w:ind w:firstLine="480" w:firstLineChars="200"/>
        <w:textAlignment w:val="auto"/>
        <w:outlineLvl w:val="1"/>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eastAsia="zh-CN"/>
        </w:rPr>
        <w:t>完成项目“一案两书”(实施方案、财务评价报告书、法律意见书)编制工作，确保通过省级评审并纳入债券项目库，发改重大项目库申报，填报全生命周期一体化平台，地方政府专项债券穿透式监测系统等。</w:t>
      </w:r>
    </w:p>
    <w:p w14:paraId="2965353D">
      <w:pPr>
        <w:keepNext w:val="0"/>
        <w:keepLines w:val="0"/>
        <w:pageBreakBefore w:val="0"/>
        <w:widowControl w:val="0"/>
        <w:tabs>
          <w:tab w:val="left" w:pos="828"/>
          <w:tab w:val="left" w:pos="7665"/>
        </w:tabs>
        <w:kinsoku/>
        <w:wordWrap/>
        <w:overflowPunct/>
        <w:topLinePunct w:val="0"/>
        <w:bidi w:val="0"/>
        <w:adjustRightInd w:val="0"/>
        <w:snapToGrid w:val="0"/>
        <w:spacing w:line="400" w:lineRule="exact"/>
        <w:ind w:firstLine="480" w:firstLineChars="200"/>
        <w:textAlignment w:val="auto"/>
        <w:outlineLvl w:val="1"/>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eastAsia="zh-CN"/>
        </w:rPr>
        <w:t>2.1.2编制总体要求</w:t>
      </w:r>
    </w:p>
    <w:p w14:paraId="32CBE2DB">
      <w:pPr>
        <w:keepNext w:val="0"/>
        <w:keepLines w:val="0"/>
        <w:pageBreakBefore w:val="0"/>
        <w:widowControl w:val="0"/>
        <w:tabs>
          <w:tab w:val="left" w:pos="828"/>
          <w:tab w:val="left" w:pos="7665"/>
        </w:tabs>
        <w:kinsoku/>
        <w:wordWrap/>
        <w:overflowPunct/>
        <w:topLinePunct w:val="0"/>
        <w:bidi w:val="0"/>
        <w:adjustRightInd w:val="0"/>
        <w:snapToGrid w:val="0"/>
        <w:spacing w:line="400" w:lineRule="exact"/>
        <w:textAlignment w:val="auto"/>
        <w:outlineLvl w:val="1"/>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eastAsia="zh-CN"/>
        </w:rPr>
        <w:t>按照相关政策和规范性文件，结合采购人实际资金需求，对债券发行可行性进行充分论证，从专业角度协助采购人科学制定债券发行计划、编制实施方案，协助采购人完成申报工作，提高地方政府债券管理专业化程度和风险防范等。</w:t>
      </w:r>
    </w:p>
    <w:p w14:paraId="2DC6E7B8">
      <w:pPr>
        <w:keepNext w:val="0"/>
        <w:keepLines w:val="0"/>
        <w:pageBreakBefore w:val="0"/>
        <w:widowControl w:val="0"/>
        <w:tabs>
          <w:tab w:val="left" w:pos="828"/>
          <w:tab w:val="left" w:pos="7665"/>
        </w:tabs>
        <w:kinsoku/>
        <w:wordWrap/>
        <w:overflowPunct/>
        <w:topLinePunct w:val="0"/>
        <w:bidi w:val="0"/>
        <w:adjustRightInd w:val="0"/>
        <w:snapToGrid w:val="0"/>
        <w:spacing w:line="400" w:lineRule="exact"/>
        <w:ind w:firstLine="480" w:firstLineChars="200"/>
        <w:textAlignment w:val="auto"/>
        <w:outlineLvl w:val="1"/>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eastAsia="zh-CN"/>
        </w:rPr>
        <w:t>2.1.3《实施方案》编制要求</w:t>
      </w:r>
    </w:p>
    <w:p w14:paraId="37F1D604">
      <w:pPr>
        <w:keepNext w:val="0"/>
        <w:keepLines w:val="0"/>
        <w:pageBreakBefore w:val="0"/>
        <w:widowControl w:val="0"/>
        <w:tabs>
          <w:tab w:val="left" w:pos="828"/>
          <w:tab w:val="left" w:pos="7665"/>
        </w:tabs>
        <w:kinsoku/>
        <w:wordWrap/>
        <w:overflowPunct/>
        <w:topLinePunct w:val="0"/>
        <w:bidi w:val="0"/>
        <w:adjustRightInd w:val="0"/>
        <w:snapToGrid w:val="0"/>
        <w:spacing w:line="400" w:lineRule="exact"/>
        <w:textAlignment w:val="auto"/>
        <w:outlineLvl w:val="1"/>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eastAsia="zh-CN"/>
        </w:rPr>
        <w:t>内容包括但不限于：项目基础情况，项目情况说明，项目信息情况表，经济社会效益分析，公益性论证，项目投资估算及资金筹措方案，项目预期收益、成本及融资平衡情况、项目融资计划，潜在影响项目收益和融资平衡结果的各种风险评估，还款保障情况，信息披露计划等。</w:t>
      </w:r>
    </w:p>
    <w:p w14:paraId="1E0DF525">
      <w:pPr>
        <w:keepNext w:val="0"/>
        <w:keepLines w:val="0"/>
        <w:pageBreakBefore w:val="0"/>
        <w:widowControl w:val="0"/>
        <w:tabs>
          <w:tab w:val="left" w:pos="828"/>
          <w:tab w:val="left" w:pos="7665"/>
        </w:tabs>
        <w:kinsoku/>
        <w:wordWrap/>
        <w:overflowPunct/>
        <w:topLinePunct w:val="0"/>
        <w:bidi w:val="0"/>
        <w:adjustRightInd w:val="0"/>
        <w:snapToGrid w:val="0"/>
        <w:spacing w:line="400" w:lineRule="exact"/>
        <w:ind w:firstLine="480" w:firstLineChars="200"/>
        <w:textAlignment w:val="auto"/>
        <w:outlineLvl w:val="1"/>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eastAsia="zh-CN"/>
        </w:rPr>
        <w:t xml:space="preserve">2.1.4《财务评价报告书》编制要求 </w:t>
      </w:r>
    </w:p>
    <w:p w14:paraId="25DA3A18">
      <w:pPr>
        <w:keepNext w:val="0"/>
        <w:keepLines w:val="0"/>
        <w:pageBreakBefore w:val="0"/>
        <w:widowControl w:val="0"/>
        <w:tabs>
          <w:tab w:val="left" w:pos="828"/>
          <w:tab w:val="left" w:pos="7665"/>
        </w:tabs>
        <w:kinsoku/>
        <w:wordWrap/>
        <w:overflowPunct/>
        <w:topLinePunct w:val="0"/>
        <w:bidi w:val="0"/>
        <w:adjustRightInd w:val="0"/>
        <w:snapToGrid w:val="0"/>
        <w:spacing w:line="400" w:lineRule="exact"/>
        <w:textAlignment w:val="auto"/>
        <w:outlineLvl w:val="1"/>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eastAsia="zh-CN"/>
        </w:rPr>
        <w:t>内容包括但不限于：财务评估报告正文、附件(项目基本情况、项目效益分析与公益性论证、测算准确性评价、债券发行资金安排评价、发行项目盈利能力评价、发行项目偿债能力评价、收益覆盖倍数评价、财务风险评价、财务敏感性分析和财务评估工作底稿)等。</w:t>
      </w:r>
    </w:p>
    <w:p w14:paraId="2ED3A675">
      <w:pPr>
        <w:keepNext w:val="0"/>
        <w:keepLines w:val="0"/>
        <w:pageBreakBefore w:val="0"/>
        <w:widowControl w:val="0"/>
        <w:tabs>
          <w:tab w:val="left" w:pos="828"/>
          <w:tab w:val="left" w:pos="7665"/>
        </w:tabs>
        <w:kinsoku/>
        <w:wordWrap/>
        <w:overflowPunct/>
        <w:topLinePunct w:val="0"/>
        <w:bidi w:val="0"/>
        <w:adjustRightInd w:val="0"/>
        <w:snapToGrid w:val="0"/>
        <w:spacing w:line="400" w:lineRule="exact"/>
        <w:ind w:firstLine="480" w:firstLineChars="200"/>
        <w:textAlignment w:val="auto"/>
        <w:outlineLvl w:val="1"/>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eastAsia="zh-CN"/>
        </w:rPr>
        <w:t xml:space="preserve">2.1.5《法律意见书》编制要求 </w:t>
      </w:r>
    </w:p>
    <w:p w14:paraId="6EFD7CFE">
      <w:pPr>
        <w:keepNext w:val="0"/>
        <w:keepLines w:val="0"/>
        <w:pageBreakBefore w:val="0"/>
        <w:widowControl w:val="0"/>
        <w:tabs>
          <w:tab w:val="left" w:pos="828"/>
          <w:tab w:val="left" w:pos="7665"/>
        </w:tabs>
        <w:kinsoku/>
        <w:wordWrap/>
        <w:overflowPunct/>
        <w:topLinePunct w:val="0"/>
        <w:bidi w:val="0"/>
        <w:adjustRightInd w:val="0"/>
        <w:snapToGrid w:val="0"/>
        <w:spacing w:line="400" w:lineRule="exact"/>
        <w:textAlignment w:val="auto"/>
        <w:outlineLvl w:val="1"/>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eastAsia="zh-CN"/>
        </w:rPr>
        <w:t>内容包括但不限于：引言、正文（本期债券发行相关主体资格情况、发行的实质条件、募集资金的运用、偿债保障措施与风险提示、中介服务机构业务资质、结论意见和法律意见书工作底稿）等。</w:t>
      </w:r>
    </w:p>
    <w:p w14:paraId="0BF806A3">
      <w:pPr>
        <w:keepNext w:val="0"/>
        <w:keepLines w:val="0"/>
        <w:pageBreakBefore w:val="0"/>
        <w:widowControl w:val="0"/>
        <w:tabs>
          <w:tab w:val="left" w:pos="828"/>
          <w:tab w:val="left" w:pos="7665"/>
        </w:tabs>
        <w:kinsoku/>
        <w:wordWrap/>
        <w:overflowPunct/>
        <w:topLinePunct w:val="0"/>
        <w:bidi w:val="0"/>
        <w:adjustRightInd w:val="0"/>
        <w:snapToGrid w:val="0"/>
        <w:spacing w:line="400" w:lineRule="exact"/>
        <w:ind w:firstLine="480" w:firstLineChars="200"/>
        <w:textAlignment w:val="auto"/>
        <w:outlineLvl w:val="1"/>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eastAsia="zh-CN"/>
        </w:rPr>
        <w:t>2.1.6其他服务内容:专项债券发行方案咨询、技术指导、数据处理、协调沟通等。</w:t>
      </w:r>
    </w:p>
    <w:p w14:paraId="691C4108">
      <w:pPr>
        <w:keepNext w:val="0"/>
        <w:keepLines w:val="0"/>
        <w:pageBreakBefore w:val="0"/>
        <w:widowControl w:val="0"/>
        <w:tabs>
          <w:tab w:val="left" w:pos="828"/>
          <w:tab w:val="left" w:pos="7665"/>
        </w:tabs>
        <w:kinsoku/>
        <w:wordWrap/>
        <w:overflowPunct/>
        <w:topLinePunct w:val="0"/>
        <w:bidi w:val="0"/>
        <w:adjustRightInd w:val="0"/>
        <w:snapToGrid w:val="0"/>
        <w:spacing w:line="400" w:lineRule="exact"/>
        <w:ind w:firstLine="480" w:firstLineChars="200"/>
        <w:textAlignment w:val="auto"/>
        <w:outlineLvl w:val="1"/>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eastAsia="zh-CN"/>
        </w:rPr>
        <w:t xml:space="preserve">2.1.7《实施方案简版（含事前绩效评估报告）》编制要求 </w:t>
      </w:r>
    </w:p>
    <w:p w14:paraId="56B7B060">
      <w:pPr>
        <w:keepNext w:val="0"/>
        <w:keepLines w:val="0"/>
        <w:pageBreakBefore w:val="0"/>
        <w:widowControl w:val="0"/>
        <w:tabs>
          <w:tab w:val="left" w:pos="828"/>
          <w:tab w:val="left" w:pos="7665"/>
        </w:tabs>
        <w:kinsoku/>
        <w:wordWrap/>
        <w:overflowPunct/>
        <w:topLinePunct w:val="0"/>
        <w:bidi w:val="0"/>
        <w:adjustRightInd w:val="0"/>
        <w:snapToGrid w:val="0"/>
        <w:spacing w:line="400" w:lineRule="exact"/>
        <w:textAlignment w:val="auto"/>
        <w:outlineLvl w:val="1"/>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eastAsia="zh-CN"/>
        </w:rPr>
        <w:t xml:space="preserve">内容包括但不限于：项目基础情况，项目情况说明，项目收支预算表，项目绩效目标分析，绩效评分论证，项目投资估算及资金筹措方案等。 </w:t>
      </w:r>
    </w:p>
    <w:p w14:paraId="64A082DB">
      <w:pPr>
        <w:keepNext w:val="0"/>
        <w:keepLines w:val="0"/>
        <w:pageBreakBefore w:val="0"/>
        <w:widowControl w:val="0"/>
        <w:tabs>
          <w:tab w:val="left" w:pos="828"/>
          <w:tab w:val="left" w:pos="7665"/>
        </w:tabs>
        <w:kinsoku/>
        <w:wordWrap/>
        <w:overflowPunct/>
        <w:topLinePunct w:val="0"/>
        <w:bidi w:val="0"/>
        <w:adjustRightInd w:val="0"/>
        <w:snapToGrid w:val="0"/>
        <w:spacing w:line="400" w:lineRule="exact"/>
        <w:ind w:firstLine="480" w:firstLineChars="200"/>
        <w:textAlignment w:val="auto"/>
        <w:outlineLvl w:val="1"/>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eastAsia="zh-CN"/>
        </w:rPr>
        <w:t>2.1.8统筹各相关机构工作进展，对各类问题统筹协调，保证《实施方案》《财务评价报告书》及《法律意见书》通过专家审核，保证如期完成相关工作，为项目顺利发行做好准备工作。</w:t>
      </w:r>
    </w:p>
    <w:p w14:paraId="4B5E551D">
      <w:pPr>
        <w:keepNext w:val="0"/>
        <w:keepLines w:val="0"/>
        <w:pageBreakBefore w:val="0"/>
        <w:widowControl w:val="0"/>
        <w:tabs>
          <w:tab w:val="left" w:pos="828"/>
          <w:tab w:val="left" w:pos="7665"/>
        </w:tabs>
        <w:kinsoku/>
        <w:wordWrap/>
        <w:overflowPunct/>
        <w:topLinePunct w:val="0"/>
        <w:bidi w:val="0"/>
        <w:adjustRightInd w:val="0"/>
        <w:snapToGrid w:val="0"/>
        <w:spacing w:line="400" w:lineRule="exact"/>
        <w:textAlignment w:val="auto"/>
        <w:outlineLvl w:val="1"/>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eastAsia="zh-CN"/>
        </w:rPr>
        <w:t>三</w:t>
      </w:r>
      <w:r>
        <w:rPr>
          <w:rFonts w:hint="eastAsia" w:ascii="仿宋" w:hAnsi="仿宋" w:eastAsia="仿宋" w:cs="仿宋"/>
          <w:b/>
          <w:color w:val="auto"/>
          <w:sz w:val="24"/>
          <w:szCs w:val="24"/>
          <w:highlight w:val="none"/>
        </w:rPr>
        <w:t>、其他商务要求</w:t>
      </w:r>
    </w:p>
    <w:p w14:paraId="367E62CA">
      <w:pPr>
        <w:pStyle w:val="15"/>
        <w:keepNext w:val="0"/>
        <w:keepLines w:val="0"/>
        <w:pageBreakBefore w:val="0"/>
        <w:widowControl w:val="0"/>
        <w:kinsoku/>
        <w:wordWrap/>
        <w:overflowPunct/>
        <w:topLinePunct w:val="0"/>
        <w:bidi w:val="0"/>
        <w:snapToGrid w:val="0"/>
        <w:spacing w:line="380" w:lineRule="exact"/>
        <w:ind w:left="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3.1服务期限：合同签订之日起365日历天内（合同签订之日起15日历天内完成“一案两书”编制）。</w:t>
      </w:r>
    </w:p>
    <w:p w14:paraId="56CE78E9">
      <w:pPr>
        <w:pStyle w:val="15"/>
        <w:keepNext w:val="0"/>
        <w:keepLines w:val="0"/>
        <w:pageBreakBefore w:val="0"/>
        <w:widowControl w:val="0"/>
        <w:kinsoku/>
        <w:wordWrap/>
        <w:overflowPunct/>
        <w:topLinePunct w:val="0"/>
        <w:bidi w:val="0"/>
        <w:snapToGrid w:val="0"/>
        <w:spacing w:line="380" w:lineRule="exact"/>
        <w:ind w:left="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3.2服务地点：采购人指定地点。</w:t>
      </w:r>
    </w:p>
    <w:p w14:paraId="731BF457">
      <w:pPr>
        <w:pStyle w:val="15"/>
        <w:keepNext w:val="0"/>
        <w:keepLines w:val="0"/>
        <w:pageBreakBefore w:val="0"/>
        <w:widowControl w:val="0"/>
        <w:kinsoku/>
        <w:wordWrap/>
        <w:overflowPunct/>
        <w:topLinePunct w:val="0"/>
        <w:bidi w:val="0"/>
        <w:snapToGrid w:val="0"/>
        <w:spacing w:line="380" w:lineRule="exact"/>
        <w:ind w:left="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3.3付款方式:乙方提交项目“一案两书”成果并通过发改、财政双库录入审核后，甲方支付该项目合同总金额的60%，债券成功发行后甲方支付该项目合同剩余金额的40%。</w:t>
      </w:r>
    </w:p>
    <w:p w14:paraId="72FB7D76">
      <w:pPr>
        <w:pStyle w:val="15"/>
        <w:keepNext w:val="0"/>
        <w:keepLines w:val="0"/>
        <w:pageBreakBefore w:val="0"/>
        <w:widowControl w:val="0"/>
        <w:kinsoku/>
        <w:wordWrap/>
        <w:overflowPunct/>
        <w:topLinePunct w:val="0"/>
        <w:bidi w:val="0"/>
        <w:snapToGrid w:val="0"/>
        <w:spacing w:line="380" w:lineRule="exact"/>
        <w:ind w:left="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3.4报价要求：报价是履行合同的最终价格，包括完成本项目所涉及人工劳务、验收、保险、税金、采购代理服务费等的一切费用，供应商根据自身实际情况进行报价。采购人不再支付任何费用；报价估算错误等引起的风险由供应商自行承担。</w:t>
      </w:r>
    </w:p>
    <w:p w14:paraId="087BE7EC">
      <w:pPr>
        <w:pStyle w:val="15"/>
        <w:keepNext w:val="0"/>
        <w:keepLines w:val="0"/>
        <w:pageBreakBefore w:val="0"/>
        <w:widowControl w:val="0"/>
        <w:kinsoku/>
        <w:wordWrap/>
        <w:overflowPunct/>
        <w:topLinePunct w:val="0"/>
        <w:bidi w:val="0"/>
        <w:snapToGrid w:val="0"/>
        <w:spacing w:line="380" w:lineRule="exact"/>
        <w:ind w:left="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3.5验收：采购人与成交供应商严格按照国家、行业相关标准、法律法规及采购文件的服务要求、采购文件承诺与合同约定进行验收。 </w:t>
      </w:r>
    </w:p>
    <w:p w14:paraId="1044A110">
      <w:pPr>
        <w:pStyle w:val="15"/>
        <w:keepNext w:val="0"/>
        <w:keepLines w:val="0"/>
        <w:pageBreakBefore w:val="0"/>
        <w:widowControl w:val="0"/>
        <w:kinsoku/>
        <w:wordWrap/>
        <w:overflowPunct/>
        <w:topLinePunct w:val="0"/>
        <w:bidi w:val="0"/>
        <w:snapToGrid w:val="0"/>
        <w:spacing w:line="380" w:lineRule="exact"/>
        <w:ind w:left="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3.6成交供应商应自觉加强安全管理，其工作人员在服务期间发生的意外伤害、安全事故等，采购人对此不承担任何的法律责任和义务。若在工作期内造成第三方损失的，所有法律责任及义务由成交供应商承担。(提供承诺函原件)</w:t>
      </w:r>
    </w:p>
    <w:p w14:paraId="63CC5450">
      <w:pPr>
        <w:pStyle w:val="15"/>
        <w:keepNext w:val="0"/>
        <w:keepLines w:val="0"/>
        <w:pageBreakBefore w:val="0"/>
        <w:widowControl w:val="0"/>
        <w:kinsoku/>
        <w:wordWrap/>
        <w:overflowPunct/>
        <w:topLinePunct w:val="0"/>
        <w:bidi w:val="0"/>
        <w:snapToGrid w:val="0"/>
        <w:spacing w:line="380" w:lineRule="exact"/>
        <w:ind w:left="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3.7保密要求：成交供应商对采购人所提供的资料及本项目合同执行过程中接触或产生的资料负有保密义务，未经采购人书面许可，供应商不得向任何第三方披露。如果因供应商原因造成发生任何有损于其保密性的事情，供应商有责任采取补救措施，且须向采购人及其他损失方赔偿损失。(提供承诺函原件)</w:t>
      </w:r>
    </w:p>
    <w:p w14:paraId="11D28AAD">
      <w:pPr>
        <w:pStyle w:val="15"/>
        <w:keepNext w:val="0"/>
        <w:keepLines w:val="0"/>
        <w:pageBreakBefore w:val="0"/>
        <w:widowControl w:val="0"/>
        <w:kinsoku/>
        <w:wordWrap/>
        <w:overflowPunct/>
        <w:topLinePunct w:val="0"/>
        <w:bidi w:val="0"/>
        <w:snapToGrid w:val="0"/>
        <w:spacing w:line="380" w:lineRule="exact"/>
        <w:ind w:left="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四、其他要求</w:t>
      </w:r>
    </w:p>
    <w:p w14:paraId="3F0C9A13">
      <w:pPr>
        <w:pStyle w:val="15"/>
        <w:keepNext w:val="0"/>
        <w:keepLines w:val="0"/>
        <w:pageBreakBefore w:val="0"/>
        <w:widowControl w:val="0"/>
        <w:kinsoku/>
        <w:wordWrap/>
        <w:overflowPunct/>
        <w:topLinePunct w:val="0"/>
        <w:bidi w:val="0"/>
        <w:snapToGrid w:val="0"/>
        <w:spacing w:line="380" w:lineRule="exact"/>
        <w:ind w:left="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4.1成果要求：纸质版报告书3份，电子文件1份。</w:t>
      </w:r>
    </w:p>
    <w:p w14:paraId="794F0482">
      <w:pPr>
        <w:rPr>
          <w:rFonts w:hint="eastAsia" w:ascii="仿宋" w:hAnsi="仿宋" w:eastAsia="仿宋" w:cs="仿宋"/>
          <w:b/>
          <w:color w:val="000000"/>
          <w:sz w:val="36"/>
          <w:szCs w:val="36"/>
        </w:rPr>
      </w:pPr>
      <w:r>
        <w:rPr>
          <w:rFonts w:hint="eastAsia" w:ascii="仿宋" w:hAnsi="仿宋" w:eastAsia="仿宋" w:cs="仿宋"/>
          <w:b/>
          <w:color w:val="000000"/>
          <w:sz w:val="36"/>
          <w:szCs w:val="36"/>
        </w:rPr>
        <w:br w:type="page"/>
      </w:r>
    </w:p>
    <w:p w14:paraId="262BA661">
      <w:pPr>
        <w:spacing w:line="360" w:lineRule="auto"/>
        <w:jc w:val="center"/>
        <w:outlineLvl w:val="0"/>
        <w:rPr>
          <w:rFonts w:hint="eastAsia" w:ascii="仿宋" w:hAnsi="仿宋" w:eastAsia="仿宋" w:cs="仿宋"/>
          <w:b/>
          <w:color w:val="000000"/>
          <w:sz w:val="36"/>
          <w:szCs w:val="36"/>
        </w:rPr>
      </w:pPr>
      <w:r>
        <w:rPr>
          <w:rFonts w:hint="eastAsia" w:ascii="仿宋" w:hAnsi="仿宋" w:eastAsia="仿宋" w:cs="仿宋"/>
          <w:b/>
          <w:color w:val="000000"/>
          <w:sz w:val="36"/>
          <w:szCs w:val="36"/>
        </w:rPr>
        <w:t>第五章  采购项目实质性要求</w:t>
      </w:r>
      <w:bookmarkEnd w:id="73"/>
      <w:bookmarkEnd w:id="74"/>
    </w:p>
    <w:p w14:paraId="4FF6AACD">
      <w:pPr>
        <w:pStyle w:val="3"/>
        <w:keepNext w:val="0"/>
        <w:keepLines w:val="0"/>
        <w:spacing w:before="0" w:after="0" w:line="360" w:lineRule="auto"/>
        <w:rPr>
          <w:rFonts w:hint="eastAsia" w:ascii="仿宋" w:hAnsi="仿宋" w:eastAsia="仿宋" w:cs="仿宋"/>
          <w:b w:val="0"/>
          <w:color w:val="000000"/>
          <w:sz w:val="24"/>
          <w:szCs w:val="24"/>
        </w:rPr>
      </w:pPr>
    </w:p>
    <w:p w14:paraId="7F6019F7">
      <w:pPr>
        <w:pStyle w:val="6"/>
        <w:spacing w:line="360" w:lineRule="auto"/>
        <w:ind w:left="537"/>
        <w:rPr>
          <w:rFonts w:hint="eastAsia" w:ascii="仿宋" w:hAnsi="仿宋" w:eastAsia="仿宋" w:cs="仿宋"/>
        </w:rPr>
      </w:pPr>
      <w:r>
        <w:rPr>
          <w:rFonts w:hint="eastAsia" w:ascii="仿宋" w:hAnsi="仿宋" w:eastAsia="仿宋" w:cs="仿宋"/>
        </w:rPr>
        <w:t>一、体现满足采购需求、质量和服务相等的采购项目实质性要求</w:t>
      </w:r>
    </w:p>
    <w:p w14:paraId="10DD8F53">
      <w:pPr>
        <w:pStyle w:val="87"/>
        <w:numPr>
          <w:ilvl w:val="0"/>
          <w:numId w:val="3"/>
        </w:numPr>
        <w:tabs>
          <w:tab w:val="left" w:pos="1080"/>
        </w:tabs>
        <w:spacing w:before="161" w:line="360" w:lineRule="auto"/>
        <w:jc w:val="left"/>
        <w:rPr>
          <w:rFonts w:hint="eastAsia"/>
          <w:sz w:val="24"/>
        </w:rPr>
      </w:pPr>
      <w:r>
        <w:rPr>
          <w:rFonts w:hint="eastAsia"/>
          <w:sz w:val="24"/>
        </w:rPr>
        <w:t>供应商资格必须符合国家有关规定和谈判文件资格性要求。</w:t>
      </w:r>
    </w:p>
    <w:p w14:paraId="6BDF5D50">
      <w:pPr>
        <w:pStyle w:val="87"/>
        <w:numPr>
          <w:ilvl w:val="0"/>
          <w:numId w:val="3"/>
        </w:numPr>
        <w:tabs>
          <w:tab w:val="left" w:pos="1080"/>
        </w:tabs>
        <w:spacing w:before="160" w:line="360" w:lineRule="auto"/>
        <w:jc w:val="left"/>
        <w:rPr>
          <w:rFonts w:hint="eastAsia"/>
          <w:sz w:val="24"/>
        </w:rPr>
      </w:pPr>
      <w:r>
        <w:rPr>
          <w:rFonts w:hint="eastAsia"/>
          <w:sz w:val="24"/>
        </w:rPr>
        <w:t>供应商不能实质性偏离谈判文件的技术和商务要求。</w:t>
      </w:r>
    </w:p>
    <w:p w14:paraId="09B4E2F2">
      <w:pPr>
        <w:pStyle w:val="87"/>
        <w:numPr>
          <w:ilvl w:val="0"/>
          <w:numId w:val="3"/>
        </w:numPr>
        <w:tabs>
          <w:tab w:val="left" w:pos="1080"/>
        </w:tabs>
        <w:spacing w:before="158" w:line="360" w:lineRule="auto"/>
        <w:jc w:val="left"/>
        <w:rPr>
          <w:rFonts w:hint="eastAsia"/>
          <w:sz w:val="24"/>
        </w:rPr>
      </w:pPr>
      <w:r>
        <w:rPr>
          <w:rFonts w:hint="eastAsia"/>
          <w:sz w:val="24"/>
        </w:rPr>
        <w:t>响应文件中不能附有采购人不能接受的条件。</w:t>
      </w:r>
    </w:p>
    <w:p w14:paraId="25689050">
      <w:pPr>
        <w:tabs>
          <w:tab w:val="left" w:pos="7665"/>
        </w:tabs>
        <w:spacing w:line="360" w:lineRule="auto"/>
        <w:ind w:firstLine="480"/>
        <w:rPr>
          <w:rFonts w:hint="eastAsia" w:ascii="仿宋" w:hAnsi="仿宋" w:eastAsia="仿宋" w:cs="仿宋"/>
          <w:bCs/>
          <w:color w:val="000000"/>
          <w:sz w:val="24"/>
        </w:rPr>
      </w:pPr>
    </w:p>
    <w:p w14:paraId="731D12DE">
      <w:pPr>
        <w:tabs>
          <w:tab w:val="left" w:pos="7665"/>
        </w:tabs>
        <w:spacing w:line="360" w:lineRule="auto"/>
        <w:ind w:firstLine="480"/>
        <w:rPr>
          <w:rFonts w:hint="eastAsia" w:ascii="仿宋" w:hAnsi="仿宋" w:eastAsia="仿宋" w:cs="仿宋"/>
          <w:bCs/>
          <w:color w:val="000000"/>
          <w:sz w:val="24"/>
        </w:rPr>
      </w:pPr>
    </w:p>
    <w:p w14:paraId="7A21A745">
      <w:pPr>
        <w:tabs>
          <w:tab w:val="left" w:pos="7665"/>
        </w:tabs>
        <w:spacing w:line="360" w:lineRule="auto"/>
        <w:ind w:firstLine="480"/>
        <w:rPr>
          <w:rFonts w:hint="eastAsia" w:ascii="仿宋" w:hAnsi="仿宋" w:eastAsia="仿宋" w:cs="仿宋"/>
          <w:bCs/>
          <w:color w:val="000000"/>
          <w:sz w:val="24"/>
        </w:rPr>
      </w:pPr>
    </w:p>
    <w:p w14:paraId="5E450598">
      <w:pPr>
        <w:tabs>
          <w:tab w:val="left" w:pos="7665"/>
        </w:tabs>
        <w:spacing w:line="360" w:lineRule="auto"/>
        <w:ind w:firstLine="480"/>
        <w:rPr>
          <w:rFonts w:hint="eastAsia" w:ascii="仿宋" w:hAnsi="仿宋" w:eastAsia="仿宋" w:cs="仿宋"/>
          <w:bCs/>
          <w:color w:val="000000"/>
          <w:sz w:val="24"/>
        </w:rPr>
      </w:pPr>
    </w:p>
    <w:p w14:paraId="42AA39D3">
      <w:pPr>
        <w:tabs>
          <w:tab w:val="left" w:pos="7665"/>
        </w:tabs>
        <w:spacing w:line="360" w:lineRule="auto"/>
        <w:ind w:firstLine="480"/>
        <w:rPr>
          <w:rFonts w:hint="eastAsia" w:ascii="仿宋" w:hAnsi="仿宋" w:eastAsia="仿宋" w:cs="仿宋"/>
          <w:bCs/>
          <w:color w:val="000000"/>
          <w:sz w:val="24"/>
        </w:rPr>
      </w:pPr>
    </w:p>
    <w:p w14:paraId="6A167273">
      <w:pPr>
        <w:tabs>
          <w:tab w:val="left" w:pos="7665"/>
        </w:tabs>
        <w:spacing w:line="360" w:lineRule="auto"/>
        <w:ind w:firstLine="480"/>
        <w:rPr>
          <w:rFonts w:hint="eastAsia" w:ascii="仿宋" w:hAnsi="仿宋" w:eastAsia="仿宋" w:cs="仿宋"/>
          <w:bCs/>
          <w:color w:val="000000"/>
          <w:sz w:val="24"/>
        </w:rPr>
      </w:pPr>
    </w:p>
    <w:p w14:paraId="7222548D">
      <w:pPr>
        <w:tabs>
          <w:tab w:val="left" w:pos="7665"/>
        </w:tabs>
        <w:spacing w:line="360" w:lineRule="auto"/>
        <w:ind w:firstLine="480"/>
        <w:rPr>
          <w:rFonts w:hint="eastAsia" w:ascii="仿宋" w:hAnsi="仿宋" w:eastAsia="仿宋" w:cs="仿宋"/>
          <w:bCs/>
          <w:color w:val="000000"/>
          <w:sz w:val="24"/>
        </w:rPr>
      </w:pPr>
    </w:p>
    <w:p w14:paraId="45E240E9">
      <w:pPr>
        <w:tabs>
          <w:tab w:val="left" w:pos="7665"/>
        </w:tabs>
        <w:spacing w:line="360" w:lineRule="auto"/>
        <w:ind w:firstLine="480"/>
        <w:rPr>
          <w:rFonts w:hint="eastAsia" w:ascii="仿宋" w:hAnsi="仿宋" w:eastAsia="仿宋" w:cs="仿宋"/>
          <w:bCs/>
          <w:color w:val="000000"/>
          <w:sz w:val="24"/>
        </w:rPr>
      </w:pPr>
    </w:p>
    <w:p w14:paraId="56BA9C3E">
      <w:pPr>
        <w:pStyle w:val="27"/>
        <w:spacing w:line="360" w:lineRule="auto"/>
        <w:ind w:firstLine="243"/>
        <w:rPr>
          <w:rFonts w:hint="eastAsia" w:ascii="仿宋" w:hAnsi="仿宋" w:eastAsia="仿宋" w:cs="仿宋"/>
          <w:bCs/>
          <w:color w:val="000000"/>
          <w:sz w:val="24"/>
        </w:rPr>
      </w:pPr>
    </w:p>
    <w:p w14:paraId="40BC28E2">
      <w:pPr>
        <w:pStyle w:val="27"/>
        <w:spacing w:line="360" w:lineRule="auto"/>
        <w:ind w:firstLine="243"/>
        <w:rPr>
          <w:rFonts w:hint="eastAsia" w:ascii="仿宋" w:hAnsi="仿宋" w:eastAsia="仿宋" w:cs="仿宋"/>
          <w:bCs/>
          <w:color w:val="000000"/>
          <w:sz w:val="24"/>
        </w:rPr>
      </w:pPr>
    </w:p>
    <w:p w14:paraId="219D8E1A">
      <w:pPr>
        <w:pStyle w:val="27"/>
        <w:spacing w:line="360" w:lineRule="auto"/>
        <w:ind w:firstLine="243"/>
        <w:rPr>
          <w:rFonts w:hint="eastAsia" w:ascii="仿宋" w:hAnsi="仿宋" w:eastAsia="仿宋" w:cs="仿宋"/>
          <w:bCs/>
          <w:color w:val="000000"/>
          <w:sz w:val="24"/>
        </w:rPr>
      </w:pPr>
    </w:p>
    <w:p w14:paraId="6B2C815A">
      <w:pPr>
        <w:pStyle w:val="27"/>
        <w:spacing w:line="360" w:lineRule="auto"/>
        <w:ind w:firstLine="243"/>
        <w:rPr>
          <w:rFonts w:hint="eastAsia" w:ascii="仿宋" w:hAnsi="仿宋" w:eastAsia="仿宋" w:cs="仿宋"/>
          <w:bCs/>
          <w:color w:val="000000"/>
          <w:sz w:val="24"/>
        </w:rPr>
      </w:pPr>
    </w:p>
    <w:p w14:paraId="5C2EF45F">
      <w:pPr>
        <w:pStyle w:val="27"/>
        <w:spacing w:line="360" w:lineRule="auto"/>
        <w:ind w:firstLine="243"/>
        <w:rPr>
          <w:rFonts w:hint="eastAsia" w:ascii="仿宋" w:hAnsi="仿宋" w:eastAsia="仿宋" w:cs="仿宋"/>
          <w:bCs/>
          <w:color w:val="000000"/>
          <w:sz w:val="24"/>
        </w:rPr>
      </w:pPr>
    </w:p>
    <w:p w14:paraId="5F1FFF38">
      <w:pPr>
        <w:tabs>
          <w:tab w:val="left" w:pos="7665"/>
        </w:tabs>
        <w:spacing w:line="360" w:lineRule="auto"/>
        <w:ind w:firstLine="480"/>
        <w:rPr>
          <w:rFonts w:hint="eastAsia" w:ascii="仿宋" w:hAnsi="仿宋" w:eastAsia="仿宋" w:cs="仿宋"/>
          <w:bCs/>
          <w:color w:val="000000"/>
          <w:sz w:val="24"/>
        </w:rPr>
      </w:pPr>
    </w:p>
    <w:p w14:paraId="636AAEBD">
      <w:pPr>
        <w:tabs>
          <w:tab w:val="left" w:pos="7665"/>
        </w:tabs>
        <w:spacing w:line="360" w:lineRule="auto"/>
        <w:ind w:firstLine="480"/>
        <w:rPr>
          <w:rFonts w:hint="eastAsia" w:ascii="仿宋" w:hAnsi="仿宋" w:eastAsia="仿宋" w:cs="仿宋"/>
          <w:bCs/>
          <w:color w:val="000000"/>
          <w:sz w:val="24"/>
        </w:rPr>
      </w:pPr>
    </w:p>
    <w:p w14:paraId="1B6EA38C">
      <w:pPr>
        <w:tabs>
          <w:tab w:val="left" w:pos="7665"/>
        </w:tabs>
        <w:spacing w:line="360" w:lineRule="auto"/>
        <w:ind w:firstLine="480"/>
        <w:rPr>
          <w:rFonts w:hint="eastAsia" w:ascii="仿宋" w:hAnsi="仿宋" w:eastAsia="仿宋" w:cs="仿宋"/>
          <w:bCs/>
          <w:color w:val="000000"/>
          <w:sz w:val="24"/>
        </w:rPr>
      </w:pPr>
    </w:p>
    <w:p w14:paraId="2C61313F">
      <w:pPr>
        <w:tabs>
          <w:tab w:val="left" w:pos="7665"/>
        </w:tabs>
        <w:spacing w:line="360" w:lineRule="auto"/>
        <w:ind w:firstLine="480"/>
        <w:rPr>
          <w:rFonts w:hint="eastAsia" w:ascii="仿宋" w:hAnsi="仿宋" w:eastAsia="仿宋" w:cs="仿宋"/>
          <w:bCs/>
          <w:color w:val="000000"/>
          <w:sz w:val="24"/>
        </w:rPr>
      </w:pPr>
    </w:p>
    <w:p w14:paraId="0A2FB461">
      <w:pPr>
        <w:tabs>
          <w:tab w:val="left" w:pos="7665"/>
        </w:tabs>
        <w:spacing w:line="360" w:lineRule="auto"/>
        <w:ind w:firstLine="480"/>
        <w:rPr>
          <w:rFonts w:hint="eastAsia" w:ascii="仿宋" w:hAnsi="仿宋" w:eastAsia="仿宋" w:cs="仿宋"/>
          <w:bCs/>
          <w:color w:val="000000"/>
          <w:sz w:val="24"/>
        </w:rPr>
      </w:pPr>
    </w:p>
    <w:p w14:paraId="2138827F">
      <w:pPr>
        <w:tabs>
          <w:tab w:val="left" w:pos="7665"/>
        </w:tabs>
        <w:spacing w:line="360" w:lineRule="auto"/>
        <w:ind w:firstLine="480"/>
        <w:rPr>
          <w:rFonts w:hint="eastAsia" w:ascii="仿宋" w:hAnsi="仿宋" w:eastAsia="仿宋" w:cs="仿宋"/>
          <w:bCs/>
          <w:color w:val="000000"/>
          <w:sz w:val="24"/>
        </w:rPr>
      </w:pPr>
    </w:p>
    <w:p w14:paraId="15609E83">
      <w:pPr>
        <w:tabs>
          <w:tab w:val="left" w:pos="7665"/>
        </w:tabs>
        <w:spacing w:line="360" w:lineRule="auto"/>
        <w:ind w:firstLine="480"/>
        <w:jc w:val="center"/>
        <w:rPr>
          <w:rFonts w:hint="eastAsia" w:ascii="仿宋" w:hAnsi="仿宋" w:eastAsia="仿宋" w:cs="仿宋"/>
          <w:bCs/>
          <w:color w:val="000000"/>
          <w:sz w:val="24"/>
        </w:rPr>
      </w:pPr>
    </w:p>
    <w:p w14:paraId="4619887C">
      <w:pPr>
        <w:spacing w:line="360" w:lineRule="auto"/>
        <w:jc w:val="center"/>
        <w:outlineLvl w:val="0"/>
        <w:rPr>
          <w:rFonts w:hint="eastAsia" w:ascii="仿宋" w:hAnsi="仿宋" w:eastAsia="仿宋" w:cs="仿宋"/>
          <w:b/>
          <w:color w:val="000000"/>
          <w:sz w:val="32"/>
          <w:szCs w:val="32"/>
        </w:rPr>
      </w:pPr>
      <w:bookmarkStart w:id="75" w:name="_Toc12468"/>
      <w:bookmarkStart w:id="76" w:name="_Toc15333_WPSOffice_Level1"/>
      <w:r>
        <w:rPr>
          <w:rFonts w:hint="eastAsia" w:ascii="仿宋" w:hAnsi="仿宋" w:eastAsia="仿宋" w:cs="仿宋"/>
          <w:b/>
          <w:color w:val="000000"/>
          <w:sz w:val="32"/>
          <w:szCs w:val="32"/>
        </w:rPr>
        <w:t>第六章  谈判内容、谈判过程中</w:t>
      </w:r>
      <w:r>
        <w:rPr>
          <w:rFonts w:hint="eastAsia" w:ascii="仿宋" w:hAnsi="仿宋" w:eastAsia="仿宋" w:cs="仿宋"/>
          <w:b/>
          <w:color w:val="000000"/>
          <w:sz w:val="32"/>
          <w:szCs w:val="32"/>
          <w:lang w:eastAsia="zh-CN"/>
        </w:rPr>
        <w:t>可</w:t>
      </w:r>
      <w:r>
        <w:rPr>
          <w:rFonts w:hint="eastAsia" w:ascii="仿宋" w:hAnsi="仿宋" w:eastAsia="仿宋" w:cs="仿宋"/>
          <w:b/>
          <w:color w:val="000000"/>
          <w:sz w:val="32"/>
          <w:szCs w:val="32"/>
        </w:rPr>
        <w:t>实质性变动的内容</w:t>
      </w:r>
      <w:bookmarkEnd w:id="75"/>
      <w:bookmarkEnd w:id="76"/>
    </w:p>
    <w:p w14:paraId="530C439B">
      <w:pPr>
        <w:pStyle w:val="3"/>
        <w:keepNext w:val="0"/>
        <w:keepLines w:val="0"/>
        <w:spacing w:before="0" w:after="0" w:line="360" w:lineRule="auto"/>
        <w:jc w:val="center"/>
        <w:rPr>
          <w:rFonts w:hint="eastAsia" w:ascii="仿宋" w:hAnsi="仿宋" w:eastAsia="仿宋" w:cs="仿宋"/>
          <w:color w:val="000000"/>
          <w:sz w:val="24"/>
          <w:szCs w:val="24"/>
        </w:rPr>
      </w:pPr>
    </w:p>
    <w:p w14:paraId="4CF75246">
      <w:pPr>
        <w:pStyle w:val="87"/>
        <w:tabs>
          <w:tab w:val="left" w:pos="1080"/>
        </w:tabs>
        <w:spacing w:before="160" w:line="360" w:lineRule="auto"/>
        <w:ind w:left="17" w:leftChars="0" w:firstLine="561" w:firstLineChars="234"/>
        <w:jc w:val="left"/>
        <w:rPr>
          <w:rFonts w:hint="eastAsia" w:eastAsia="仿宋"/>
          <w:sz w:val="24"/>
          <w:lang w:val="en-US" w:eastAsia="zh-CN"/>
        </w:rPr>
      </w:pPr>
      <w:r>
        <w:rPr>
          <w:rFonts w:hint="eastAsia" w:ascii="仿宋" w:hAnsi="仿宋" w:eastAsia="仿宋" w:cs="仿宋"/>
          <w:sz w:val="24"/>
          <w:szCs w:val="24"/>
        </w:rPr>
        <w:t>针对第</w:t>
      </w:r>
      <w:r>
        <w:rPr>
          <w:rFonts w:hint="eastAsia" w:cs="仿宋"/>
          <w:sz w:val="24"/>
          <w:szCs w:val="24"/>
          <w:lang w:eastAsia="zh-CN"/>
        </w:rPr>
        <w:t>四</w:t>
      </w:r>
      <w:r>
        <w:rPr>
          <w:rFonts w:hint="eastAsia" w:ascii="仿宋" w:hAnsi="仿宋" w:eastAsia="仿宋" w:cs="仿宋"/>
          <w:sz w:val="24"/>
          <w:szCs w:val="24"/>
        </w:rPr>
        <w:t>章、第九章所包含的技术、服务要求以及合同草案条款，在谈判过程中，谈判小组在获得采购人代表确认的前提下，可以根据谈判情况实质性变动相关内容。谈判小组对谈判文件作出的实质性变动是谈判文件的有效组成部分，谈判小组会及时以书面形式通知所有参加谈判的供应商</w:t>
      </w:r>
      <w:r>
        <w:rPr>
          <w:rFonts w:hint="eastAsia" w:cs="仿宋"/>
          <w:sz w:val="24"/>
          <w:szCs w:val="24"/>
          <w:lang w:eastAsia="zh-CN"/>
        </w:rPr>
        <w:t>。</w:t>
      </w:r>
    </w:p>
    <w:p w14:paraId="042C587C">
      <w:pPr>
        <w:pStyle w:val="87"/>
        <w:tabs>
          <w:tab w:val="left" w:pos="1080"/>
        </w:tabs>
        <w:spacing w:before="160" w:line="360" w:lineRule="auto"/>
        <w:ind w:left="777"/>
        <w:jc w:val="left"/>
        <w:rPr>
          <w:rFonts w:hint="eastAsia"/>
          <w:sz w:val="24"/>
        </w:rPr>
      </w:pPr>
    </w:p>
    <w:p w14:paraId="13AC7B4D">
      <w:pPr>
        <w:pStyle w:val="87"/>
        <w:tabs>
          <w:tab w:val="left" w:pos="1080"/>
        </w:tabs>
        <w:spacing w:before="160" w:line="360" w:lineRule="auto"/>
        <w:ind w:left="777"/>
        <w:jc w:val="left"/>
        <w:rPr>
          <w:rFonts w:hint="eastAsia"/>
          <w:sz w:val="24"/>
        </w:rPr>
      </w:pPr>
    </w:p>
    <w:p w14:paraId="2FE09DA0">
      <w:pPr>
        <w:pStyle w:val="87"/>
        <w:tabs>
          <w:tab w:val="left" w:pos="1080"/>
        </w:tabs>
        <w:spacing w:before="160" w:line="360" w:lineRule="auto"/>
        <w:ind w:left="777"/>
        <w:jc w:val="left"/>
        <w:rPr>
          <w:rFonts w:hint="eastAsia"/>
          <w:sz w:val="24"/>
        </w:rPr>
      </w:pPr>
    </w:p>
    <w:p w14:paraId="513CBA26">
      <w:pPr>
        <w:tabs>
          <w:tab w:val="left" w:pos="7665"/>
        </w:tabs>
        <w:spacing w:line="360" w:lineRule="auto"/>
        <w:ind w:firstLine="480"/>
        <w:rPr>
          <w:rFonts w:hint="eastAsia" w:ascii="仿宋" w:hAnsi="仿宋" w:eastAsia="仿宋" w:cs="仿宋"/>
          <w:bCs/>
          <w:color w:val="000000"/>
          <w:sz w:val="24"/>
        </w:rPr>
      </w:pPr>
    </w:p>
    <w:p w14:paraId="7F2B64A8">
      <w:pPr>
        <w:tabs>
          <w:tab w:val="left" w:pos="7665"/>
        </w:tabs>
        <w:spacing w:line="360" w:lineRule="auto"/>
        <w:ind w:firstLine="480"/>
        <w:rPr>
          <w:rFonts w:hint="eastAsia" w:ascii="仿宋" w:hAnsi="仿宋" w:eastAsia="仿宋" w:cs="仿宋"/>
          <w:bCs/>
          <w:color w:val="000000"/>
          <w:sz w:val="24"/>
        </w:rPr>
      </w:pPr>
    </w:p>
    <w:p w14:paraId="44E3BA6E">
      <w:pPr>
        <w:tabs>
          <w:tab w:val="left" w:pos="7665"/>
        </w:tabs>
        <w:spacing w:line="360" w:lineRule="auto"/>
        <w:ind w:firstLine="480"/>
        <w:jc w:val="center"/>
        <w:rPr>
          <w:rFonts w:hint="eastAsia" w:ascii="仿宋" w:hAnsi="仿宋" w:eastAsia="仿宋" w:cs="仿宋"/>
          <w:b/>
          <w:bCs/>
          <w:color w:val="000000"/>
          <w:sz w:val="24"/>
        </w:rPr>
      </w:pPr>
    </w:p>
    <w:p w14:paraId="0B60DF52">
      <w:pPr>
        <w:tabs>
          <w:tab w:val="left" w:pos="7665"/>
        </w:tabs>
        <w:spacing w:line="360" w:lineRule="auto"/>
        <w:ind w:firstLine="480"/>
        <w:jc w:val="center"/>
        <w:rPr>
          <w:rFonts w:hint="eastAsia" w:ascii="仿宋" w:hAnsi="仿宋" w:eastAsia="仿宋" w:cs="仿宋"/>
          <w:b/>
          <w:bCs/>
          <w:color w:val="000000"/>
          <w:sz w:val="24"/>
        </w:rPr>
      </w:pPr>
    </w:p>
    <w:p w14:paraId="32CD91B0">
      <w:pPr>
        <w:tabs>
          <w:tab w:val="left" w:pos="7665"/>
        </w:tabs>
        <w:spacing w:line="360" w:lineRule="auto"/>
        <w:ind w:firstLine="480"/>
        <w:rPr>
          <w:rFonts w:hint="eastAsia" w:ascii="仿宋" w:hAnsi="仿宋" w:eastAsia="仿宋" w:cs="仿宋"/>
          <w:b/>
          <w:bCs/>
          <w:color w:val="FF0000"/>
          <w:sz w:val="24"/>
        </w:rPr>
      </w:pPr>
    </w:p>
    <w:p w14:paraId="7418B79B">
      <w:pPr>
        <w:pStyle w:val="11"/>
        <w:spacing w:line="360" w:lineRule="auto"/>
        <w:rPr>
          <w:rFonts w:hint="eastAsia" w:ascii="仿宋" w:hAnsi="仿宋" w:eastAsia="仿宋" w:cs="仿宋"/>
          <w:b/>
          <w:bCs/>
          <w:color w:val="FF0000"/>
          <w:sz w:val="24"/>
        </w:rPr>
      </w:pPr>
    </w:p>
    <w:p w14:paraId="4AC5B86F">
      <w:pPr>
        <w:pStyle w:val="21"/>
        <w:spacing w:line="360" w:lineRule="auto"/>
        <w:rPr>
          <w:rFonts w:hint="eastAsia" w:ascii="仿宋" w:hAnsi="仿宋" w:eastAsia="仿宋" w:cs="仿宋"/>
          <w:b w:val="0"/>
          <w:bCs w:val="0"/>
          <w:color w:val="FF0000"/>
          <w:sz w:val="24"/>
          <w:szCs w:val="24"/>
        </w:rPr>
      </w:pPr>
    </w:p>
    <w:p w14:paraId="58A76F9A">
      <w:pPr>
        <w:spacing w:line="360" w:lineRule="auto"/>
        <w:rPr>
          <w:rFonts w:hint="eastAsia" w:ascii="仿宋" w:hAnsi="仿宋" w:eastAsia="仿宋" w:cs="仿宋"/>
          <w:b/>
          <w:bCs/>
          <w:color w:val="FF0000"/>
          <w:sz w:val="24"/>
        </w:rPr>
      </w:pPr>
    </w:p>
    <w:p w14:paraId="6F2C3FA7">
      <w:pPr>
        <w:pStyle w:val="18"/>
        <w:spacing w:line="360" w:lineRule="auto"/>
        <w:rPr>
          <w:rFonts w:hint="eastAsia" w:ascii="仿宋" w:hAnsi="仿宋" w:eastAsia="仿宋" w:cs="仿宋"/>
          <w:b/>
          <w:bCs/>
          <w:color w:val="FF0000"/>
          <w:sz w:val="24"/>
          <w:szCs w:val="24"/>
        </w:rPr>
      </w:pPr>
    </w:p>
    <w:p w14:paraId="066E9134">
      <w:pPr>
        <w:pStyle w:val="18"/>
        <w:spacing w:line="360" w:lineRule="auto"/>
        <w:rPr>
          <w:rFonts w:hint="eastAsia" w:ascii="仿宋" w:hAnsi="仿宋" w:eastAsia="仿宋" w:cs="仿宋"/>
          <w:b/>
          <w:bCs/>
          <w:color w:val="FF0000"/>
          <w:sz w:val="24"/>
          <w:szCs w:val="24"/>
        </w:rPr>
      </w:pPr>
    </w:p>
    <w:p w14:paraId="3D616226">
      <w:pPr>
        <w:pStyle w:val="18"/>
        <w:spacing w:line="360" w:lineRule="auto"/>
        <w:rPr>
          <w:rFonts w:hint="eastAsia" w:ascii="仿宋" w:hAnsi="仿宋" w:eastAsia="仿宋" w:cs="仿宋"/>
          <w:b/>
          <w:bCs/>
          <w:color w:val="FF0000"/>
          <w:sz w:val="24"/>
          <w:szCs w:val="24"/>
        </w:rPr>
      </w:pPr>
    </w:p>
    <w:p w14:paraId="0D12CE29">
      <w:pPr>
        <w:pStyle w:val="21"/>
        <w:spacing w:line="360" w:lineRule="auto"/>
        <w:outlineLvl w:val="9"/>
        <w:rPr>
          <w:rFonts w:hint="eastAsia" w:ascii="仿宋" w:hAnsi="仿宋" w:eastAsia="仿宋" w:cs="仿宋"/>
          <w:b w:val="0"/>
          <w:bCs w:val="0"/>
          <w:color w:val="FF0000"/>
          <w:sz w:val="24"/>
          <w:szCs w:val="24"/>
        </w:rPr>
      </w:pPr>
    </w:p>
    <w:p w14:paraId="30C05BC6">
      <w:pPr>
        <w:spacing w:line="360" w:lineRule="auto"/>
        <w:rPr>
          <w:rFonts w:hint="eastAsia" w:ascii="仿宋" w:hAnsi="仿宋" w:eastAsia="仿宋" w:cs="仿宋"/>
          <w:sz w:val="24"/>
        </w:rPr>
      </w:pPr>
    </w:p>
    <w:p w14:paraId="0AE68199">
      <w:pPr>
        <w:tabs>
          <w:tab w:val="left" w:pos="7665"/>
        </w:tabs>
        <w:spacing w:line="360" w:lineRule="auto"/>
        <w:ind w:firstLine="480"/>
        <w:jc w:val="center"/>
        <w:rPr>
          <w:rFonts w:hint="eastAsia" w:ascii="仿宋" w:hAnsi="仿宋" w:eastAsia="仿宋" w:cs="仿宋"/>
          <w:b/>
          <w:bCs/>
          <w:color w:val="000000"/>
          <w:sz w:val="24"/>
        </w:rPr>
      </w:pPr>
    </w:p>
    <w:p w14:paraId="62FE9F1F">
      <w:pPr>
        <w:tabs>
          <w:tab w:val="left" w:pos="7665"/>
        </w:tabs>
        <w:spacing w:line="360" w:lineRule="auto"/>
        <w:ind w:firstLine="480"/>
        <w:jc w:val="center"/>
        <w:rPr>
          <w:rFonts w:hint="eastAsia" w:ascii="仿宋" w:hAnsi="仿宋" w:eastAsia="仿宋" w:cs="仿宋"/>
          <w:b/>
          <w:bCs/>
          <w:color w:val="000000"/>
          <w:sz w:val="24"/>
        </w:rPr>
      </w:pPr>
    </w:p>
    <w:bookmarkEnd w:id="13"/>
    <w:bookmarkEnd w:id="14"/>
    <w:bookmarkEnd w:id="15"/>
    <w:bookmarkEnd w:id="16"/>
    <w:bookmarkEnd w:id="17"/>
    <w:p w14:paraId="5F6D9F22">
      <w:pPr>
        <w:tabs>
          <w:tab w:val="left" w:pos="7665"/>
        </w:tabs>
        <w:spacing w:line="360" w:lineRule="auto"/>
        <w:ind w:firstLine="480"/>
        <w:jc w:val="center"/>
        <w:outlineLvl w:val="0"/>
        <w:rPr>
          <w:rFonts w:hint="eastAsia" w:ascii="仿宋" w:hAnsi="仿宋" w:eastAsia="仿宋" w:cs="仿宋"/>
          <w:b/>
          <w:bCs/>
          <w:color w:val="000000"/>
          <w:sz w:val="24"/>
        </w:rPr>
      </w:pPr>
      <w:bookmarkStart w:id="77" w:name="_Toc2480"/>
      <w:bookmarkStart w:id="78" w:name="_Toc3683_WPSOffice_Level1"/>
      <w:bookmarkStart w:id="79" w:name="_Toc183682369"/>
      <w:bookmarkStart w:id="80" w:name="_Toc217446057"/>
      <w:bookmarkStart w:id="81" w:name="_Toc183582232"/>
    </w:p>
    <w:p w14:paraId="5A4B943A">
      <w:pPr>
        <w:tabs>
          <w:tab w:val="left" w:pos="7665"/>
        </w:tabs>
        <w:spacing w:line="360" w:lineRule="auto"/>
        <w:ind w:firstLine="480"/>
        <w:jc w:val="center"/>
        <w:outlineLvl w:val="0"/>
        <w:rPr>
          <w:rFonts w:hint="eastAsia" w:ascii="仿宋" w:hAnsi="仿宋" w:eastAsia="仿宋" w:cs="仿宋"/>
          <w:b/>
          <w:bCs/>
          <w:color w:val="000000"/>
          <w:sz w:val="24"/>
        </w:rPr>
      </w:pPr>
    </w:p>
    <w:p w14:paraId="3E3FE9C0">
      <w:pPr>
        <w:tabs>
          <w:tab w:val="left" w:pos="7665"/>
        </w:tabs>
        <w:spacing w:line="360" w:lineRule="auto"/>
        <w:ind w:firstLine="480"/>
        <w:jc w:val="center"/>
        <w:outlineLvl w:val="0"/>
        <w:rPr>
          <w:rFonts w:hint="eastAsia" w:ascii="仿宋" w:hAnsi="仿宋" w:eastAsia="仿宋" w:cs="仿宋"/>
          <w:bCs/>
          <w:color w:val="000000"/>
          <w:sz w:val="24"/>
        </w:rPr>
      </w:pPr>
      <w:r>
        <w:rPr>
          <w:rFonts w:hint="eastAsia" w:ascii="仿宋" w:hAnsi="仿宋" w:eastAsia="仿宋" w:cs="仿宋"/>
          <w:b/>
          <w:bCs/>
          <w:color w:val="000000"/>
          <w:sz w:val="32"/>
          <w:szCs w:val="32"/>
        </w:rPr>
        <w:t>第七章  响应文件格式</w:t>
      </w:r>
      <w:bookmarkEnd w:id="77"/>
      <w:bookmarkEnd w:id="78"/>
    </w:p>
    <w:p w14:paraId="1DB856D6">
      <w:pPr>
        <w:spacing w:line="360" w:lineRule="auto"/>
        <w:jc w:val="center"/>
        <w:rPr>
          <w:rFonts w:hint="eastAsia" w:ascii="仿宋" w:hAnsi="仿宋" w:eastAsia="仿宋" w:cs="仿宋"/>
          <w:b/>
          <w:color w:val="000000"/>
          <w:sz w:val="24"/>
        </w:rPr>
      </w:pPr>
    </w:p>
    <w:p w14:paraId="74A86EA3">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119"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本章所制响应文件格式（不包括签字盖章），除格式中明确将该格式作为实质性要求的，不具有强制性。</w:t>
      </w:r>
    </w:p>
    <w:p w14:paraId="28729544">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119"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本章所制响应文件格式有关表格中的备注栏，由供应商根据自身响应情况作解释性说明，不作为必填项。</w:t>
      </w:r>
    </w:p>
    <w:p w14:paraId="77BAD4D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119" w:leftChars="0" w:firstLine="480" w:firstLineChars="200"/>
        <w:textAlignment w:val="auto"/>
        <w:rPr>
          <w:rFonts w:hint="eastAsia" w:ascii="仿宋" w:hAnsi="仿宋" w:eastAsia="仿宋" w:cs="仿宋"/>
          <w:color w:val="000000"/>
          <w:sz w:val="24"/>
        </w:rPr>
      </w:pPr>
      <w:r>
        <w:rPr>
          <w:rFonts w:hint="eastAsia" w:ascii="仿宋" w:hAnsi="仿宋" w:eastAsia="仿宋" w:cs="仿宋"/>
          <w:sz w:val="24"/>
          <w:szCs w:val="24"/>
        </w:rPr>
        <w:t>三、本章所制响应文件格式中需要填写的相关内容事项，可能会与本采购项目无关，在不改变响应文件原义、不影响本项目采购需求的情况下，供应商可以不予填写，但应当注明。</w:t>
      </w:r>
    </w:p>
    <w:p w14:paraId="51A26319">
      <w:pPr>
        <w:spacing w:line="360" w:lineRule="auto"/>
        <w:ind w:firstLine="480" w:firstLineChars="200"/>
        <w:rPr>
          <w:rFonts w:hint="eastAsia" w:ascii="仿宋" w:hAnsi="仿宋" w:eastAsia="仿宋" w:cs="仿宋"/>
          <w:color w:val="000000"/>
          <w:sz w:val="24"/>
        </w:rPr>
      </w:pPr>
    </w:p>
    <w:p w14:paraId="605E0ECC">
      <w:pPr>
        <w:spacing w:line="360" w:lineRule="auto"/>
        <w:jc w:val="center"/>
        <w:rPr>
          <w:rFonts w:hint="eastAsia" w:ascii="仿宋" w:hAnsi="仿宋" w:eastAsia="仿宋" w:cs="仿宋"/>
          <w:b/>
          <w:color w:val="000000"/>
          <w:sz w:val="24"/>
        </w:rPr>
      </w:pPr>
    </w:p>
    <w:p w14:paraId="08A8D0D1">
      <w:pPr>
        <w:jc w:val="center"/>
        <w:rPr>
          <w:rFonts w:hint="eastAsia"/>
          <w:b/>
          <w:color w:val="000000"/>
          <w:sz w:val="32"/>
          <w:szCs w:val="32"/>
        </w:rPr>
      </w:pPr>
    </w:p>
    <w:p w14:paraId="05F464BC">
      <w:pPr>
        <w:jc w:val="center"/>
        <w:rPr>
          <w:rFonts w:hint="eastAsia"/>
          <w:b/>
          <w:color w:val="000000"/>
          <w:sz w:val="32"/>
          <w:szCs w:val="32"/>
        </w:rPr>
      </w:pPr>
    </w:p>
    <w:p w14:paraId="21A0AB24">
      <w:pPr>
        <w:jc w:val="center"/>
        <w:rPr>
          <w:rFonts w:hint="eastAsia"/>
          <w:b/>
          <w:color w:val="000000"/>
          <w:sz w:val="32"/>
          <w:szCs w:val="32"/>
        </w:rPr>
      </w:pPr>
    </w:p>
    <w:p w14:paraId="4A730B56">
      <w:pPr>
        <w:jc w:val="center"/>
        <w:rPr>
          <w:rFonts w:hint="eastAsia"/>
          <w:b/>
          <w:color w:val="000000"/>
          <w:sz w:val="32"/>
          <w:szCs w:val="32"/>
        </w:rPr>
      </w:pPr>
    </w:p>
    <w:p w14:paraId="47168F45">
      <w:pPr>
        <w:jc w:val="center"/>
        <w:rPr>
          <w:rFonts w:hint="eastAsia"/>
          <w:b/>
          <w:color w:val="000000"/>
          <w:sz w:val="32"/>
          <w:szCs w:val="32"/>
        </w:rPr>
      </w:pPr>
    </w:p>
    <w:p w14:paraId="2F93CF81">
      <w:pPr>
        <w:jc w:val="center"/>
        <w:rPr>
          <w:rFonts w:hint="eastAsia"/>
          <w:b/>
          <w:color w:val="000000"/>
          <w:sz w:val="32"/>
          <w:szCs w:val="32"/>
        </w:rPr>
      </w:pPr>
    </w:p>
    <w:p w14:paraId="5E730252">
      <w:pPr>
        <w:jc w:val="center"/>
        <w:rPr>
          <w:rFonts w:hint="eastAsia"/>
          <w:b/>
          <w:color w:val="000000"/>
          <w:sz w:val="32"/>
          <w:szCs w:val="32"/>
        </w:rPr>
      </w:pPr>
    </w:p>
    <w:p w14:paraId="38FDC563">
      <w:pPr>
        <w:jc w:val="center"/>
        <w:rPr>
          <w:rFonts w:hint="eastAsia"/>
          <w:b/>
          <w:color w:val="000000"/>
          <w:sz w:val="32"/>
          <w:szCs w:val="32"/>
        </w:rPr>
      </w:pPr>
    </w:p>
    <w:p w14:paraId="226DCA5F">
      <w:pPr>
        <w:jc w:val="center"/>
        <w:rPr>
          <w:rFonts w:hint="eastAsia"/>
          <w:b/>
          <w:color w:val="000000"/>
          <w:sz w:val="32"/>
          <w:szCs w:val="32"/>
        </w:rPr>
      </w:pPr>
    </w:p>
    <w:p w14:paraId="45076172">
      <w:pPr>
        <w:jc w:val="center"/>
        <w:rPr>
          <w:rFonts w:hint="eastAsia"/>
          <w:b/>
          <w:color w:val="000000"/>
          <w:sz w:val="32"/>
          <w:szCs w:val="32"/>
        </w:rPr>
      </w:pPr>
    </w:p>
    <w:p w14:paraId="6DDA97A9">
      <w:pPr>
        <w:jc w:val="center"/>
        <w:rPr>
          <w:rFonts w:hint="eastAsia"/>
          <w:b/>
          <w:color w:val="000000"/>
          <w:sz w:val="32"/>
          <w:szCs w:val="32"/>
        </w:rPr>
      </w:pPr>
    </w:p>
    <w:p w14:paraId="33872388">
      <w:pPr>
        <w:pStyle w:val="27"/>
        <w:ind w:left="0" w:leftChars="0" w:firstLine="0" w:firstLineChars="0"/>
        <w:rPr>
          <w:rFonts w:hint="eastAsia"/>
          <w:b/>
          <w:color w:val="000000"/>
          <w:sz w:val="32"/>
          <w:szCs w:val="32"/>
        </w:rPr>
      </w:pPr>
    </w:p>
    <w:p w14:paraId="680B6E27">
      <w:pPr>
        <w:spacing w:line="360" w:lineRule="auto"/>
        <w:jc w:val="center"/>
        <w:rPr>
          <w:rFonts w:hint="eastAsia" w:ascii="仿宋" w:hAnsi="仿宋" w:eastAsia="仿宋" w:cs="仿宋"/>
          <w:b/>
          <w:bCs/>
          <w:sz w:val="32"/>
          <w:szCs w:val="32"/>
        </w:rPr>
      </w:pPr>
    </w:p>
    <w:p w14:paraId="71EA4349">
      <w:pPr>
        <w:spacing w:line="360" w:lineRule="auto"/>
        <w:jc w:val="center"/>
        <w:rPr>
          <w:rFonts w:ascii="仿宋" w:hAnsi="仿宋" w:eastAsia="仿宋"/>
          <w:b/>
          <w:bCs/>
          <w:sz w:val="32"/>
          <w:szCs w:val="32"/>
        </w:rPr>
      </w:pPr>
      <w:r>
        <w:rPr>
          <w:rFonts w:hint="eastAsia" w:ascii="仿宋" w:hAnsi="仿宋" w:eastAsia="仿宋" w:cs="仿宋"/>
          <w:b/>
          <w:bCs/>
          <w:sz w:val="32"/>
          <w:szCs w:val="32"/>
        </w:rPr>
        <w:t>第一部分“资格性响应文件”格式</w:t>
      </w:r>
    </w:p>
    <w:p w14:paraId="059EF600">
      <w:pPr>
        <w:spacing w:line="360" w:lineRule="auto"/>
        <w:jc w:val="center"/>
        <w:rPr>
          <w:rFonts w:ascii="仿宋" w:hAnsi="仿宋" w:eastAsia="仿宋"/>
          <w:b/>
          <w:bCs/>
          <w:sz w:val="32"/>
          <w:szCs w:val="32"/>
        </w:rPr>
      </w:pPr>
    </w:p>
    <w:p w14:paraId="53203DF2">
      <w:pPr>
        <w:spacing w:line="360" w:lineRule="auto"/>
        <w:jc w:val="right"/>
        <w:rPr>
          <w:rFonts w:ascii="仿宋" w:hAnsi="仿宋" w:eastAsia="仿宋"/>
          <w:b/>
          <w:bCs/>
          <w:sz w:val="36"/>
          <w:szCs w:val="36"/>
        </w:rPr>
      </w:pPr>
      <w:r>
        <w:rPr>
          <w:rFonts w:hint="eastAsia" w:ascii="仿宋" w:hAnsi="仿宋" w:eastAsia="仿宋" w:cs="仿宋"/>
          <w:b/>
          <w:bCs/>
          <w:sz w:val="36"/>
          <w:szCs w:val="36"/>
        </w:rPr>
        <w:t>（正本</w:t>
      </w:r>
      <w:r>
        <w:rPr>
          <w:rFonts w:ascii="仿宋" w:hAnsi="仿宋" w:eastAsia="仿宋" w:cs="仿宋"/>
          <w:b/>
          <w:bCs/>
          <w:sz w:val="36"/>
          <w:szCs w:val="36"/>
        </w:rPr>
        <w:t>/</w:t>
      </w:r>
      <w:r>
        <w:rPr>
          <w:rFonts w:hint="eastAsia" w:ascii="仿宋" w:hAnsi="仿宋" w:eastAsia="仿宋" w:cs="仿宋"/>
          <w:b/>
          <w:bCs/>
          <w:sz w:val="36"/>
          <w:szCs w:val="36"/>
        </w:rPr>
        <w:t>副本）</w:t>
      </w:r>
    </w:p>
    <w:p w14:paraId="49FED723">
      <w:pPr>
        <w:spacing w:line="360" w:lineRule="auto"/>
        <w:jc w:val="center"/>
        <w:rPr>
          <w:rFonts w:ascii="仿宋" w:hAnsi="仿宋" w:eastAsia="仿宋" w:cs="仿宋"/>
          <w:b/>
          <w:bCs/>
          <w:sz w:val="40"/>
          <w:szCs w:val="40"/>
          <w:u w:val="single"/>
        </w:rPr>
      </w:pPr>
    </w:p>
    <w:p w14:paraId="164E480C">
      <w:pPr>
        <w:spacing w:line="360" w:lineRule="auto"/>
        <w:jc w:val="center"/>
        <w:rPr>
          <w:rFonts w:ascii="仿宋" w:hAnsi="仿宋" w:eastAsia="仿宋" w:cs="仿宋"/>
          <w:b/>
          <w:bCs/>
          <w:sz w:val="40"/>
          <w:szCs w:val="40"/>
          <w:u w:val="single"/>
        </w:rPr>
      </w:pPr>
    </w:p>
    <w:p w14:paraId="789105CC">
      <w:pPr>
        <w:pStyle w:val="11"/>
      </w:pPr>
    </w:p>
    <w:p w14:paraId="60DF70D4">
      <w:pPr>
        <w:spacing w:line="360" w:lineRule="auto"/>
        <w:jc w:val="center"/>
        <w:rPr>
          <w:rFonts w:ascii="仿宋" w:hAnsi="仿宋" w:eastAsia="仿宋"/>
          <w:b/>
          <w:bCs/>
          <w:sz w:val="72"/>
          <w:szCs w:val="72"/>
        </w:rPr>
      </w:pPr>
      <w:r>
        <w:rPr>
          <w:rFonts w:ascii="仿宋" w:hAnsi="仿宋" w:eastAsia="仿宋" w:cs="仿宋"/>
          <w:b/>
          <w:bCs/>
          <w:sz w:val="40"/>
          <w:szCs w:val="40"/>
          <w:u w:val="single"/>
        </w:rPr>
        <w:t>XX</w:t>
      </w:r>
      <w:r>
        <w:rPr>
          <w:rFonts w:hint="eastAsia" w:ascii="仿宋" w:hAnsi="仿宋" w:eastAsia="仿宋" w:cs="仿宋"/>
          <w:b/>
          <w:bCs/>
          <w:sz w:val="40"/>
          <w:szCs w:val="40"/>
        </w:rPr>
        <w:t>项目</w:t>
      </w:r>
    </w:p>
    <w:p w14:paraId="6C7252D3">
      <w:pPr>
        <w:spacing w:line="360" w:lineRule="auto"/>
        <w:rPr>
          <w:rFonts w:ascii="仿宋" w:hAnsi="仿宋" w:eastAsia="仿宋"/>
          <w:b/>
          <w:bCs/>
          <w:sz w:val="52"/>
          <w:szCs w:val="52"/>
        </w:rPr>
      </w:pPr>
    </w:p>
    <w:p w14:paraId="78C7B125">
      <w:pPr>
        <w:spacing w:line="360" w:lineRule="auto"/>
        <w:jc w:val="center"/>
        <w:rPr>
          <w:rFonts w:ascii="仿宋" w:hAnsi="仿宋" w:eastAsia="仿宋"/>
          <w:b/>
          <w:bCs/>
          <w:sz w:val="32"/>
          <w:szCs w:val="32"/>
        </w:rPr>
      </w:pPr>
      <w:r>
        <w:rPr>
          <w:rFonts w:hint="eastAsia" w:ascii="仿宋" w:hAnsi="仿宋" w:eastAsia="仿宋" w:cs="仿宋"/>
          <w:b/>
          <w:bCs/>
          <w:sz w:val="52"/>
          <w:szCs w:val="52"/>
        </w:rPr>
        <w:t>资格性响应文件</w:t>
      </w:r>
    </w:p>
    <w:p w14:paraId="47DC6F97">
      <w:pPr>
        <w:spacing w:line="360" w:lineRule="auto"/>
        <w:rPr>
          <w:rFonts w:ascii="仿宋" w:hAnsi="仿宋" w:eastAsia="仿宋"/>
          <w:b/>
          <w:bCs/>
          <w:sz w:val="36"/>
          <w:szCs w:val="36"/>
        </w:rPr>
      </w:pPr>
    </w:p>
    <w:p w14:paraId="1A99BCD3">
      <w:pPr>
        <w:spacing w:line="360" w:lineRule="auto"/>
        <w:rPr>
          <w:rFonts w:ascii="仿宋" w:hAnsi="仿宋" w:eastAsia="仿宋"/>
          <w:b/>
          <w:bCs/>
          <w:sz w:val="36"/>
          <w:szCs w:val="36"/>
        </w:rPr>
      </w:pPr>
    </w:p>
    <w:p w14:paraId="5F8EFB4B">
      <w:pPr>
        <w:pStyle w:val="11"/>
        <w:rPr>
          <w:rFonts w:ascii="仿宋" w:hAnsi="仿宋" w:eastAsia="仿宋"/>
          <w:b/>
          <w:bCs/>
          <w:sz w:val="36"/>
          <w:szCs w:val="36"/>
        </w:rPr>
      </w:pPr>
    </w:p>
    <w:p w14:paraId="11D6BE44"/>
    <w:p w14:paraId="6887685D">
      <w:pPr>
        <w:pStyle w:val="11"/>
      </w:pPr>
    </w:p>
    <w:p w14:paraId="3BE63703"/>
    <w:p w14:paraId="1106B67E">
      <w:pPr>
        <w:spacing w:line="360" w:lineRule="auto"/>
        <w:ind w:firstLine="640" w:firstLineChars="200"/>
        <w:jc w:val="left"/>
        <w:rPr>
          <w:rFonts w:ascii="仿宋" w:hAnsi="仿宋" w:eastAsia="仿宋"/>
          <w:b/>
          <w:bCs/>
          <w:sz w:val="32"/>
          <w:szCs w:val="32"/>
          <w:u w:val="single"/>
        </w:rPr>
      </w:pPr>
      <w:r>
        <w:rPr>
          <w:rFonts w:hint="eastAsia" w:ascii="仿宋" w:hAnsi="仿宋" w:eastAsia="仿宋" w:cs="仿宋"/>
          <w:b/>
          <w:bCs/>
          <w:sz w:val="32"/>
          <w:szCs w:val="32"/>
        </w:rPr>
        <w:t>供应商名称：</w:t>
      </w:r>
    </w:p>
    <w:p w14:paraId="2FB7765F">
      <w:pPr>
        <w:spacing w:line="360" w:lineRule="auto"/>
        <w:ind w:firstLine="640" w:firstLineChars="200"/>
        <w:jc w:val="left"/>
        <w:rPr>
          <w:rFonts w:ascii="仿宋" w:hAnsi="仿宋" w:eastAsia="仿宋"/>
          <w:b/>
          <w:bCs/>
          <w:sz w:val="32"/>
          <w:szCs w:val="32"/>
          <w:u w:val="single"/>
        </w:rPr>
      </w:pPr>
      <w:r>
        <w:rPr>
          <w:rFonts w:hint="eastAsia" w:ascii="仿宋" w:hAnsi="仿宋" w:eastAsia="仿宋" w:cs="仿宋"/>
          <w:b/>
          <w:bCs/>
          <w:sz w:val="32"/>
          <w:szCs w:val="32"/>
        </w:rPr>
        <w:t>采购项目编号：</w:t>
      </w:r>
    </w:p>
    <w:p w14:paraId="5BB8F3F2">
      <w:pPr>
        <w:spacing w:line="360" w:lineRule="auto"/>
        <w:ind w:firstLine="640" w:firstLineChars="200"/>
        <w:jc w:val="left"/>
        <w:rPr>
          <w:rFonts w:ascii="仿宋" w:hAnsi="仿宋" w:eastAsia="仿宋"/>
          <w:b/>
          <w:bCs/>
          <w:sz w:val="36"/>
          <w:szCs w:val="36"/>
        </w:rPr>
      </w:pPr>
      <w:r>
        <w:rPr>
          <w:rFonts w:hint="eastAsia" w:ascii="仿宋" w:hAnsi="仿宋" w:eastAsia="仿宋" w:cs="仿宋"/>
          <w:b/>
          <w:bCs/>
          <w:sz w:val="32"/>
          <w:szCs w:val="32"/>
        </w:rPr>
        <w:t>法定代表人或其代理人（签字）：</w:t>
      </w:r>
    </w:p>
    <w:p w14:paraId="223DC5EC">
      <w:pPr>
        <w:spacing w:line="360" w:lineRule="auto"/>
        <w:jc w:val="center"/>
        <w:rPr>
          <w:rFonts w:ascii="仿宋" w:hAnsi="仿宋" w:eastAsia="仿宋"/>
          <w:b/>
          <w:bCs/>
          <w:sz w:val="36"/>
          <w:szCs w:val="36"/>
        </w:rPr>
      </w:pPr>
    </w:p>
    <w:p w14:paraId="3354012C">
      <w:pPr>
        <w:spacing w:line="360" w:lineRule="auto"/>
        <w:jc w:val="center"/>
        <w:rPr>
          <w:rFonts w:hint="eastAsia" w:ascii="仿宋" w:hAnsi="仿宋" w:eastAsia="仿宋" w:cs="仿宋"/>
          <w:b/>
          <w:bCs/>
          <w:color w:val="000000"/>
          <w:sz w:val="30"/>
          <w:szCs w:val="30"/>
        </w:rPr>
      </w:pPr>
      <w:r>
        <w:rPr>
          <w:rFonts w:ascii="仿宋" w:hAnsi="仿宋" w:eastAsia="仿宋" w:cs="仿宋"/>
          <w:b/>
          <w:bCs/>
          <w:sz w:val="32"/>
          <w:szCs w:val="32"/>
        </w:rPr>
        <w:t>XX</w:t>
      </w:r>
      <w:r>
        <w:rPr>
          <w:rFonts w:hint="eastAsia" w:ascii="仿宋" w:hAnsi="仿宋" w:eastAsia="仿宋" w:cs="仿宋"/>
          <w:b/>
          <w:bCs/>
          <w:sz w:val="32"/>
          <w:szCs w:val="32"/>
        </w:rPr>
        <w:t>年</w:t>
      </w:r>
      <w:r>
        <w:rPr>
          <w:rFonts w:ascii="仿宋" w:hAnsi="仿宋" w:eastAsia="仿宋" w:cs="仿宋"/>
          <w:b/>
          <w:bCs/>
          <w:sz w:val="32"/>
          <w:szCs w:val="32"/>
        </w:rPr>
        <w:t>XX</w:t>
      </w:r>
      <w:r>
        <w:rPr>
          <w:rFonts w:hint="eastAsia" w:ascii="仿宋" w:hAnsi="仿宋" w:eastAsia="仿宋" w:cs="仿宋"/>
          <w:b/>
          <w:bCs/>
          <w:sz w:val="32"/>
          <w:szCs w:val="32"/>
        </w:rPr>
        <w:t>月</w:t>
      </w:r>
      <w:r>
        <w:rPr>
          <w:rFonts w:ascii="仿宋" w:hAnsi="仿宋" w:eastAsia="仿宋" w:cs="仿宋"/>
          <w:b/>
          <w:bCs/>
          <w:sz w:val="32"/>
          <w:szCs w:val="32"/>
        </w:rPr>
        <w:t>XX</w:t>
      </w:r>
      <w:r>
        <w:rPr>
          <w:rFonts w:hint="eastAsia" w:ascii="仿宋" w:hAnsi="仿宋" w:eastAsia="仿宋" w:cs="仿宋"/>
          <w:b/>
          <w:bCs/>
          <w:sz w:val="32"/>
          <w:szCs w:val="32"/>
        </w:rPr>
        <w:t>日</w:t>
      </w:r>
      <w:r>
        <w:rPr>
          <w:rFonts w:ascii="仿宋" w:hAnsi="仿宋" w:eastAsia="仿宋"/>
          <w:b/>
          <w:bCs/>
          <w:sz w:val="32"/>
          <w:szCs w:val="32"/>
        </w:rPr>
        <w:br w:type="page"/>
      </w:r>
      <w:r>
        <w:rPr>
          <w:rFonts w:hint="eastAsia" w:ascii="仿宋" w:hAnsi="仿宋" w:eastAsia="仿宋" w:cs="仿宋"/>
          <w:b/>
          <w:bCs/>
          <w:color w:val="000000"/>
          <w:sz w:val="30"/>
          <w:szCs w:val="30"/>
        </w:rPr>
        <w:t>一、法定代表人授权书/法定代表人身份证明</w:t>
      </w:r>
    </w:p>
    <w:p w14:paraId="195CB2B9">
      <w:pPr>
        <w:spacing w:line="360" w:lineRule="auto"/>
        <w:jc w:val="center"/>
        <w:rPr>
          <w:rFonts w:hint="eastAsia" w:ascii="仿宋" w:hAnsi="仿宋" w:eastAsia="仿宋" w:cs="仿宋"/>
          <w:color w:val="000000"/>
          <w:sz w:val="24"/>
        </w:rPr>
      </w:pPr>
      <w:r>
        <w:rPr>
          <w:rFonts w:hint="eastAsia" w:ascii="仿宋" w:hAnsi="仿宋" w:eastAsia="仿宋" w:cs="仿宋"/>
          <w:color w:val="000000"/>
          <w:sz w:val="24"/>
        </w:rPr>
        <w:t>(一)法定代表人身份证明</w:t>
      </w:r>
    </w:p>
    <w:p w14:paraId="4C8B2420">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谈判人名称：</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 </w:t>
      </w:r>
    </w:p>
    <w:p w14:paraId="3BFB5718">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单位性质：</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 </w:t>
      </w:r>
    </w:p>
    <w:p w14:paraId="1E83879C">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地址：</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lang w:val="en-US" w:eastAsia="zh-CN"/>
        </w:rPr>
        <w:t xml:space="preserve"> </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 </w:t>
      </w:r>
    </w:p>
    <w:p w14:paraId="168945C7">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成立时间：</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年</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月</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日</w:t>
      </w:r>
    </w:p>
    <w:p w14:paraId="067060CC">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经营期限：</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lang w:val="en-US" w:eastAsia="zh-CN"/>
        </w:rPr>
        <w:t xml:space="preserve">  </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 </w:t>
      </w:r>
    </w:p>
    <w:p w14:paraId="37C0FE32">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姓名：</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系</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（投标人名称）的法定代表人（职务：</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电话：</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）。属实。</w:t>
      </w:r>
    </w:p>
    <w:p w14:paraId="452B00E1">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特此证明。</w:t>
      </w:r>
    </w:p>
    <w:p w14:paraId="31B3DEE3">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附：法定代表人身份证复印件</w:t>
      </w:r>
    </w:p>
    <w:p w14:paraId="49033299">
      <w:pPr>
        <w:adjustRightInd w:val="0"/>
        <w:spacing w:line="360" w:lineRule="auto"/>
        <w:jc w:val="right"/>
        <w:rPr>
          <w:rFonts w:hint="eastAsia" w:ascii="仿宋" w:hAnsi="仿宋" w:eastAsia="仿宋" w:cs="仿宋"/>
          <w:bCs/>
          <w:color w:val="000000"/>
          <w:sz w:val="24"/>
        </w:rPr>
      </w:pPr>
      <w:r>
        <w:rPr>
          <w:rFonts w:hint="eastAsia" w:ascii="仿宋" w:hAnsi="仿宋" w:eastAsia="仿宋" w:cs="仿宋"/>
          <w:color w:val="000000"/>
          <w:sz w:val="24"/>
        </w:rPr>
        <w:t>供应商名称：XXX（盖单位公章）</w:t>
      </w:r>
    </w:p>
    <w:p w14:paraId="6C37DD5D">
      <w:pPr>
        <w:spacing w:line="360" w:lineRule="auto"/>
        <w:ind w:firstLine="480" w:firstLineChars="200"/>
        <w:jc w:val="right"/>
        <w:rPr>
          <w:rFonts w:hint="eastAsia" w:ascii="仿宋" w:hAnsi="仿宋" w:eastAsia="仿宋" w:cs="仿宋"/>
          <w:color w:val="000000"/>
          <w:sz w:val="24"/>
        </w:rPr>
      </w:pPr>
      <w:r>
        <w:rPr>
          <w:rFonts w:hint="eastAsia" w:ascii="仿宋" w:hAnsi="仿宋" w:eastAsia="仿宋" w:cs="仿宋"/>
          <w:color w:val="000000"/>
          <w:sz w:val="24"/>
          <w:u w:val="single"/>
        </w:rPr>
        <w:t xml:space="preserve">          </w:t>
      </w:r>
      <w:r>
        <w:rPr>
          <w:rFonts w:hint="eastAsia" w:ascii="仿宋" w:hAnsi="仿宋" w:eastAsia="仿宋" w:cs="仿宋"/>
          <w:color w:val="000000"/>
          <w:sz w:val="24"/>
        </w:rPr>
        <w:t>年</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月</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日     </w:t>
      </w:r>
    </w:p>
    <w:p w14:paraId="0F3E1D30">
      <w:pPr>
        <w:spacing w:line="360" w:lineRule="auto"/>
        <w:ind w:firstLine="480" w:firstLineChars="200"/>
        <w:rPr>
          <w:rFonts w:hint="eastAsia" w:ascii="仿宋" w:hAnsi="仿宋" w:eastAsia="仿宋" w:cs="仿宋"/>
          <w:color w:val="000000"/>
          <w:sz w:val="24"/>
        </w:rPr>
      </w:pPr>
    </w:p>
    <w:p w14:paraId="44B35E7D">
      <w:pPr>
        <w:spacing w:line="360" w:lineRule="auto"/>
        <w:ind w:firstLine="480" w:firstLineChars="200"/>
        <w:rPr>
          <w:rFonts w:hint="eastAsia" w:ascii="仿宋" w:hAnsi="仿宋" w:eastAsia="仿宋" w:cs="仿宋"/>
          <w:b/>
          <w:color w:val="000000"/>
          <w:sz w:val="24"/>
        </w:rPr>
      </w:pPr>
      <w:r>
        <w:rPr>
          <w:rFonts w:hint="eastAsia" w:ascii="仿宋" w:hAnsi="仿宋" w:eastAsia="仿宋" w:cs="仿宋"/>
          <w:color w:val="000000"/>
          <w:sz w:val="24"/>
        </w:rPr>
        <w:t>注：此证明仅用于法定代表人亲自投标而非委托代理人谈判。</w:t>
      </w:r>
    </w:p>
    <w:p w14:paraId="058CA0BE">
      <w:pPr>
        <w:spacing w:line="360" w:lineRule="auto"/>
        <w:jc w:val="center"/>
        <w:rPr>
          <w:rFonts w:hint="eastAsia" w:ascii="仿宋" w:hAnsi="仿宋" w:eastAsia="仿宋" w:cs="仿宋"/>
          <w:b/>
          <w:color w:val="000000"/>
          <w:sz w:val="24"/>
        </w:rPr>
      </w:pPr>
      <w:r>
        <w:rPr>
          <w:rFonts w:hint="eastAsia" w:ascii="仿宋" w:hAnsi="仿宋" w:eastAsia="仿宋" w:cs="仿宋"/>
          <w:b/>
          <w:color w:val="000000"/>
          <w:sz w:val="24"/>
        </w:rPr>
        <w:t>…………………………………………………………………………………………</w:t>
      </w:r>
    </w:p>
    <w:p w14:paraId="5CD07EE8">
      <w:pPr>
        <w:spacing w:line="360" w:lineRule="auto"/>
        <w:jc w:val="center"/>
        <w:rPr>
          <w:rFonts w:hint="eastAsia" w:ascii="仿宋" w:hAnsi="仿宋" w:eastAsia="仿宋" w:cs="仿宋"/>
          <w:b/>
          <w:color w:val="000000"/>
          <w:sz w:val="24"/>
        </w:rPr>
      </w:pPr>
      <w:r>
        <w:rPr>
          <w:rFonts w:hint="eastAsia" w:ascii="仿宋" w:hAnsi="仿宋" w:eastAsia="仿宋" w:cs="仿宋"/>
          <w:color w:val="000000"/>
          <w:sz w:val="24"/>
        </w:rPr>
        <w:t>(二)法定代表人授权书</w:t>
      </w:r>
    </w:p>
    <w:p w14:paraId="57FD80A5">
      <w:pPr>
        <w:pStyle w:val="16"/>
        <w:spacing w:line="360" w:lineRule="auto"/>
        <w:ind w:left="0" w:leftChars="0"/>
        <w:rPr>
          <w:rFonts w:hint="eastAsia" w:ascii="仿宋" w:hAnsi="仿宋" w:eastAsia="仿宋" w:cs="仿宋"/>
          <w:color w:val="000000"/>
          <w:sz w:val="24"/>
        </w:rPr>
      </w:pPr>
      <w:r>
        <w:rPr>
          <w:rFonts w:hint="eastAsia" w:ascii="仿宋" w:hAnsi="仿宋" w:eastAsia="仿宋" w:cs="仿宋"/>
          <w:color w:val="000000"/>
          <w:sz w:val="24"/>
          <w:u w:val="single"/>
        </w:rPr>
        <w:t xml:space="preserve">                               </w:t>
      </w:r>
      <w:r>
        <w:rPr>
          <w:rFonts w:hint="eastAsia" w:ascii="仿宋" w:hAnsi="仿宋" w:eastAsia="仿宋" w:cs="仿宋"/>
          <w:color w:val="000000"/>
          <w:sz w:val="24"/>
        </w:rPr>
        <w:t>：</w:t>
      </w:r>
    </w:p>
    <w:p w14:paraId="6031AE33">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本授权：</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（谈判人名称）</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（法定代表人姓名、职务）授权</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（被授权人姓名、职务）为我公司 “ </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项目（采购项目编号：</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）谈判活动的合法代表，以我方名义全权处理该项目有关谈判、签订合同以及执行合同等一切事宜。</w:t>
      </w:r>
    </w:p>
    <w:p w14:paraId="1276B16B">
      <w:pPr>
        <w:spacing w:line="360" w:lineRule="auto"/>
        <w:jc w:val="left"/>
        <w:rPr>
          <w:rFonts w:hint="eastAsia" w:ascii="仿宋" w:hAnsi="仿宋" w:eastAsia="仿宋" w:cs="仿宋"/>
          <w:color w:val="000000"/>
          <w:sz w:val="24"/>
        </w:rPr>
      </w:pPr>
    </w:p>
    <w:p w14:paraId="6A5440F0">
      <w:pPr>
        <w:spacing w:line="360" w:lineRule="auto"/>
        <w:jc w:val="left"/>
        <w:rPr>
          <w:rFonts w:hint="eastAsia" w:ascii="仿宋" w:hAnsi="仿宋" w:eastAsia="仿宋" w:cs="仿宋"/>
          <w:color w:val="000000"/>
          <w:sz w:val="24"/>
        </w:rPr>
      </w:pPr>
      <w:r>
        <w:rPr>
          <w:rFonts w:hint="eastAsia" w:ascii="仿宋" w:hAnsi="仿宋" w:eastAsia="仿宋" w:cs="仿宋"/>
          <w:color w:val="000000"/>
          <w:sz w:val="24"/>
        </w:rPr>
        <w:t>法定代表人</w:t>
      </w:r>
      <w:r>
        <w:rPr>
          <w:rFonts w:hint="eastAsia" w:ascii="仿宋" w:hAnsi="仿宋" w:eastAsia="仿宋" w:cs="仿宋"/>
          <w:bCs/>
          <w:color w:val="000000"/>
          <w:sz w:val="24"/>
        </w:rPr>
        <w:t>（签字或盖章）</w:t>
      </w:r>
      <w:r>
        <w:rPr>
          <w:rFonts w:hint="eastAsia" w:ascii="仿宋" w:hAnsi="仿宋" w:eastAsia="仿宋" w:cs="仿宋"/>
          <w:color w:val="000000"/>
          <w:sz w:val="24"/>
        </w:rPr>
        <w:t>：</w:t>
      </w:r>
      <w:r>
        <w:rPr>
          <w:rFonts w:hint="eastAsia" w:ascii="仿宋" w:hAnsi="仿宋" w:eastAsia="仿宋" w:cs="仿宋"/>
          <w:bCs/>
          <w:color w:val="000000"/>
          <w:sz w:val="24"/>
        </w:rPr>
        <w:t>XXX</w:t>
      </w:r>
      <w:r>
        <w:rPr>
          <w:rFonts w:hint="eastAsia" w:ascii="仿宋" w:hAnsi="仿宋" w:eastAsia="仿宋" w:cs="仿宋"/>
          <w:color w:val="000000"/>
          <w:sz w:val="24"/>
        </w:rPr>
        <w:t xml:space="preserve">             </w:t>
      </w:r>
    </w:p>
    <w:p w14:paraId="0BFCAC75">
      <w:pPr>
        <w:adjustRightInd w:val="0"/>
        <w:spacing w:line="360" w:lineRule="auto"/>
        <w:jc w:val="left"/>
        <w:rPr>
          <w:rFonts w:hint="eastAsia" w:ascii="仿宋" w:hAnsi="仿宋" w:eastAsia="仿宋" w:cs="仿宋"/>
          <w:bCs/>
          <w:color w:val="000000"/>
          <w:sz w:val="24"/>
        </w:rPr>
      </w:pPr>
      <w:r>
        <w:rPr>
          <w:rFonts w:hint="eastAsia" w:ascii="仿宋" w:hAnsi="仿宋" w:eastAsia="仿宋" w:cs="仿宋"/>
          <w:bCs/>
          <w:color w:val="000000"/>
          <w:sz w:val="24"/>
        </w:rPr>
        <w:t>授权代表签字：XXX</w:t>
      </w:r>
    </w:p>
    <w:p w14:paraId="5B4D1049">
      <w:pPr>
        <w:adjustRightInd w:val="0"/>
        <w:spacing w:line="360" w:lineRule="auto"/>
        <w:jc w:val="left"/>
        <w:rPr>
          <w:rFonts w:hint="eastAsia" w:ascii="仿宋" w:hAnsi="仿宋" w:eastAsia="仿宋" w:cs="仿宋"/>
          <w:bCs/>
          <w:color w:val="000000"/>
          <w:sz w:val="24"/>
        </w:rPr>
      </w:pPr>
      <w:r>
        <w:rPr>
          <w:rFonts w:hint="eastAsia" w:ascii="仿宋" w:hAnsi="仿宋" w:eastAsia="仿宋" w:cs="仿宋"/>
          <w:color w:val="000000"/>
          <w:sz w:val="24"/>
        </w:rPr>
        <w:t>供应商名称：XXX（盖单位公章）</w:t>
      </w:r>
    </w:p>
    <w:p w14:paraId="6BB3DDC0">
      <w:pPr>
        <w:adjustRightInd w:val="0"/>
        <w:spacing w:line="360" w:lineRule="auto"/>
        <w:jc w:val="left"/>
        <w:rPr>
          <w:rFonts w:hint="eastAsia" w:ascii="仿宋" w:hAnsi="仿宋" w:eastAsia="仿宋" w:cs="仿宋"/>
          <w:color w:val="000000"/>
          <w:sz w:val="24"/>
        </w:rPr>
      </w:pPr>
      <w:r>
        <w:rPr>
          <w:rFonts w:hint="eastAsia" w:ascii="仿宋" w:hAnsi="仿宋" w:eastAsia="仿宋" w:cs="仿宋"/>
          <w:bCs/>
          <w:color w:val="000000"/>
          <w:sz w:val="24"/>
        </w:rPr>
        <w:t>日  期：XXX年XXX月XXX日</w:t>
      </w:r>
    </w:p>
    <w:p w14:paraId="2A331DA0">
      <w:pPr>
        <w:spacing w:line="360" w:lineRule="auto"/>
        <w:ind w:firstLine="480" w:firstLineChars="200"/>
        <w:jc w:val="left"/>
        <w:rPr>
          <w:rFonts w:hint="eastAsia" w:ascii="仿宋" w:hAnsi="仿宋" w:eastAsia="仿宋" w:cs="仿宋"/>
          <w:sz w:val="24"/>
        </w:rPr>
      </w:pPr>
      <w:r>
        <w:rPr>
          <w:rFonts w:hint="eastAsia" w:ascii="仿宋" w:hAnsi="仿宋" w:eastAsia="仿宋" w:cs="仿宋"/>
          <w:color w:val="000000"/>
          <w:sz w:val="24"/>
        </w:rPr>
        <w:t>注：本授权书仅用于委托代理人谈判而非法定代表人参加投标。</w:t>
      </w:r>
    </w:p>
    <w:p w14:paraId="3A8A2F42">
      <w:pPr>
        <w:rPr>
          <w:rFonts w:hint="eastAsia" w:ascii="仿宋" w:hAnsi="仿宋" w:eastAsia="仿宋" w:cs="仿宋"/>
          <w:b/>
          <w:bCs/>
          <w:color w:val="000000"/>
          <w:sz w:val="30"/>
          <w:szCs w:val="30"/>
        </w:rPr>
      </w:pPr>
      <w:r>
        <w:rPr>
          <w:rFonts w:hint="eastAsia" w:ascii="仿宋" w:hAnsi="仿宋" w:eastAsia="仿宋" w:cs="仿宋"/>
          <w:b/>
          <w:bCs/>
          <w:color w:val="000000"/>
          <w:sz w:val="30"/>
          <w:szCs w:val="30"/>
        </w:rPr>
        <w:br w:type="page"/>
      </w:r>
    </w:p>
    <w:p w14:paraId="4DB3EA75">
      <w:pPr>
        <w:spacing w:line="360" w:lineRule="auto"/>
        <w:jc w:val="center"/>
        <w:rPr>
          <w:rFonts w:hint="eastAsia" w:ascii="仿宋" w:hAnsi="仿宋" w:eastAsia="仿宋" w:cs="仿宋"/>
          <w:b/>
          <w:bCs/>
          <w:color w:val="000000"/>
          <w:sz w:val="30"/>
          <w:szCs w:val="30"/>
        </w:rPr>
      </w:pPr>
      <w:r>
        <w:rPr>
          <w:rFonts w:hint="eastAsia" w:ascii="仿宋" w:hAnsi="仿宋" w:eastAsia="仿宋" w:cs="仿宋"/>
          <w:b/>
          <w:bCs/>
          <w:color w:val="000000"/>
          <w:sz w:val="30"/>
          <w:szCs w:val="30"/>
        </w:rPr>
        <w:t>二、供应商基本情况表</w:t>
      </w:r>
    </w:p>
    <w:p w14:paraId="5946AEEF">
      <w:pPr>
        <w:spacing w:line="360" w:lineRule="auto"/>
        <w:jc w:val="center"/>
        <w:rPr>
          <w:rFonts w:hint="eastAsia" w:ascii="仿宋" w:hAnsi="仿宋" w:eastAsia="仿宋" w:cs="仿宋"/>
          <w:b/>
          <w:bCs/>
          <w:color w:val="000000"/>
          <w:sz w:val="24"/>
        </w:rPr>
      </w:pP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0"/>
        <w:gridCol w:w="1080"/>
        <w:gridCol w:w="180"/>
        <w:gridCol w:w="1260"/>
        <w:gridCol w:w="1260"/>
        <w:gridCol w:w="420"/>
        <w:gridCol w:w="480"/>
        <w:gridCol w:w="360"/>
        <w:gridCol w:w="840"/>
        <w:gridCol w:w="60"/>
        <w:gridCol w:w="360"/>
        <w:gridCol w:w="1260"/>
      </w:tblGrid>
      <w:tr w14:paraId="04424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620" w:type="dxa"/>
            <w:noWrap w:val="0"/>
            <w:vAlign w:val="center"/>
          </w:tcPr>
          <w:p w14:paraId="17465F43">
            <w:pPr>
              <w:spacing w:line="360" w:lineRule="auto"/>
              <w:jc w:val="center"/>
              <w:rPr>
                <w:rFonts w:hint="eastAsia" w:ascii="仿宋" w:hAnsi="仿宋" w:eastAsia="仿宋" w:cs="仿宋"/>
                <w:bCs/>
                <w:color w:val="000000"/>
                <w:sz w:val="24"/>
              </w:rPr>
            </w:pPr>
            <w:r>
              <w:rPr>
                <w:rFonts w:hint="eastAsia" w:ascii="仿宋" w:hAnsi="仿宋" w:eastAsia="仿宋" w:cs="仿宋"/>
                <w:bCs/>
                <w:color w:val="000000"/>
                <w:sz w:val="24"/>
              </w:rPr>
              <w:t>供应商名称</w:t>
            </w:r>
          </w:p>
        </w:tc>
        <w:tc>
          <w:tcPr>
            <w:tcW w:w="7560" w:type="dxa"/>
            <w:gridSpan w:val="11"/>
            <w:noWrap w:val="0"/>
            <w:vAlign w:val="center"/>
          </w:tcPr>
          <w:p w14:paraId="60B53D1B">
            <w:pPr>
              <w:spacing w:line="360" w:lineRule="auto"/>
              <w:jc w:val="center"/>
              <w:rPr>
                <w:rFonts w:hint="eastAsia" w:ascii="仿宋" w:hAnsi="仿宋" w:eastAsia="仿宋" w:cs="仿宋"/>
                <w:bCs/>
                <w:color w:val="000000"/>
                <w:sz w:val="24"/>
              </w:rPr>
            </w:pPr>
          </w:p>
        </w:tc>
      </w:tr>
      <w:tr w14:paraId="30568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1620" w:type="dxa"/>
            <w:noWrap w:val="0"/>
            <w:vAlign w:val="center"/>
          </w:tcPr>
          <w:p w14:paraId="64D7ECB1">
            <w:pPr>
              <w:spacing w:line="360" w:lineRule="auto"/>
              <w:jc w:val="center"/>
              <w:rPr>
                <w:rFonts w:hint="eastAsia" w:ascii="仿宋" w:hAnsi="仿宋" w:eastAsia="仿宋" w:cs="仿宋"/>
                <w:bCs/>
                <w:color w:val="000000"/>
                <w:sz w:val="24"/>
              </w:rPr>
            </w:pPr>
            <w:r>
              <w:rPr>
                <w:rFonts w:hint="eastAsia" w:ascii="仿宋" w:hAnsi="仿宋" w:eastAsia="仿宋" w:cs="仿宋"/>
                <w:bCs/>
                <w:color w:val="000000"/>
                <w:sz w:val="24"/>
              </w:rPr>
              <w:t>注册地址</w:t>
            </w:r>
          </w:p>
        </w:tc>
        <w:tc>
          <w:tcPr>
            <w:tcW w:w="4680" w:type="dxa"/>
            <w:gridSpan w:val="6"/>
            <w:noWrap w:val="0"/>
            <w:vAlign w:val="center"/>
          </w:tcPr>
          <w:p w14:paraId="304235B8">
            <w:pPr>
              <w:spacing w:line="360" w:lineRule="auto"/>
              <w:jc w:val="center"/>
              <w:rPr>
                <w:rFonts w:hint="eastAsia" w:ascii="仿宋" w:hAnsi="仿宋" w:eastAsia="仿宋" w:cs="仿宋"/>
                <w:bCs/>
                <w:color w:val="000000"/>
                <w:sz w:val="24"/>
              </w:rPr>
            </w:pPr>
          </w:p>
        </w:tc>
        <w:tc>
          <w:tcPr>
            <w:tcW w:w="1260" w:type="dxa"/>
            <w:gridSpan w:val="3"/>
            <w:noWrap w:val="0"/>
            <w:vAlign w:val="center"/>
          </w:tcPr>
          <w:p w14:paraId="76AD2627">
            <w:pPr>
              <w:spacing w:line="360" w:lineRule="auto"/>
              <w:jc w:val="center"/>
              <w:rPr>
                <w:rFonts w:hint="eastAsia" w:ascii="仿宋" w:hAnsi="仿宋" w:eastAsia="仿宋" w:cs="仿宋"/>
                <w:bCs/>
                <w:color w:val="000000"/>
                <w:sz w:val="24"/>
              </w:rPr>
            </w:pPr>
            <w:r>
              <w:rPr>
                <w:rFonts w:hint="eastAsia" w:ascii="仿宋" w:hAnsi="仿宋" w:eastAsia="仿宋" w:cs="仿宋"/>
                <w:bCs/>
                <w:color w:val="000000"/>
                <w:sz w:val="24"/>
              </w:rPr>
              <w:t>邮政编码</w:t>
            </w:r>
          </w:p>
        </w:tc>
        <w:tc>
          <w:tcPr>
            <w:tcW w:w="1620" w:type="dxa"/>
            <w:gridSpan w:val="2"/>
            <w:noWrap w:val="0"/>
            <w:vAlign w:val="center"/>
          </w:tcPr>
          <w:p w14:paraId="34F5E8FA">
            <w:pPr>
              <w:spacing w:line="360" w:lineRule="auto"/>
              <w:jc w:val="center"/>
              <w:rPr>
                <w:rFonts w:hint="eastAsia" w:ascii="仿宋" w:hAnsi="仿宋" w:eastAsia="仿宋" w:cs="仿宋"/>
                <w:bCs/>
                <w:color w:val="000000"/>
                <w:sz w:val="24"/>
              </w:rPr>
            </w:pPr>
          </w:p>
        </w:tc>
      </w:tr>
      <w:tr w14:paraId="61E95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1620" w:type="dxa"/>
            <w:vMerge w:val="restart"/>
            <w:noWrap w:val="0"/>
            <w:vAlign w:val="center"/>
          </w:tcPr>
          <w:p w14:paraId="6A71705B">
            <w:pPr>
              <w:spacing w:line="360" w:lineRule="auto"/>
              <w:jc w:val="center"/>
              <w:rPr>
                <w:rFonts w:hint="eastAsia" w:ascii="仿宋" w:hAnsi="仿宋" w:eastAsia="仿宋" w:cs="仿宋"/>
                <w:bCs/>
                <w:color w:val="000000"/>
                <w:sz w:val="24"/>
              </w:rPr>
            </w:pPr>
            <w:r>
              <w:rPr>
                <w:rFonts w:hint="eastAsia" w:ascii="仿宋" w:hAnsi="仿宋" w:eastAsia="仿宋" w:cs="仿宋"/>
                <w:bCs/>
                <w:color w:val="000000"/>
                <w:sz w:val="24"/>
              </w:rPr>
              <w:t>联系方式</w:t>
            </w:r>
          </w:p>
        </w:tc>
        <w:tc>
          <w:tcPr>
            <w:tcW w:w="1080" w:type="dxa"/>
            <w:noWrap w:val="0"/>
            <w:vAlign w:val="center"/>
          </w:tcPr>
          <w:p w14:paraId="0C810779">
            <w:pPr>
              <w:spacing w:line="360" w:lineRule="auto"/>
              <w:jc w:val="center"/>
              <w:rPr>
                <w:rFonts w:hint="eastAsia" w:ascii="仿宋" w:hAnsi="仿宋" w:eastAsia="仿宋" w:cs="仿宋"/>
                <w:bCs/>
                <w:color w:val="000000"/>
                <w:sz w:val="24"/>
              </w:rPr>
            </w:pPr>
            <w:r>
              <w:rPr>
                <w:rFonts w:hint="eastAsia" w:ascii="仿宋" w:hAnsi="仿宋" w:eastAsia="仿宋" w:cs="仿宋"/>
                <w:bCs/>
                <w:color w:val="000000"/>
                <w:sz w:val="24"/>
              </w:rPr>
              <w:t>联系人</w:t>
            </w:r>
          </w:p>
        </w:tc>
        <w:tc>
          <w:tcPr>
            <w:tcW w:w="3600" w:type="dxa"/>
            <w:gridSpan w:val="5"/>
            <w:noWrap w:val="0"/>
            <w:vAlign w:val="center"/>
          </w:tcPr>
          <w:p w14:paraId="6AC80FAC">
            <w:pPr>
              <w:spacing w:line="360" w:lineRule="auto"/>
              <w:jc w:val="center"/>
              <w:rPr>
                <w:rFonts w:hint="eastAsia" w:ascii="仿宋" w:hAnsi="仿宋" w:eastAsia="仿宋" w:cs="仿宋"/>
                <w:bCs/>
                <w:color w:val="000000"/>
                <w:sz w:val="24"/>
              </w:rPr>
            </w:pPr>
          </w:p>
        </w:tc>
        <w:tc>
          <w:tcPr>
            <w:tcW w:w="1260" w:type="dxa"/>
            <w:gridSpan w:val="3"/>
            <w:noWrap w:val="0"/>
            <w:vAlign w:val="center"/>
          </w:tcPr>
          <w:p w14:paraId="653FC594">
            <w:pPr>
              <w:spacing w:line="360" w:lineRule="auto"/>
              <w:jc w:val="center"/>
              <w:rPr>
                <w:rFonts w:hint="eastAsia" w:ascii="仿宋" w:hAnsi="仿宋" w:eastAsia="仿宋" w:cs="仿宋"/>
                <w:bCs/>
                <w:color w:val="000000"/>
                <w:sz w:val="24"/>
              </w:rPr>
            </w:pPr>
            <w:r>
              <w:rPr>
                <w:rFonts w:hint="eastAsia" w:ascii="仿宋" w:hAnsi="仿宋" w:eastAsia="仿宋" w:cs="仿宋"/>
                <w:bCs/>
                <w:color w:val="000000"/>
                <w:sz w:val="24"/>
              </w:rPr>
              <w:t>联系电话</w:t>
            </w:r>
          </w:p>
        </w:tc>
        <w:tc>
          <w:tcPr>
            <w:tcW w:w="1620" w:type="dxa"/>
            <w:gridSpan w:val="2"/>
            <w:noWrap w:val="0"/>
            <w:vAlign w:val="center"/>
          </w:tcPr>
          <w:p w14:paraId="738DC1A6">
            <w:pPr>
              <w:spacing w:line="360" w:lineRule="auto"/>
              <w:jc w:val="center"/>
              <w:rPr>
                <w:rFonts w:hint="eastAsia" w:ascii="仿宋" w:hAnsi="仿宋" w:eastAsia="仿宋" w:cs="仿宋"/>
                <w:bCs/>
                <w:color w:val="000000"/>
                <w:sz w:val="24"/>
              </w:rPr>
            </w:pPr>
          </w:p>
        </w:tc>
      </w:tr>
      <w:tr w14:paraId="18564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1620" w:type="dxa"/>
            <w:vMerge w:val="continue"/>
            <w:noWrap w:val="0"/>
            <w:vAlign w:val="center"/>
          </w:tcPr>
          <w:p w14:paraId="30E50154">
            <w:pPr>
              <w:spacing w:line="360" w:lineRule="auto"/>
              <w:jc w:val="center"/>
              <w:rPr>
                <w:rFonts w:hint="eastAsia" w:ascii="仿宋" w:hAnsi="仿宋" w:eastAsia="仿宋" w:cs="仿宋"/>
                <w:bCs/>
                <w:color w:val="000000"/>
                <w:sz w:val="24"/>
              </w:rPr>
            </w:pPr>
          </w:p>
        </w:tc>
        <w:tc>
          <w:tcPr>
            <w:tcW w:w="1080" w:type="dxa"/>
            <w:noWrap w:val="0"/>
            <w:vAlign w:val="center"/>
          </w:tcPr>
          <w:p w14:paraId="049A1A66">
            <w:pPr>
              <w:spacing w:line="360" w:lineRule="auto"/>
              <w:jc w:val="center"/>
              <w:rPr>
                <w:rFonts w:hint="eastAsia" w:ascii="仿宋" w:hAnsi="仿宋" w:eastAsia="仿宋" w:cs="仿宋"/>
                <w:bCs/>
                <w:color w:val="000000"/>
                <w:sz w:val="24"/>
              </w:rPr>
            </w:pPr>
            <w:r>
              <w:rPr>
                <w:rFonts w:hint="eastAsia" w:ascii="仿宋" w:hAnsi="仿宋" w:eastAsia="仿宋" w:cs="仿宋"/>
                <w:bCs/>
                <w:color w:val="000000"/>
                <w:sz w:val="24"/>
              </w:rPr>
              <w:t>传真</w:t>
            </w:r>
          </w:p>
        </w:tc>
        <w:tc>
          <w:tcPr>
            <w:tcW w:w="3600" w:type="dxa"/>
            <w:gridSpan w:val="5"/>
            <w:noWrap w:val="0"/>
            <w:vAlign w:val="center"/>
          </w:tcPr>
          <w:p w14:paraId="3221FB51">
            <w:pPr>
              <w:spacing w:line="360" w:lineRule="auto"/>
              <w:jc w:val="center"/>
              <w:rPr>
                <w:rFonts w:hint="eastAsia" w:ascii="仿宋" w:hAnsi="仿宋" w:eastAsia="仿宋" w:cs="仿宋"/>
                <w:bCs/>
                <w:color w:val="000000"/>
                <w:sz w:val="24"/>
              </w:rPr>
            </w:pPr>
          </w:p>
        </w:tc>
        <w:tc>
          <w:tcPr>
            <w:tcW w:w="1260" w:type="dxa"/>
            <w:gridSpan w:val="3"/>
            <w:noWrap w:val="0"/>
            <w:vAlign w:val="center"/>
          </w:tcPr>
          <w:p w14:paraId="0280CD31">
            <w:pPr>
              <w:spacing w:line="360" w:lineRule="auto"/>
              <w:jc w:val="center"/>
              <w:rPr>
                <w:rFonts w:hint="eastAsia" w:ascii="仿宋" w:hAnsi="仿宋" w:eastAsia="仿宋" w:cs="仿宋"/>
                <w:bCs/>
                <w:color w:val="000000"/>
                <w:sz w:val="24"/>
              </w:rPr>
            </w:pPr>
            <w:r>
              <w:rPr>
                <w:rFonts w:hint="eastAsia" w:ascii="仿宋" w:hAnsi="仿宋" w:eastAsia="仿宋" w:cs="仿宋"/>
                <w:bCs/>
                <w:color w:val="000000"/>
                <w:sz w:val="24"/>
              </w:rPr>
              <w:t>网址</w:t>
            </w:r>
          </w:p>
        </w:tc>
        <w:tc>
          <w:tcPr>
            <w:tcW w:w="1620" w:type="dxa"/>
            <w:gridSpan w:val="2"/>
            <w:noWrap w:val="0"/>
            <w:vAlign w:val="center"/>
          </w:tcPr>
          <w:p w14:paraId="3AF386F3">
            <w:pPr>
              <w:spacing w:line="360" w:lineRule="auto"/>
              <w:jc w:val="center"/>
              <w:rPr>
                <w:rFonts w:hint="eastAsia" w:ascii="仿宋" w:hAnsi="仿宋" w:eastAsia="仿宋" w:cs="仿宋"/>
                <w:bCs/>
                <w:color w:val="000000"/>
                <w:sz w:val="24"/>
              </w:rPr>
            </w:pPr>
          </w:p>
        </w:tc>
      </w:tr>
      <w:tr w14:paraId="0079D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1620" w:type="dxa"/>
            <w:noWrap w:val="0"/>
            <w:vAlign w:val="center"/>
          </w:tcPr>
          <w:p w14:paraId="441BBEF6">
            <w:pPr>
              <w:spacing w:line="360" w:lineRule="auto"/>
              <w:jc w:val="center"/>
              <w:rPr>
                <w:rFonts w:hint="eastAsia" w:ascii="仿宋" w:hAnsi="仿宋" w:eastAsia="仿宋" w:cs="仿宋"/>
                <w:bCs/>
                <w:color w:val="000000"/>
                <w:sz w:val="24"/>
              </w:rPr>
            </w:pPr>
            <w:r>
              <w:rPr>
                <w:rFonts w:hint="eastAsia" w:ascii="仿宋" w:hAnsi="仿宋" w:eastAsia="仿宋" w:cs="仿宋"/>
                <w:bCs/>
                <w:color w:val="000000"/>
                <w:sz w:val="24"/>
              </w:rPr>
              <w:t>组织结构</w:t>
            </w:r>
          </w:p>
        </w:tc>
        <w:tc>
          <w:tcPr>
            <w:tcW w:w="7560" w:type="dxa"/>
            <w:gridSpan w:val="11"/>
            <w:noWrap w:val="0"/>
            <w:vAlign w:val="center"/>
          </w:tcPr>
          <w:p w14:paraId="41C41307">
            <w:pPr>
              <w:spacing w:line="360" w:lineRule="auto"/>
              <w:jc w:val="center"/>
              <w:rPr>
                <w:rFonts w:hint="eastAsia" w:ascii="仿宋" w:hAnsi="仿宋" w:eastAsia="仿宋" w:cs="仿宋"/>
                <w:bCs/>
                <w:color w:val="000000"/>
                <w:sz w:val="24"/>
              </w:rPr>
            </w:pPr>
          </w:p>
        </w:tc>
      </w:tr>
      <w:tr w14:paraId="57E12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1620" w:type="dxa"/>
            <w:noWrap w:val="0"/>
            <w:vAlign w:val="center"/>
          </w:tcPr>
          <w:p w14:paraId="5CF6B30B">
            <w:pPr>
              <w:spacing w:line="360" w:lineRule="auto"/>
              <w:jc w:val="center"/>
              <w:rPr>
                <w:rFonts w:hint="eastAsia" w:ascii="仿宋" w:hAnsi="仿宋" w:eastAsia="仿宋" w:cs="仿宋"/>
                <w:bCs/>
                <w:color w:val="000000"/>
                <w:sz w:val="24"/>
              </w:rPr>
            </w:pPr>
            <w:r>
              <w:rPr>
                <w:rFonts w:hint="eastAsia" w:ascii="仿宋" w:hAnsi="仿宋" w:eastAsia="仿宋" w:cs="仿宋"/>
                <w:bCs/>
                <w:color w:val="000000"/>
                <w:sz w:val="24"/>
              </w:rPr>
              <w:t>法定代表人</w:t>
            </w:r>
          </w:p>
        </w:tc>
        <w:tc>
          <w:tcPr>
            <w:tcW w:w="1260" w:type="dxa"/>
            <w:gridSpan w:val="2"/>
            <w:noWrap w:val="0"/>
            <w:vAlign w:val="center"/>
          </w:tcPr>
          <w:p w14:paraId="0C44CF62">
            <w:pPr>
              <w:spacing w:line="360" w:lineRule="auto"/>
              <w:jc w:val="center"/>
              <w:rPr>
                <w:rFonts w:hint="eastAsia" w:ascii="仿宋" w:hAnsi="仿宋" w:eastAsia="仿宋" w:cs="仿宋"/>
                <w:bCs/>
                <w:color w:val="000000"/>
                <w:sz w:val="24"/>
              </w:rPr>
            </w:pPr>
            <w:r>
              <w:rPr>
                <w:rFonts w:hint="eastAsia" w:ascii="仿宋" w:hAnsi="仿宋" w:eastAsia="仿宋" w:cs="仿宋"/>
                <w:bCs/>
                <w:color w:val="000000"/>
                <w:sz w:val="24"/>
              </w:rPr>
              <w:t>姓名</w:t>
            </w:r>
          </w:p>
        </w:tc>
        <w:tc>
          <w:tcPr>
            <w:tcW w:w="1260" w:type="dxa"/>
            <w:noWrap w:val="0"/>
            <w:vAlign w:val="center"/>
          </w:tcPr>
          <w:p w14:paraId="6E0E150D">
            <w:pPr>
              <w:spacing w:line="360" w:lineRule="auto"/>
              <w:jc w:val="center"/>
              <w:rPr>
                <w:rFonts w:hint="eastAsia" w:ascii="仿宋" w:hAnsi="仿宋" w:eastAsia="仿宋" w:cs="仿宋"/>
                <w:bCs/>
                <w:color w:val="000000"/>
                <w:sz w:val="24"/>
              </w:rPr>
            </w:pPr>
          </w:p>
        </w:tc>
        <w:tc>
          <w:tcPr>
            <w:tcW w:w="1260" w:type="dxa"/>
            <w:noWrap w:val="0"/>
            <w:vAlign w:val="center"/>
          </w:tcPr>
          <w:p w14:paraId="6E6EFC44">
            <w:pPr>
              <w:spacing w:line="360" w:lineRule="auto"/>
              <w:jc w:val="center"/>
              <w:rPr>
                <w:rFonts w:hint="eastAsia" w:ascii="仿宋" w:hAnsi="仿宋" w:eastAsia="仿宋" w:cs="仿宋"/>
                <w:bCs/>
                <w:color w:val="000000"/>
                <w:sz w:val="24"/>
              </w:rPr>
            </w:pPr>
            <w:r>
              <w:rPr>
                <w:rFonts w:hint="eastAsia" w:ascii="仿宋" w:hAnsi="仿宋" w:eastAsia="仿宋" w:cs="仿宋"/>
                <w:bCs/>
                <w:color w:val="000000"/>
                <w:sz w:val="24"/>
              </w:rPr>
              <w:t>技术职称</w:t>
            </w:r>
          </w:p>
        </w:tc>
        <w:tc>
          <w:tcPr>
            <w:tcW w:w="1260" w:type="dxa"/>
            <w:gridSpan w:val="3"/>
            <w:noWrap w:val="0"/>
            <w:vAlign w:val="center"/>
          </w:tcPr>
          <w:p w14:paraId="7B756CE1">
            <w:pPr>
              <w:spacing w:line="360" w:lineRule="auto"/>
              <w:jc w:val="center"/>
              <w:rPr>
                <w:rFonts w:hint="eastAsia" w:ascii="仿宋" w:hAnsi="仿宋" w:eastAsia="仿宋" w:cs="仿宋"/>
                <w:bCs/>
                <w:color w:val="000000"/>
                <w:sz w:val="24"/>
              </w:rPr>
            </w:pPr>
          </w:p>
        </w:tc>
        <w:tc>
          <w:tcPr>
            <w:tcW w:w="1260" w:type="dxa"/>
            <w:gridSpan w:val="3"/>
            <w:noWrap w:val="0"/>
            <w:vAlign w:val="center"/>
          </w:tcPr>
          <w:p w14:paraId="482F9135">
            <w:pPr>
              <w:spacing w:line="360" w:lineRule="auto"/>
              <w:jc w:val="center"/>
              <w:rPr>
                <w:rFonts w:hint="eastAsia" w:ascii="仿宋" w:hAnsi="仿宋" w:eastAsia="仿宋" w:cs="仿宋"/>
                <w:bCs/>
                <w:color w:val="000000"/>
                <w:sz w:val="24"/>
              </w:rPr>
            </w:pPr>
            <w:r>
              <w:rPr>
                <w:rFonts w:hint="eastAsia" w:ascii="仿宋" w:hAnsi="仿宋" w:eastAsia="仿宋" w:cs="仿宋"/>
                <w:bCs/>
                <w:color w:val="000000"/>
                <w:sz w:val="24"/>
              </w:rPr>
              <w:t>联系电话</w:t>
            </w:r>
          </w:p>
        </w:tc>
        <w:tc>
          <w:tcPr>
            <w:tcW w:w="1260" w:type="dxa"/>
            <w:noWrap w:val="0"/>
            <w:vAlign w:val="center"/>
          </w:tcPr>
          <w:p w14:paraId="30E27C82">
            <w:pPr>
              <w:spacing w:line="360" w:lineRule="auto"/>
              <w:jc w:val="center"/>
              <w:rPr>
                <w:rFonts w:hint="eastAsia" w:ascii="仿宋" w:hAnsi="仿宋" w:eastAsia="仿宋" w:cs="仿宋"/>
                <w:bCs/>
                <w:color w:val="000000"/>
                <w:sz w:val="24"/>
              </w:rPr>
            </w:pPr>
          </w:p>
        </w:tc>
      </w:tr>
      <w:tr w14:paraId="19FA7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620" w:type="dxa"/>
            <w:noWrap w:val="0"/>
            <w:vAlign w:val="center"/>
          </w:tcPr>
          <w:p w14:paraId="6BE1135F">
            <w:pPr>
              <w:spacing w:line="360" w:lineRule="auto"/>
              <w:jc w:val="center"/>
              <w:rPr>
                <w:rFonts w:hint="eastAsia" w:ascii="仿宋" w:hAnsi="仿宋" w:eastAsia="仿宋" w:cs="仿宋"/>
                <w:bCs/>
                <w:color w:val="000000"/>
                <w:sz w:val="24"/>
              </w:rPr>
            </w:pPr>
            <w:r>
              <w:rPr>
                <w:rFonts w:hint="eastAsia" w:ascii="仿宋" w:hAnsi="仿宋" w:eastAsia="仿宋" w:cs="仿宋"/>
                <w:bCs/>
                <w:color w:val="000000"/>
                <w:sz w:val="24"/>
              </w:rPr>
              <w:t>技术负责人</w:t>
            </w:r>
          </w:p>
        </w:tc>
        <w:tc>
          <w:tcPr>
            <w:tcW w:w="1260" w:type="dxa"/>
            <w:gridSpan w:val="2"/>
            <w:noWrap w:val="0"/>
            <w:vAlign w:val="center"/>
          </w:tcPr>
          <w:p w14:paraId="41356A1E">
            <w:pPr>
              <w:spacing w:line="360" w:lineRule="auto"/>
              <w:jc w:val="center"/>
              <w:rPr>
                <w:rFonts w:hint="eastAsia" w:ascii="仿宋" w:hAnsi="仿宋" w:eastAsia="仿宋" w:cs="仿宋"/>
                <w:bCs/>
                <w:color w:val="000000"/>
                <w:sz w:val="24"/>
              </w:rPr>
            </w:pPr>
            <w:r>
              <w:rPr>
                <w:rFonts w:hint="eastAsia" w:ascii="仿宋" w:hAnsi="仿宋" w:eastAsia="仿宋" w:cs="仿宋"/>
                <w:bCs/>
                <w:color w:val="000000"/>
                <w:sz w:val="24"/>
              </w:rPr>
              <w:t>姓名</w:t>
            </w:r>
          </w:p>
        </w:tc>
        <w:tc>
          <w:tcPr>
            <w:tcW w:w="1260" w:type="dxa"/>
            <w:noWrap w:val="0"/>
            <w:vAlign w:val="center"/>
          </w:tcPr>
          <w:p w14:paraId="6DDAD174">
            <w:pPr>
              <w:spacing w:line="360" w:lineRule="auto"/>
              <w:jc w:val="center"/>
              <w:rPr>
                <w:rFonts w:hint="eastAsia" w:ascii="仿宋" w:hAnsi="仿宋" w:eastAsia="仿宋" w:cs="仿宋"/>
                <w:bCs/>
                <w:color w:val="000000"/>
                <w:sz w:val="24"/>
              </w:rPr>
            </w:pPr>
          </w:p>
        </w:tc>
        <w:tc>
          <w:tcPr>
            <w:tcW w:w="1260" w:type="dxa"/>
            <w:noWrap w:val="0"/>
            <w:vAlign w:val="center"/>
          </w:tcPr>
          <w:p w14:paraId="3C250886">
            <w:pPr>
              <w:spacing w:line="360" w:lineRule="auto"/>
              <w:jc w:val="center"/>
              <w:rPr>
                <w:rFonts w:hint="eastAsia" w:ascii="仿宋" w:hAnsi="仿宋" w:eastAsia="仿宋" w:cs="仿宋"/>
                <w:bCs/>
                <w:color w:val="000000"/>
                <w:sz w:val="24"/>
              </w:rPr>
            </w:pPr>
            <w:r>
              <w:rPr>
                <w:rFonts w:hint="eastAsia" w:ascii="仿宋" w:hAnsi="仿宋" w:eastAsia="仿宋" w:cs="仿宋"/>
                <w:bCs/>
                <w:color w:val="000000"/>
                <w:sz w:val="24"/>
              </w:rPr>
              <w:t>技术职称</w:t>
            </w:r>
          </w:p>
        </w:tc>
        <w:tc>
          <w:tcPr>
            <w:tcW w:w="1260" w:type="dxa"/>
            <w:gridSpan w:val="3"/>
            <w:noWrap w:val="0"/>
            <w:vAlign w:val="center"/>
          </w:tcPr>
          <w:p w14:paraId="1D736DA9">
            <w:pPr>
              <w:spacing w:line="360" w:lineRule="auto"/>
              <w:jc w:val="center"/>
              <w:rPr>
                <w:rFonts w:hint="eastAsia" w:ascii="仿宋" w:hAnsi="仿宋" w:eastAsia="仿宋" w:cs="仿宋"/>
                <w:bCs/>
                <w:color w:val="000000"/>
                <w:sz w:val="24"/>
              </w:rPr>
            </w:pPr>
          </w:p>
        </w:tc>
        <w:tc>
          <w:tcPr>
            <w:tcW w:w="1260" w:type="dxa"/>
            <w:gridSpan w:val="3"/>
            <w:noWrap w:val="0"/>
            <w:vAlign w:val="center"/>
          </w:tcPr>
          <w:p w14:paraId="0650F04D">
            <w:pPr>
              <w:spacing w:line="360" w:lineRule="auto"/>
              <w:jc w:val="center"/>
              <w:rPr>
                <w:rFonts w:hint="eastAsia" w:ascii="仿宋" w:hAnsi="仿宋" w:eastAsia="仿宋" w:cs="仿宋"/>
                <w:bCs/>
                <w:color w:val="000000"/>
                <w:sz w:val="24"/>
              </w:rPr>
            </w:pPr>
            <w:r>
              <w:rPr>
                <w:rFonts w:hint="eastAsia" w:ascii="仿宋" w:hAnsi="仿宋" w:eastAsia="仿宋" w:cs="仿宋"/>
                <w:bCs/>
                <w:color w:val="000000"/>
                <w:sz w:val="24"/>
              </w:rPr>
              <w:t>联系电话</w:t>
            </w:r>
          </w:p>
        </w:tc>
        <w:tc>
          <w:tcPr>
            <w:tcW w:w="1260" w:type="dxa"/>
            <w:noWrap w:val="0"/>
            <w:vAlign w:val="center"/>
          </w:tcPr>
          <w:p w14:paraId="04D6A98E">
            <w:pPr>
              <w:spacing w:line="360" w:lineRule="auto"/>
              <w:jc w:val="center"/>
              <w:rPr>
                <w:rFonts w:hint="eastAsia" w:ascii="仿宋" w:hAnsi="仿宋" w:eastAsia="仿宋" w:cs="仿宋"/>
                <w:bCs/>
                <w:color w:val="000000"/>
                <w:sz w:val="24"/>
              </w:rPr>
            </w:pPr>
          </w:p>
        </w:tc>
      </w:tr>
      <w:tr w14:paraId="7AE78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620" w:type="dxa"/>
            <w:noWrap w:val="0"/>
            <w:vAlign w:val="center"/>
          </w:tcPr>
          <w:p w14:paraId="26340415">
            <w:pPr>
              <w:spacing w:line="360" w:lineRule="auto"/>
              <w:jc w:val="center"/>
              <w:rPr>
                <w:rFonts w:hint="eastAsia" w:ascii="仿宋" w:hAnsi="仿宋" w:eastAsia="仿宋" w:cs="仿宋"/>
                <w:bCs/>
                <w:color w:val="000000"/>
                <w:sz w:val="24"/>
              </w:rPr>
            </w:pPr>
            <w:r>
              <w:rPr>
                <w:rFonts w:hint="eastAsia" w:ascii="仿宋" w:hAnsi="仿宋" w:eastAsia="仿宋" w:cs="仿宋"/>
                <w:bCs/>
                <w:color w:val="000000"/>
                <w:sz w:val="24"/>
              </w:rPr>
              <w:t>成立时间</w:t>
            </w:r>
          </w:p>
        </w:tc>
        <w:tc>
          <w:tcPr>
            <w:tcW w:w="2520" w:type="dxa"/>
            <w:gridSpan w:val="3"/>
            <w:noWrap w:val="0"/>
            <w:vAlign w:val="center"/>
          </w:tcPr>
          <w:p w14:paraId="00547537">
            <w:pPr>
              <w:spacing w:line="360" w:lineRule="auto"/>
              <w:jc w:val="center"/>
              <w:rPr>
                <w:rFonts w:hint="eastAsia" w:ascii="仿宋" w:hAnsi="仿宋" w:eastAsia="仿宋" w:cs="仿宋"/>
                <w:bCs/>
                <w:color w:val="000000"/>
                <w:sz w:val="24"/>
              </w:rPr>
            </w:pPr>
          </w:p>
        </w:tc>
        <w:tc>
          <w:tcPr>
            <w:tcW w:w="5040" w:type="dxa"/>
            <w:gridSpan w:val="8"/>
            <w:noWrap w:val="0"/>
            <w:vAlign w:val="center"/>
          </w:tcPr>
          <w:p w14:paraId="077EF094">
            <w:pPr>
              <w:spacing w:line="360" w:lineRule="auto"/>
              <w:jc w:val="center"/>
              <w:rPr>
                <w:rFonts w:hint="eastAsia" w:ascii="仿宋" w:hAnsi="仿宋" w:eastAsia="仿宋" w:cs="仿宋"/>
                <w:bCs/>
                <w:color w:val="000000"/>
                <w:sz w:val="24"/>
              </w:rPr>
            </w:pPr>
            <w:r>
              <w:rPr>
                <w:rFonts w:hint="eastAsia" w:ascii="仿宋" w:hAnsi="仿宋" w:eastAsia="仿宋" w:cs="仿宋"/>
                <w:bCs/>
                <w:color w:val="000000"/>
                <w:sz w:val="24"/>
              </w:rPr>
              <w:t>员工总人数：</w:t>
            </w:r>
          </w:p>
        </w:tc>
      </w:tr>
      <w:tr w14:paraId="574A9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1620" w:type="dxa"/>
            <w:noWrap w:val="0"/>
            <w:vAlign w:val="center"/>
          </w:tcPr>
          <w:p w14:paraId="2A3B844C">
            <w:pPr>
              <w:spacing w:line="360" w:lineRule="auto"/>
              <w:jc w:val="center"/>
              <w:rPr>
                <w:rFonts w:hint="eastAsia" w:ascii="仿宋" w:hAnsi="仿宋" w:eastAsia="仿宋" w:cs="仿宋"/>
                <w:bCs/>
                <w:color w:val="000000"/>
                <w:sz w:val="24"/>
              </w:rPr>
            </w:pPr>
            <w:r>
              <w:rPr>
                <w:rFonts w:hint="eastAsia" w:ascii="仿宋" w:hAnsi="仿宋" w:eastAsia="仿宋" w:cs="仿宋"/>
                <w:bCs/>
                <w:color w:val="000000"/>
                <w:sz w:val="24"/>
              </w:rPr>
              <w:t>企业资质等级</w:t>
            </w:r>
          </w:p>
        </w:tc>
        <w:tc>
          <w:tcPr>
            <w:tcW w:w="2520" w:type="dxa"/>
            <w:gridSpan w:val="3"/>
            <w:noWrap w:val="0"/>
            <w:vAlign w:val="center"/>
          </w:tcPr>
          <w:p w14:paraId="44DE0B39">
            <w:pPr>
              <w:spacing w:line="360" w:lineRule="auto"/>
              <w:jc w:val="center"/>
              <w:rPr>
                <w:rFonts w:hint="eastAsia" w:ascii="仿宋" w:hAnsi="仿宋" w:eastAsia="仿宋" w:cs="仿宋"/>
                <w:bCs/>
                <w:color w:val="000000"/>
                <w:sz w:val="24"/>
              </w:rPr>
            </w:pPr>
          </w:p>
        </w:tc>
        <w:tc>
          <w:tcPr>
            <w:tcW w:w="1680" w:type="dxa"/>
            <w:gridSpan w:val="2"/>
            <w:vMerge w:val="restart"/>
            <w:noWrap w:val="0"/>
            <w:vAlign w:val="center"/>
          </w:tcPr>
          <w:p w14:paraId="5C04A5BF">
            <w:pPr>
              <w:spacing w:line="360" w:lineRule="auto"/>
              <w:jc w:val="center"/>
              <w:rPr>
                <w:rFonts w:hint="eastAsia" w:ascii="仿宋" w:hAnsi="仿宋" w:eastAsia="仿宋" w:cs="仿宋"/>
                <w:bCs/>
                <w:color w:val="000000"/>
                <w:sz w:val="24"/>
              </w:rPr>
            </w:pPr>
            <w:r>
              <w:rPr>
                <w:rFonts w:hint="eastAsia" w:ascii="仿宋" w:hAnsi="仿宋" w:eastAsia="仿宋" w:cs="仿宋"/>
                <w:bCs/>
                <w:color w:val="000000"/>
                <w:sz w:val="24"/>
              </w:rPr>
              <w:t>其中</w:t>
            </w:r>
          </w:p>
        </w:tc>
        <w:tc>
          <w:tcPr>
            <w:tcW w:w="1680" w:type="dxa"/>
            <w:gridSpan w:val="3"/>
            <w:noWrap w:val="0"/>
            <w:vAlign w:val="center"/>
          </w:tcPr>
          <w:p w14:paraId="0904E5F2">
            <w:pPr>
              <w:spacing w:line="360" w:lineRule="auto"/>
              <w:jc w:val="center"/>
              <w:rPr>
                <w:rFonts w:hint="eastAsia" w:ascii="仿宋" w:hAnsi="仿宋" w:eastAsia="仿宋" w:cs="仿宋"/>
                <w:bCs/>
                <w:color w:val="000000"/>
                <w:sz w:val="24"/>
              </w:rPr>
            </w:pPr>
            <w:r>
              <w:rPr>
                <w:rFonts w:hint="eastAsia" w:ascii="仿宋" w:hAnsi="仿宋" w:eastAsia="仿宋" w:cs="仿宋"/>
                <w:bCs/>
                <w:color w:val="000000"/>
                <w:sz w:val="24"/>
              </w:rPr>
              <w:t>项目经理</w:t>
            </w:r>
          </w:p>
        </w:tc>
        <w:tc>
          <w:tcPr>
            <w:tcW w:w="1680" w:type="dxa"/>
            <w:gridSpan w:val="3"/>
            <w:noWrap w:val="0"/>
            <w:vAlign w:val="center"/>
          </w:tcPr>
          <w:p w14:paraId="15D38E5F">
            <w:pPr>
              <w:spacing w:line="360" w:lineRule="auto"/>
              <w:jc w:val="center"/>
              <w:rPr>
                <w:rFonts w:hint="eastAsia" w:ascii="仿宋" w:hAnsi="仿宋" w:eastAsia="仿宋" w:cs="仿宋"/>
                <w:bCs/>
                <w:color w:val="000000"/>
                <w:sz w:val="24"/>
              </w:rPr>
            </w:pPr>
          </w:p>
        </w:tc>
      </w:tr>
      <w:tr w14:paraId="2BA41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620" w:type="dxa"/>
            <w:noWrap w:val="0"/>
            <w:vAlign w:val="center"/>
          </w:tcPr>
          <w:p w14:paraId="7638B6C8">
            <w:pPr>
              <w:spacing w:line="360" w:lineRule="auto"/>
              <w:jc w:val="center"/>
              <w:rPr>
                <w:rFonts w:hint="eastAsia" w:ascii="仿宋" w:hAnsi="仿宋" w:eastAsia="仿宋" w:cs="仿宋"/>
                <w:bCs/>
                <w:color w:val="000000"/>
                <w:sz w:val="24"/>
              </w:rPr>
            </w:pPr>
            <w:r>
              <w:rPr>
                <w:rFonts w:hint="eastAsia" w:ascii="仿宋" w:hAnsi="仿宋" w:eastAsia="仿宋" w:cs="仿宋"/>
                <w:bCs/>
                <w:color w:val="000000"/>
                <w:sz w:val="24"/>
              </w:rPr>
              <w:t>营业执照</w:t>
            </w:r>
            <w:r>
              <w:rPr>
                <w:rFonts w:hint="eastAsia" w:ascii="仿宋" w:hAnsi="仿宋" w:eastAsia="仿宋" w:cs="仿宋"/>
                <w:sz w:val="24"/>
              </w:rPr>
              <w:t>号</w:t>
            </w:r>
          </w:p>
        </w:tc>
        <w:tc>
          <w:tcPr>
            <w:tcW w:w="2520" w:type="dxa"/>
            <w:gridSpan w:val="3"/>
            <w:noWrap w:val="0"/>
            <w:vAlign w:val="center"/>
          </w:tcPr>
          <w:p w14:paraId="4EC9CD9E">
            <w:pPr>
              <w:spacing w:line="360" w:lineRule="auto"/>
              <w:jc w:val="center"/>
              <w:rPr>
                <w:rFonts w:hint="eastAsia" w:ascii="仿宋" w:hAnsi="仿宋" w:eastAsia="仿宋" w:cs="仿宋"/>
                <w:bCs/>
                <w:color w:val="000000"/>
                <w:sz w:val="24"/>
              </w:rPr>
            </w:pPr>
          </w:p>
        </w:tc>
        <w:tc>
          <w:tcPr>
            <w:tcW w:w="1680" w:type="dxa"/>
            <w:gridSpan w:val="2"/>
            <w:vMerge w:val="continue"/>
            <w:noWrap w:val="0"/>
            <w:vAlign w:val="center"/>
          </w:tcPr>
          <w:p w14:paraId="5CEB8D8A">
            <w:pPr>
              <w:spacing w:line="360" w:lineRule="auto"/>
              <w:jc w:val="center"/>
              <w:rPr>
                <w:rFonts w:hint="eastAsia" w:ascii="仿宋" w:hAnsi="仿宋" w:eastAsia="仿宋" w:cs="仿宋"/>
                <w:bCs/>
                <w:color w:val="000000"/>
                <w:sz w:val="24"/>
              </w:rPr>
            </w:pPr>
          </w:p>
        </w:tc>
        <w:tc>
          <w:tcPr>
            <w:tcW w:w="1680" w:type="dxa"/>
            <w:gridSpan w:val="3"/>
            <w:noWrap w:val="0"/>
            <w:vAlign w:val="center"/>
          </w:tcPr>
          <w:p w14:paraId="58C850AE">
            <w:pPr>
              <w:spacing w:line="360" w:lineRule="auto"/>
              <w:jc w:val="center"/>
              <w:rPr>
                <w:rFonts w:hint="eastAsia" w:ascii="仿宋" w:hAnsi="仿宋" w:eastAsia="仿宋" w:cs="仿宋"/>
                <w:bCs/>
                <w:color w:val="000000"/>
                <w:sz w:val="24"/>
              </w:rPr>
            </w:pPr>
            <w:r>
              <w:rPr>
                <w:rFonts w:hint="eastAsia" w:ascii="仿宋" w:hAnsi="仿宋" w:eastAsia="仿宋" w:cs="仿宋"/>
                <w:bCs/>
                <w:color w:val="000000"/>
                <w:sz w:val="24"/>
              </w:rPr>
              <w:t>高级职称人员</w:t>
            </w:r>
          </w:p>
        </w:tc>
        <w:tc>
          <w:tcPr>
            <w:tcW w:w="1680" w:type="dxa"/>
            <w:gridSpan w:val="3"/>
            <w:noWrap w:val="0"/>
            <w:vAlign w:val="center"/>
          </w:tcPr>
          <w:p w14:paraId="6F0B1A31">
            <w:pPr>
              <w:spacing w:line="360" w:lineRule="auto"/>
              <w:jc w:val="center"/>
              <w:rPr>
                <w:rFonts w:hint="eastAsia" w:ascii="仿宋" w:hAnsi="仿宋" w:eastAsia="仿宋" w:cs="仿宋"/>
                <w:bCs/>
                <w:color w:val="000000"/>
                <w:sz w:val="24"/>
              </w:rPr>
            </w:pPr>
          </w:p>
        </w:tc>
      </w:tr>
      <w:tr w14:paraId="31135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1620" w:type="dxa"/>
            <w:noWrap w:val="0"/>
            <w:vAlign w:val="center"/>
          </w:tcPr>
          <w:p w14:paraId="30B8738B">
            <w:pPr>
              <w:spacing w:line="360" w:lineRule="auto"/>
              <w:jc w:val="center"/>
              <w:rPr>
                <w:rFonts w:hint="eastAsia" w:ascii="仿宋" w:hAnsi="仿宋" w:eastAsia="仿宋" w:cs="仿宋"/>
                <w:bCs/>
                <w:color w:val="000000"/>
                <w:sz w:val="24"/>
              </w:rPr>
            </w:pPr>
            <w:r>
              <w:rPr>
                <w:rFonts w:hint="eastAsia" w:ascii="仿宋" w:hAnsi="仿宋" w:eastAsia="仿宋" w:cs="仿宋"/>
                <w:bCs/>
                <w:color w:val="000000"/>
                <w:sz w:val="24"/>
              </w:rPr>
              <w:t>注册资金</w:t>
            </w:r>
          </w:p>
        </w:tc>
        <w:tc>
          <w:tcPr>
            <w:tcW w:w="2520" w:type="dxa"/>
            <w:gridSpan w:val="3"/>
            <w:noWrap w:val="0"/>
            <w:vAlign w:val="center"/>
          </w:tcPr>
          <w:p w14:paraId="774FA86A">
            <w:pPr>
              <w:spacing w:line="360" w:lineRule="auto"/>
              <w:jc w:val="center"/>
              <w:rPr>
                <w:rFonts w:hint="eastAsia" w:ascii="仿宋" w:hAnsi="仿宋" w:eastAsia="仿宋" w:cs="仿宋"/>
                <w:bCs/>
                <w:color w:val="000000"/>
                <w:sz w:val="24"/>
              </w:rPr>
            </w:pPr>
          </w:p>
        </w:tc>
        <w:tc>
          <w:tcPr>
            <w:tcW w:w="1680" w:type="dxa"/>
            <w:gridSpan w:val="2"/>
            <w:vMerge w:val="continue"/>
            <w:noWrap w:val="0"/>
            <w:vAlign w:val="center"/>
          </w:tcPr>
          <w:p w14:paraId="078027B6">
            <w:pPr>
              <w:spacing w:line="360" w:lineRule="auto"/>
              <w:jc w:val="center"/>
              <w:rPr>
                <w:rFonts w:hint="eastAsia" w:ascii="仿宋" w:hAnsi="仿宋" w:eastAsia="仿宋" w:cs="仿宋"/>
                <w:bCs/>
                <w:color w:val="000000"/>
                <w:sz w:val="24"/>
              </w:rPr>
            </w:pPr>
          </w:p>
        </w:tc>
        <w:tc>
          <w:tcPr>
            <w:tcW w:w="1680" w:type="dxa"/>
            <w:gridSpan w:val="3"/>
            <w:noWrap w:val="0"/>
            <w:vAlign w:val="center"/>
          </w:tcPr>
          <w:p w14:paraId="795BDFBC">
            <w:pPr>
              <w:spacing w:line="360" w:lineRule="auto"/>
              <w:jc w:val="center"/>
              <w:rPr>
                <w:rFonts w:hint="eastAsia" w:ascii="仿宋" w:hAnsi="仿宋" w:eastAsia="仿宋" w:cs="仿宋"/>
                <w:bCs/>
                <w:color w:val="000000"/>
                <w:sz w:val="24"/>
              </w:rPr>
            </w:pPr>
            <w:r>
              <w:rPr>
                <w:rFonts w:hint="eastAsia" w:ascii="仿宋" w:hAnsi="仿宋" w:eastAsia="仿宋" w:cs="仿宋"/>
                <w:bCs/>
                <w:color w:val="000000"/>
                <w:sz w:val="24"/>
              </w:rPr>
              <w:t>中级职称人员</w:t>
            </w:r>
          </w:p>
        </w:tc>
        <w:tc>
          <w:tcPr>
            <w:tcW w:w="1680" w:type="dxa"/>
            <w:gridSpan w:val="3"/>
            <w:noWrap w:val="0"/>
            <w:vAlign w:val="center"/>
          </w:tcPr>
          <w:p w14:paraId="442AB80E">
            <w:pPr>
              <w:spacing w:line="360" w:lineRule="auto"/>
              <w:jc w:val="center"/>
              <w:rPr>
                <w:rFonts w:hint="eastAsia" w:ascii="仿宋" w:hAnsi="仿宋" w:eastAsia="仿宋" w:cs="仿宋"/>
                <w:bCs/>
                <w:color w:val="000000"/>
                <w:sz w:val="24"/>
              </w:rPr>
            </w:pPr>
          </w:p>
        </w:tc>
      </w:tr>
      <w:tr w14:paraId="44DA8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620" w:type="dxa"/>
            <w:noWrap w:val="0"/>
            <w:vAlign w:val="center"/>
          </w:tcPr>
          <w:p w14:paraId="0B835518">
            <w:pPr>
              <w:spacing w:line="360" w:lineRule="auto"/>
              <w:jc w:val="center"/>
              <w:rPr>
                <w:rFonts w:hint="eastAsia" w:ascii="仿宋" w:hAnsi="仿宋" w:eastAsia="仿宋" w:cs="仿宋"/>
                <w:bCs/>
                <w:color w:val="000000"/>
                <w:sz w:val="24"/>
              </w:rPr>
            </w:pPr>
            <w:r>
              <w:rPr>
                <w:rFonts w:hint="eastAsia" w:ascii="仿宋" w:hAnsi="仿宋" w:eastAsia="仿宋" w:cs="仿宋"/>
                <w:bCs/>
                <w:color w:val="000000"/>
                <w:sz w:val="24"/>
              </w:rPr>
              <w:t>开户银行</w:t>
            </w:r>
          </w:p>
        </w:tc>
        <w:tc>
          <w:tcPr>
            <w:tcW w:w="2520" w:type="dxa"/>
            <w:gridSpan w:val="3"/>
            <w:noWrap w:val="0"/>
            <w:vAlign w:val="center"/>
          </w:tcPr>
          <w:p w14:paraId="4B07C6FD">
            <w:pPr>
              <w:spacing w:line="360" w:lineRule="auto"/>
              <w:jc w:val="center"/>
              <w:rPr>
                <w:rFonts w:hint="eastAsia" w:ascii="仿宋" w:hAnsi="仿宋" w:eastAsia="仿宋" w:cs="仿宋"/>
                <w:bCs/>
                <w:color w:val="000000"/>
                <w:sz w:val="24"/>
              </w:rPr>
            </w:pPr>
          </w:p>
        </w:tc>
        <w:tc>
          <w:tcPr>
            <w:tcW w:w="1680" w:type="dxa"/>
            <w:gridSpan w:val="2"/>
            <w:vMerge w:val="continue"/>
            <w:noWrap w:val="0"/>
            <w:vAlign w:val="center"/>
          </w:tcPr>
          <w:p w14:paraId="08F2FCFD">
            <w:pPr>
              <w:spacing w:line="360" w:lineRule="auto"/>
              <w:jc w:val="center"/>
              <w:rPr>
                <w:rFonts w:hint="eastAsia" w:ascii="仿宋" w:hAnsi="仿宋" w:eastAsia="仿宋" w:cs="仿宋"/>
                <w:bCs/>
                <w:color w:val="000000"/>
                <w:sz w:val="24"/>
              </w:rPr>
            </w:pPr>
          </w:p>
        </w:tc>
        <w:tc>
          <w:tcPr>
            <w:tcW w:w="1680" w:type="dxa"/>
            <w:gridSpan w:val="3"/>
            <w:noWrap w:val="0"/>
            <w:vAlign w:val="center"/>
          </w:tcPr>
          <w:p w14:paraId="77CFD569">
            <w:pPr>
              <w:spacing w:line="360" w:lineRule="auto"/>
              <w:jc w:val="center"/>
              <w:rPr>
                <w:rFonts w:hint="eastAsia" w:ascii="仿宋" w:hAnsi="仿宋" w:eastAsia="仿宋" w:cs="仿宋"/>
                <w:bCs/>
                <w:color w:val="000000"/>
                <w:sz w:val="24"/>
              </w:rPr>
            </w:pPr>
            <w:r>
              <w:rPr>
                <w:rFonts w:hint="eastAsia" w:ascii="仿宋" w:hAnsi="仿宋" w:eastAsia="仿宋" w:cs="仿宋"/>
                <w:bCs/>
                <w:color w:val="000000"/>
                <w:sz w:val="24"/>
              </w:rPr>
              <w:t>初级职称人员</w:t>
            </w:r>
          </w:p>
        </w:tc>
        <w:tc>
          <w:tcPr>
            <w:tcW w:w="1680" w:type="dxa"/>
            <w:gridSpan w:val="3"/>
            <w:noWrap w:val="0"/>
            <w:vAlign w:val="center"/>
          </w:tcPr>
          <w:p w14:paraId="4C715EA1">
            <w:pPr>
              <w:spacing w:line="360" w:lineRule="auto"/>
              <w:jc w:val="center"/>
              <w:rPr>
                <w:rFonts w:hint="eastAsia" w:ascii="仿宋" w:hAnsi="仿宋" w:eastAsia="仿宋" w:cs="仿宋"/>
                <w:bCs/>
                <w:color w:val="000000"/>
                <w:sz w:val="24"/>
              </w:rPr>
            </w:pPr>
          </w:p>
        </w:tc>
      </w:tr>
      <w:tr w14:paraId="3EEA4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620" w:type="dxa"/>
            <w:noWrap w:val="0"/>
            <w:vAlign w:val="center"/>
          </w:tcPr>
          <w:p w14:paraId="2D6858F5">
            <w:pPr>
              <w:spacing w:line="360" w:lineRule="auto"/>
              <w:jc w:val="center"/>
              <w:rPr>
                <w:rFonts w:hint="eastAsia" w:ascii="仿宋" w:hAnsi="仿宋" w:eastAsia="仿宋" w:cs="仿宋"/>
                <w:bCs/>
                <w:color w:val="000000"/>
                <w:sz w:val="24"/>
              </w:rPr>
            </w:pPr>
            <w:r>
              <w:rPr>
                <w:rFonts w:hint="eastAsia" w:ascii="仿宋" w:hAnsi="仿宋" w:eastAsia="仿宋" w:cs="仿宋"/>
                <w:bCs/>
                <w:color w:val="000000"/>
                <w:sz w:val="24"/>
              </w:rPr>
              <w:t>账号</w:t>
            </w:r>
          </w:p>
        </w:tc>
        <w:tc>
          <w:tcPr>
            <w:tcW w:w="2520" w:type="dxa"/>
            <w:gridSpan w:val="3"/>
            <w:noWrap w:val="0"/>
            <w:vAlign w:val="center"/>
          </w:tcPr>
          <w:p w14:paraId="79836C66">
            <w:pPr>
              <w:spacing w:line="360" w:lineRule="auto"/>
              <w:jc w:val="center"/>
              <w:rPr>
                <w:rFonts w:hint="eastAsia" w:ascii="仿宋" w:hAnsi="仿宋" w:eastAsia="仿宋" w:cs="仿宋"/>
                <w:bCs/>
                <w:color w:val="000000"/>
                <w:sz w:val="24"/>
              </w:rPr>
            </w:pPr>
          </w:p>
        </w:tc>
        <w:tc>
          <w:tcPr>
            <w:tcW w:w="1680" w:type="dxa"/>
            <w:gridSpan w:val="2"/>
            <w:vMerge w:val="continue"/>
            <w:noWrap w:val="0"/>
            <w:vAlign w:val="center"/>
          </w:tcPr>
          <w:p w14:paraId="1CE399F4">
            <w:pPr>
              <w:spacing w:line="360" w:lineRule="auto"/>
              <w:jc w:val="center"/>
              <w:rPr>
                <w:rFonts w:hint="eastAsia" w:ascii="仿宋" w:hAnsi="仿宋" w:eastAsia="仿宋" w:cs="仿宋"/>
                <w:bCs/>
                <w:color w:val="000000"/>
                <w:sz w:val="24"/>
              </w:rPr>
            </w:pPr>
          </w:p>
        </w:tc>
        <w:tc>
          <w:tcPr>
            <w:tcW w:w="1680" w:type="dxa"/>
            <w:gridSpan w:val="3"/>
            <w:noWrap w:val="0"/>
            <w:vAlign w:val="center"/>
          </w:tcPr>
          <w:p w14:paraId="4B210D04">
            <w:pPr>
              <w:spacing w:line="360" w:lineRule="auto"/>
              <w:jc w:val="center"/>
              <w:rPr>
                <w:rFonts w:hint="eastAsia" w:ascii="仿宋" w:hAnsi="仿宋" w:eastAsia="仿宋" w:cs="仿宋"/>
                <w:bCs/>
                <w:color w:val="000000"/>
                <w:sz w:val="24"/>
              </w:rPr>
            </w:pPr>
            <w:r>
              <w:rPr>
                <w:rFonts w:hint="eastAsia" w:ascii="仿宋" w:hAnsi="仿宋" w:eastAsia="仿宋" w:cs="仿宋"/>
                <w:bCs/>
                <w:color w:val="000000"/>
                <w:sz w:val="24"/>
              </w:rPr>
              <w:t>技工</w:t>
            </w:r>
          </w:p>
        </w:tc>
        <w:tc>
          <w:tcPr>
            <w:tcW w:w="1680" w:type="dxa"/>
            <w:gridSpan w:val="3"/>
            <w:noWrap w:val="0"/>
            <w:vAlign w:val="center"/>
          </w:tcPr>
          <w:p w14:paraId="309BA510">
            <w:pPr>
              <w:spacing w:line="360" w:lineRule="auto"/>
              <w:jc w:val="center"/>
              <w:rPr>
                <w:rFonts w:hint="eastAsia" w:ascii="仿宋" w:hAnsi="仿宋" w:eastAsia="仿宋" w:cs="仿宋"/>
                <w:bCs/>
                <w:color w:val="000000"/>
                <w:sz w:val="24"/>
              </w:rPr>
            </w:pPr>
          </w:p>
        </w:tc>
      </w:tr>
      <w:tr w14:paraId="11535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4" w:hRule="atLeast"/>
          <w:jc w:val="center"/>
        </w:trPr>
        <w:tc>
          <w:tcPr>
            <w:tcW w:w="1620" w:type="dxa"/>
            <w:noWrap w:val="0"/>
            <w:vAlign w:val="center"/>
          </w:tcPr>
          <w:p w14:paraId="22A5D040">
            <w:pPr>
              <w:spacing w:line="360" w:lineRule="auto"/>
              <w:jc w:val="center"/>
              <w:rPr>
                <w:rFonts w:hint="eastAsia" w:ascii="仿宋" w:hAnsi="仿宋" w:eastAsia="仿宋" w:cs="仿宋"/>
                <w:bCs/>
                <w:color w:val="000000"/>
                <w:sz w:val="24"/>
              </w:rPr>
            </w:pPr>
            <w:r>
              <w:rPr>
                <w:rFonts w:hint="eastAsia" w:ascii="仿宋" w:hAnsi="仿宋" w:eastAsia="仿宋" w:cs="仿宋"/>
                <w:bCs/>
                <w:color w:val="000000"/>
                <w:sz w:val="24"/>
              </w:rPr>
              <w:t>经营范围</w:t>
            </w:r>
          </w:p>
        </w:tc>
        <w:tc>
          <w:tcPr>
            <w:tcW w:w="7560" w:type="dxa"/>
            <w:gridSpan w:val="11"/>
            <w:noWrap w:val="0"/>
            <w:vAlign w:val="center"/>
          </w:tcPr>
          <w:p w14:paraId="4D943127">
            <w:pPr>
              <w:spacing w:line="360" w:lineRule="auto"/>
              <w:jc w:val="center"/>
              <w:rPr>
                <w:rFonts w:hint="eastAsia" w:ascii="仿宋" w:hAnsi="仿宋" w:eastAsia="仿宋" w:cs="仿宋"/>
                <w:bCs/>
                <w:color w:val="000000"/>
                <w:sz w:val="24"/>
              </w:rPr>
            </w:pPr>
          </w:p>
        </w:tc>
      </w:tr>
      <w:tr w14:paraId="4B936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620" w:type="dxa"/>
            <w:noWrap w:val="0"/>
            <w:vAlign w:val="center"/>
          </w:tcPr>
          <w:p w14:paraId="15F17ABA">
            <w:pPr>
              <w:spacing w:line="360" w:lineRule="auto"/>
              <w:jc w:val="center"/>
              <w:rPr>
                <w:rFonts w:hint="eastAsia" w:ascii="仿宋" w:hAnsi="仿宋" w:eastAsia="仿宋" w:cs="仿宋"/>
                <w:bCs/>
                <w:color w:val="000000"/>
                <w:sz w:val="24"/>
              </w:rPr>
            </w:pPr>
            <w:r>
              <w:rPr>
                <w:rFonts w:hint="eastAsia" w:ascii="仿宋" w:hAnsi="仿宋" w:eastAsia="仿宋" w:cs="仿宋"/>
                <w:bCs/>
                <w:color w:val="000000"/>
                <w:sz w:val="24"/>
              </w:rPr>
              <w:t>备注</w:t>
            </w:r>
          </w:p>
        </w:tc>
        <w:tc>
          <w:tcPr>
            <w:tcW w:w="7560" w:type="dxa"/>
            <w:gridSpan w:val="11"/>
            <w:noWrap w:val="0"/>
            <w:vAlign w:val="center"/>
          </w:tcPr>
          <w:p w14:paraId="2289EA65">
            <w:pPr>
              <w:spacing w:line="360" w:lineRule="auto"/>
              <w:jc w:val="center"/>
              <w:rPr>
                <w:rFonts w:hint="eastAsia" w:ascii="仿宋" w:hAnsi="仿宋" w:eastAsia="仿宋" w:cs="仿宋"/>
                <w:bCs/>
                <w:color w:val="000000"/>
                <w:sz w:val="24"/>
              </w:rPr>
            </w:pPr>
          </w:p>
        </w:tc>
      </w:tr>
    </w:tbl>
    <w:p w14:paraId="73C59767">
      <w:pPr>
        <w:adjustRightInd w:val="0"/>
        <w:spacing w:line="360" w:lineRule="auto"/>
        <w:jc w:val="left"/>
        <w:rPr>
          <w:rFonts w:hint="eastAsia" w:ascii="仿宋" w:hAnsi="仿宋" w:eastAsia="仿宋" w:cs="仿宋"/>
          <w:color w:val="000000"/>
          <w:sz w:val="24"/>
        </w:rPr>
      </w:pPr>
    </w:p>
    <w:p w14:paraId="7A8B6C30">
      <w:pPr>
        <w:adjustRightInd w:val="0"/>
        <w:spacing w:line="360" w:lineRule="auto"/>
        <w:jc w:val="left"/>
        <w:rPr>
          <w:rFonts w:hint="eastAsia" w:ascii="仿宋" w:hAnsi="仿宋" w:eastAsia="仿宋" w:cs="仿宋"/>
          <w:color w:val="000000"/>
          <w:sz w:val="24"/>
        </w:rPr>
      </w:pPr>
      <w:r>
        <w:rPr>
          <w:rFonts w:hint="eastAsia" w:ascii="仿宋" w:hAnsi="仿宋" w:eastAsia="仿宋" w:cs="仿宋"/>
          <w:color w:val="000000"/>
          <w:sz w:val="24"/>
        </w:rPr>
        <w:t>供应商名称：</w:t>
      </w:r>
      <w:r>
        <w:rPr>
          <w:rFonts w:hint="eastAsia" w:ascii="仿宋" w:hAnsi="仿宋" w:eastAsia="仿宋" w:cs="仿宋"/>
          <w:color w:val="000000"/>
          <w:sz w:val="24"/>
          <w:u w:val="single"/>
        </w:rPr>
        <w:t>XXX</w:t>
      </w:r>
      <w:r>
        <w:rPr>
          <w:rFonts w:hint="eastAsia" w:ascii="仿宋" w:hAnsi="仿宋" w:eastAsia="仿宋" w:cs="仿宋"/>
          <w:color w:val="000000"/>
          <w:sz w:val="24"/>
        </w:rPr>
        <w:t>（盖单位公章）</w:t>
      </w:r>
    </w:p>
    <w:p w14:paraId="6A0AF085">
      <w:pPr>
        <w:adjustRightInd w:val="0"/>
        <w:spacing w:line="360" w:lineRule="auto"/>
        <w:jc w:val="left"/>
        <w:rPr>
          <w:rFonts w:hint="eastAsia" w:ascii="仿宋" w:hAnsi="仿宋" w:eastAsia="仿宋" w:cs="仿宋"/>
          <w:bCs/>
          <w:color w:val="000000"/>
          <w:sz w:val="24"/>
        </w:rPr>
      </w:pPr>
      <w:r>
        <w:rPr>
          <w:rFonts w:hint="eastAsia" w:ascii="仿宋" w:hAnsi="仿宋" w:eastAsia="仿宋" w:cs="仿宋"/>
          <w:bCs/>
          <w:color w:val="000000"/>
          <w:sz w:val="24"/>
        </w:rPr>
        <w:t>法定代表人或授权代表（签字或盖章）：XXX</w:t>
      </w:r>
    </w:p>
    <w:p w14:paraId="21E8AF46">
      <w:pPr>
        <w:adjustRightInd w:val="0"/>
        <w:spacing w:line="360" w:lineRule="auto"/>
        <w:jc w:val="left"/>
        <w:rPr>
          <w:rFonts w:hint="eastAsia" w:ascii="仿宋" w:hAnsi="仿宋" w:eastAsia="仿宋" w:cs="仿宋"/>
          <w:bCs/>
          <w:color w:val="000000"/>
          <w:sz w:val="24"/>
        </w:rPr>
      </w:pPr>
      <w:r>
        <w:rPr>
          <w:rFonts w:hint="eastAsia" w:ascii="仿宋" w:hAnsi="仿宋" w:eastAsia="仿宋" w:cs="仿宋"/>
          <w:bCs/>
          <w:color w:val="000000"/>
          <w:sz w:val="24"/>
        </w:rPr>
        <w:t>日  期：XXX年XXX月XXX日</w:t>
      </w:r>
    </w:p>
    <w:p w14:paraId="0C723AC5">
      <w:pPr>
        <w:spacing w:line="360" w:lineRule="auto"/>
        <w:rPr>
          <w:rFonts w:hint="eastAsia" w:ascii="仿宋" w:hAnsi="仿宋" w:eastAsia="仿宋" w:cs="仿宋"/>
          <w:b/>
          <w:bCs/>
          <w:color w:val="000000"/>
          <w:sz w:val="24"/>
        </w:rPr>
      </w:pPr>
    </w:p>
    <w:p w14:paraId="0A46538A">
      <w:pPr>
        <w:spacing w:line="360" w:lineRule="auto"/>
        <w:jc w:val="both"/>
        <w:rPr>
          <w:rFonts w:hint="eastAsia" w:ascii="仿宋" w:hAnsi="仿宋" w:eastAsia="仿宋" w:cs="仿宋"/>
          <w:b/>
          <w:color w:val="000000"/>
          <w:sz w:val="24"/>
        </w:rPr>
      </w:pPr>
    </w:p>
    <w:p w14:paraId="49D1680C">
      <w:pPr>
        <w:spacing w:line="360" w:lineRule="auto"/>
        <w:ind w:firstLine="600" w:firstLineChars="200"/>
        <w:jc w:val="center"/>
        <w:rPr>
          <w:rFonts w:hint="eastAsia" w:ascii="仿宋" w:hAnsi="仿宋" w:eastAsia="仿宋" w:cs="仿宋"/>
          <w:b/>
          <w:color w:val="000000"/>
          <w:sz w:val="24"/>
        </w:rPr>
      </w:pPr>
      <w:r>
        <w:rPr>
          <w:rFonts w:hint="eastAsia" w:ascii="仿宋" w:hAnsi="仿宋" w:eastAsia="仿宋" w:cs="仿宋"/>
          <w:b/>
          <w:color w:val="000000"/>
          <w:sz w:val="30"/>
          <w:szCs w:val="30"/>
        </w:rPr>
        <w:t>三、承诺函</w:t>
      </w:r>
    </w:p>
    <w:p w14:paraId="2AF6416E">
      <w:pPr>
        <w:spacing w:line="360" w:lineRule="auto"/>
        <w:ind w:firstLine="480" w:firstLineChars="200"/>
        <w:jc w:val="left"/>
        <w:rPr>
          <w:rFonts w:hint="eastAsia" w:ascii="仿宋" w:hAnsi="仿宋" w:eastAsia="仿宋" w:cs="仿宋"/>
          <w:color w:val="000000"/>
          <w:sz w:val="24"/>
        </w:rPr>
      </w:pPr>
      <w:r>
        <w:rPr>
          <w:rFonts w:hint="eastAsia" w:ascii="仿宋" w:hAnsi="仿宋" w:eastAsia="仿宋" w:cs="仿宋"/>
          <w:color w:val="000000"/>
          <w:sz w:val="24"/>
        </w:rPr>
        <w:t>XXX（采购代理机构名称）：</w:t>
      </w:r>
    </w:p>
    <w:p w14:paraId="1435BB70">
      <w:pPr>
        <w:spacing w:line="360" w:lineRule="auto"/>
        <w:ind w:firstLine="480" w:firstLineChars="200"/>
        <w:jc w:val="left"/>
        <w:rPr>
          <w:rFonts w:hint="eastAsia" w:ascii="仿宋" w:hAnsi="仿宋" w:eastAsia="仿宋" w:cs="仿宋"/>
          <w:color w:val="000000"/>
          <w:sz w:val="24"/>
        </w:rPr>
      </w:pPr>
      <w:r>
        <w:rPr>
          <w:rFonts w:hint="eastAsia" w:ascii="仿宋" w:hAnsi="仿宋" w:eastAsia="仿宋" w:cs="仿宋"/>
          <w:color w:val="000000"/>
          <w:sz w:val="24"/>
        </w:rPr>
        <w:t>我公司作为本次采购项目的供应商，根据谈判文件要求，现郑重承诺如下：</w:t>
      </w:r>
    </w:p>
    <w:p w14:paraId="4FF069EC">
      <w:pPr>
        <w:spacing w:line="360" w:lineRule="auto"/>
        <w:ind w:firstLine="480" w:firstLineChars="200"/>
        <w:jc w:val="left"/>
        <w:rPr>
          <w:rFonts w:hint="eastAsia" w:ascii="仿宋" w:hAnsi="仿宋" w:eastAsia="仿宋" w:cs="仿宋"/>
          <w:color w:val="000000"/>
          <w:sz w:val="24"/>
        </w:rPr>
      </w:pPr>
      <w:r>
        <w:rPr>
          <w:rFonts w:hint="eastAsia" w:ascii="仿宋" w:hAnsi="仿宋" w:eastAsia="仿宋" w:cs="仿宋"/>
          <w:color w:val="000000"/>
          <w:sz w:val="24"/>
        </w:rPr>
        <w:t>一、具备《中华人民共和国政府采购法》第二十二条第一款和本项目规定的条件：</w:t>
      </w:r>
    </w:p>
    <w:p w14:paraId="5B7A0012">
      <w:pPr>
        <w:spacing w:line="360" w:lineRule="auto"/>
        <w:ind w:firstLine="480" w:firstLineChars="200"/>
        <w:jc w:val="left"/>
        <w:rPr>
          <w:rFonts w:hint="eastAsia" w:ascii="仿宋" w:hAnsi="仿宋" w:eastAsia="仿宋" w:cs="仿宋"/>
          <w:color w:val="000000"/>
          <w:sz w:val="24"/>
        </w:rPr>
      </w:pPr>
      <w:r>
        <w:rPr>
          <w:rFonts w:hint="eastAsia" w:ascii="仿宋" w:hAnsi="仿宋" w:eastAsia="仿宋" w:cs="仿宋"/>
          <w:color w:val="000000"/>
          <w:sz w:val="24"/>
        </w:rPr>
        <w:t>（一）具有独立承担民事责任的能力；</w:t>
      </w:r>
    </w:p>
    <w:p w14:paraId="27F27367">
      <w:pPr>
        <w:spacing w:line="360" w:lineRule="auto"/>
        <w:ind w:firstLine="480" w:firstLineChars="200"/>
        <w:jc w:val="left"/>
        <w:rPr>
          <w:rFonts w:hint="eastAsia" w:ascii="仿宋" w:hAnsi="仿宋" w:eastAsia="仿宋" w:cs="仿宋"/>
          <w:color w:val="000000"/>
          <w:sz w:val="24"/>
        </w:rPr>
      </w:pPr>
      <w:r>
        <w:rPr>
          <w:rFonts w:hint="eastAsia" w:ascii="仿宋" w:hAnsi="仿宋" w:eastAsia="仿宋" w:cs="仿宋"/>
          <w:color w:val="000000"/>
          <w:sz w:val="24"/>
        </w:rPr>
        <w:t>（二）具有良好的商业信誉和健全的财务会计制度；</w:t>
      </w:r>
    </w:p>
    <w:p w14:paraId="4347B992">
      <w:pPr>
        <w:spacing w:line="360" w:lineRule="auto"/>
        <w:ind w:firstLine="480" w:firstLineChars="200"/>
        <w:jc w:val="left"/>
        <w:rPr>
          <w:rFonts w:hint="eastAsia" w:ascii="仿宋" w:hAnsi="仿宋" w:eastAsia="仿宋" w:cs="仿宋"/>
          <w:color w:val="000000"/>
          <w:sz w:val="24"/>
        </w:rPr>
      </w:pPr>
      <w:r>
        <w:rPr>
          <w:rFonts w:hint="eastAsia" w:ascii="仿宋" w:hAnsi="仿宋" w:eastAsia="仿宋" w:cs="仿宋"/>
          <w:color w:val="000000"/>
          <w:sz w:val="24"/>
        </w:rPr>
        <w:t>（三）具有履行合同所必需的设备和专业技术能力；</w:t>
      </w:r>
    </w:p>
    <w:p w14:paraId="2DD2BA7E">
      <w:pPr>
        <w:spacing w:line="360" w:lineRule="auto"/>
        <w:ind w:firstLine="480" w:firstLineChars="200"/>
        <w:jc w:val="left"/>
        <w:rPr>
          <w:rFonts w:hint="eastAsia" w:ascii="仿宋" w:hAnsi="仿宋" w:eastAsia="仿宋" w:cs="仿宋"/>
          <w:color w:val="000000"/>
          <w:sz w:val="24"/>
        </w:rPr>
      </w:pPr>
      <w:r>
        <w:rPr>
          <w:rFonts w:hint="eastAsia" w:ascii="仿宋" w:hAnsi="仿宋" w:eastAsia="仿宋" w:cs="仿宋"/>
          <w:color w:val="000000"/>
          <w:sz w:val="24"/>
        </w:rPr>
        <w:t>（四）有依法缴纳税收和社会保障资金的良好记录；</w:t>
      </w:r>
    </w:p>
    <w:p w14:paraId="1BC3EF17">
      <w:pPr>
        <w:spacing w:line="360" w:lineRule="auto"/>
        <w:ind w:firstLine="480" w:firstLineChars="200"/>
        <w:jc w:val="left"/>
        <w:rPr>
          <w:rFonts w:hint="eastAsia" w:ascii="仿宋" w:hAnsi="仿宋" w:eastAsia="仿宋" w:cs="仿宋"/>
          <w:color w:val="000000"/>
          <w:sz w:val="24"/>
        </w:rPr>
      </w:pPr>
      <w:r>
        <w:rPr>
          <w:rFonts w:hint="eastAsia" w:ascii="仿宋" w:hAnsi="仿宋" w:eastAsia="仿宋" w:cs="仿宋"/>
          <w:color w:val="000000"/>
          <w:sz w:val="24"/>
        </w:rPr>
        <w:t>（五）参加采购活动前三年内，在经营活动中没有重大违法记录；</w:t>
      </w:r>
    </w:p>
    <w:p w14:paraId="151A26F2">
      <w:pPr>
        <w:spacing w:line="360" w:lineRule="auto"/>
        <w:ind w:firstLine="480" w:firstLineChars="200"/>
        <w:jc w:val="left"/>
        <w:rPr>
          <w:rFonts w:hint="eastAsia" w:ascii="仿宋" w:hAnsi="仿宋" w:eastAsia="仿宋" w:cs="仿宋"/>
          <w:color w:val="000000"/>
          <w:sz w:val="24"/>
        </w:rPr>
      </w:pPr>
      <w:r>
        <w:rPr>
          <w:rFonts w:hint="eastAsia" w:ascii="仿宋" w:hAnsi="仿宋" w:eastAsia="仿宋" w:cs="仿宋"/>
          <w:color w:val="000000"/>
          <w:sz w:val="24"/>
        </w:rPr>
        <w:t>（六）法律、行政法规规定的其他条件；</w:t>
      </w:r>
    </w:p>
    <w:p w14:paraId="7470174D">
      <w:pPr>
        <w:adjustRightInd w:val="0"/>
        <w:spacing w:line="360" w:lineRule="auto"/>
        <w:ind w:firstLine="480" w:firstLineChars="200"/>
        <w:jc w:val="left"/>
        <w:rPr>
          <w:rFonts w:hint="eastAsia" w:ascii="仿宋" w:hAnsi="仿宋" w:eastAsia="仿宋" w:cs="仿宋"/>
          <w:color w:val="000000"/>
          <w:sz w:val="24"/>
          <w:lang w:eastAsia="zh-CN"/>
        </w:rPr>
      </w:pPr>
      <w:r>
        <w:rPr>
          <w:rFonts w:hint="eastAsia" w:ascii="仿宋" w:hAnsi="仿宋" w:eastAsia="仿宋" w:cs="仿宋"/>
          <w:color w:val="000000"/>
          <w:sz w:val="24"/>
        </w:rPr>
        <w:t>（七）根据采购项目提出的特殊条件</w:t>
      </w:r>
      <w:r>
        <w:rPr>
          <w:rFonts w:hint="eastAsia" w:ascii="仿宋" w:hAnsi="仿宋" w:eastAsia="仿宋" w:cs="仿宋"/>
          <w:color w:val="000000"/>
          <w:sz w:val="24"/>
          <w:lang w:eastAsia="zh-CN"/>
        </w:rPr>
        <w:t>。</w:t>
      </w:r>
    </w:p>
    <w:p w14:paraId="512D6BC7">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000000"/>
          <w:sz w:val="24"/>
        </w:rPr>
        <w:t>二、完全接受和满足本项目谈判文件中</w:t>
      </w:r>
      <w:r>
        <w:rPr>
          <w:rFonts w:hint="eastAsia" w:ascii="仿宋" w:hAnsi="仿宋" w:eastAsia="仿宋" w:cs="仿宋"/>
          <w:color w:val="auto"/>
          <w:sz w:val="24"/>
          <w:highlight w:val="none"/>
        </w:rPr>
        <w:t>规定的实质性要求，如对谈判文件有异议，已经在递交响应文件截止时间届满前依法进行维权救济，不存在对谈判文件有异议的同时又参加谈判以求侥幸成交或者为实现其他非法目的的行为。</w:t>
      </w:r>
    </w:p>
    <w:p w14:paraId="036C40BD">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三、在参加本次采购活动中，不存在与单位负责人为同一人或者存在直接控股、管理关系的其他供应商参与同一合同项下的采购活动的行为。</w:t>
      </w:r>
    </w:p>
    <w:p w14:paraId="2BA17686">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四、在参加本次采购活动中，不存在和其他供应商在同一合同项下的采购项目中，同时委托同一个自然人、同一家庭的人员、同一单位的人员作为代理人的行为。</w:t>
      </w:r>
    </w:p>
    <w:p w14:paraId="68DEF5F1">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五、如果有《</w:t>
      </w:r>
      <w:r>
        <w:rPr>
          <w:rFonts w:hint="eastAsia" w:ascii="仿宋" w:hAnsi="仿宋" w:eastAsia="仿宋" w:cs="仿宋"/>
          <w:color w:val="auto"/>
          <w:sz w:val="24"/>
          <w:highlight w:val="none"/>
          <w:lang w:val="en-US" w:eastAsia="zh-CN"/>
        </w:rPr>
        <w:t>四川省公共资源领域严重失信联合惩戒实施办法</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的通知</w:t>
      </w:r>
      <w:r>
        <w:rPr>
          <w:rFonts w:hint="eastAsia" w:ascii="仿宋" w:hAnsi="仿宋" w:eastAsia="仿宋" w:cs="仿宋"/>
          <w:color w:val="auto"/>
          <w:sz w:val="24"/>
          <w:highlight w:val="none"/>
        </w:rPr>
        <w:t>（川</w:t>
      </w:r>
      <w:r>
        <w:rPr>
          <w:rFonts w:hint="eastAsia" w:ascii="仿宋" w:hAnsi="仿宋" w:eastAsia="仿宋" w:cs="仿宋"/>
          <w:color w:val="auto"/>
          <w:sz w:val="24"/>
          <w:highlight w:val="none"/>
          <w:lang w:val="en-US" w:eastAsia="zh-CN"/>
        </w:rPr>
        <w:t>发改信用规</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2019</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405</w:t>
      </w:r>
      <w:r>
        <w:rPr>
          <w:rFonts w:hint="eastAsia" w:ascii="仿宋" w:hAnsi="仿宋" w:eastAsia="仿宋" w:cs="仿宋"/>
          <w:color w:val="auto"/>
          <w:sz w:val="24"/>
          <w:highlight w:val="none"/>
        </w:rPr>
        <w:t>号）规定的记入诚信档案的失信行为，将在响应文件中全面如实反映。</w:t>
      </w:r>
    </w:p>
    <w:p w14:paraId="3348D90C">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六、响应文件中提供的任何资料和技术、服务、商务等响应承诺情况都是真实的、有效的、合法的。</w:t>
      </w:r>
    </w:p>
    <w:p w14:paraId="2D922910">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本公司对上述承诺的内容事项真实性负责。如经查实上述承诺的内容事项存在虚假，我公司愿意接受以提供虚假材料谋取成交的法律责任。</w:t>
      </w:r>
    </w:p>
    <w:p w14:paraId="6AAA173A">
      <w:pPr>
        <w:spacing w:line="360" w:lineRule="auto"/>
        <w:ind w:firstLine="480" w:firstLineChars="200"/>
        <w:jc w:val="left"/>
        <w:rPr>
          <w:rFonts w:hint="eastAsia" w:ascii="仿宋" w:hAnsi="仿宋" w:eastAsia="仿宋" w:cs="仿宋"/>
          <w:color w:val="auto"/>
          <w:sz w:val="24"/>
          <w:highlight w:val="none"/>
        </w:rPr>
      </w:pPr>
    </w:p>
    <w:p w14:paraId="3ECE2733">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w:t>
      </w:r>
      <w:r>
        <w:rPr>
          <w:rFonts w:hint="eastAsia" w:ascii="仿宋" w:hAnsi="仿宋" w:eastAsia="仿宋" w:cs="仿宋"/>
          <w:bCs/>
          <w:color w:val="auto"/>
          <w:sz w:val="24"/>
          <w:highlight w:val="none"/>
        </w:rPr>
        <w:t>（签字或盖章）</w:t>
      </w:r>
      <w:r>
        <w:rPr>
          <w:rFonts w:hint="eastAsia" w:ascii="仿宋" w:hAnsi="仿宋" w:eastAsia="仿宋" w:cs="仿宋"/>
          <w:color w:val="auto"/>
          <w:sz w:val="24"/>
          <w:highlight w:val="none"/>
        </w:rPr>
        <w:t>：XXXX</w:t>
      </w:r>
    </w:p>
    <w:p w14:paraId="64763FA6">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授权代表签字：XXXX</w:t>
      </w:r>
    </w:p>
    <w:p w14:paraId="39231F85">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供应商名称：XXXX（盖章）</w:t>
      </w:r>
    </w:p>
    <w:p w14:paraId="583DD691">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日    期：XXX年XXX月XXX日</w:t>
      </w:r>
    </w:p>
    <w:p w14:paraId="09EC0BBC">
      <w:pPr>
        <w:spacing w:line="360" w:lineRule="auto"/>
        <w:ind w:firstLine="600" w:firstLineChars="200"/>
        <w:jc w:val="center"/>
        <w:rPr>
          <w:rFonts w:hint="eastAsia" w:ascii="仿宋" w:hAnsi="仿宋" w:eastAsia="仿宋" w:cs="仿宋"/>
          <w:b/>
          <w:color w:val="auto"/>
          <w:sz w:val="24"/>
          <w:highlight w:val="none"/>
          <w:lang w:eastAsia="zh-CN"/>
        </w:rPr>
      </w:pPr>
      <w:r>
        <w:rPr>
          <w:rFonts w:hint="eastAsia" w:ascii="仿宋" w:hAnsi="仿宋" w:eastAsia="仿宋" w:cs="仿宋"/>
          <w:b/>
          <w:color w:val="auto"/>
          <w:sz w:val="30"/>
          <w:szCs w:val="30"/>
          <w:highlight w:val="none"/>
        </w:rPr>
        <w:t>四、本次采购活动前三年内，在经营活动中无不良行为记录及重大违法违规记录承诺</w:t>
      </w:r>
      <w:r>
        <w:rPr>
          <w:rFonts w:hint="eastAsia" w:ascii="仿宋" w:hAnsi="仿宋" w:eastAsia="仿宋" w:cs="仿宋"/>
          <w:b/>
          <w:color w:val="auto"/>
          <w:sz w:val="30"/>
          <w:szCs w:val="30"/>
          <w:highlight w:val="none"/>
          <w:lang w:eastAsia="zh-CN"/>
        </w:rPr>
        <w:t>函</w:t>
      </w:r>
    </w:p>
    <w:p w14:paraId="5F2A5E68">
      <w:pPr>
        <w:spacing w:line="360" w:lineRule="auto"/>
        <w:rPr>
          <w:rFonts w:hint="eastAsia" w:ascii="仿宋" w:hAnsi="仿宋" w:eastAsia="仿宋" w:cs="仿宋"/>
          <w:color w:val="auto"/>
          <w:sz w:val="24"/>
          <w:highlight w:val="none"/>
        </w:rPr>
      </w:pPr>
    </w:p>
    <w:p w14:paraId="0D164DBC">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XXXX（采购代理机构名称）：</w:t>
      </w:r>
    </w:p>
    <w:p w14:paraId="6DE0C8F1">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我公司承诺，在参加本项目（</w:t>
      </w:r>
      <w:r>
        <w:rPr>
          <w:rFonts w:hint="eastAsia" w:ascii="仿宋" w:hAnsi="仿宋" w:eastAsia="仿宋" w:cs="仿宋"/>
          <w:color w:val="auto"/>
          <w:sz w:val="24"/>
          <w:highlight w:val="none"/>
          <w:u w:val="single"/>
        </w:rPr>
        <w:t>采购项目名称     采购项目编号</w:t>
      </w:r>
      <w:r>
        <w:rPr>
          <w:rFonts w:hint="eastAsia" w:ascii="仿宋" w:hAnsi="仿宋" w:eastAsia="仿宋" w:cs="仿宋"/>
          <w:color w:val="auto"/>
          <w:sz w:val="24"/>
          <w:highlight w:val="none"/>
        </w:rPr>
        <w:t>）采购活动</w:t>
      </w:r>
      <w:r>
        <w:rPr>
          <w:rFonts w:hint="eastAsia" w:ascii="仿宋" w:hAnsi="仿宋" w:eastAsia="仿宋" w:cs="仿宋"/>
          <w:color w:val="auto"/>
          <w:sz w:val="24"/>
          <w:highlight w:val="none"/>
          <w:lang w:val="en-US" w:eastAsia="zh-CN"/>
        </w:rPr>
        <w:t>前</w:t>
      </w:r>
      <w:r>
        <w:rPr>
          <w:rFonts w:hint="eastAsia" w:ascii="仿宋" w:hAnsi="仿宋" w:eastAsia="仿宋" w:cs="仿宋"/>
          <w:color w:val="auto"/>
          <w:sz w:val="24"/>
          <w:highlight w:val="none"/>
        </w:rPr>
        <w:t>三年内，在经营活动中无不良行为记录及重大违法违规记录。若我公司虚假承诺，将自行承担由此带来的一切后果（如取消其成交资格、没收保证金、法定时间内禁止参与采购投标等）。</w:t>
      </w:r>
    </w:p>
    <w:p w14:paraId="2A44115B">
      <w:pPr>
        <w:spacing w:line="360" w:lineRule="auto"/>
        <w:ind w:left="673" w:leftChars="57" w:hanging="480" w:hangingChars="200"/>
        <w:rPr>
          <w:rFonts w:hint="eastAsia" w:ascii="仿宋" w:hAnsi="仿宋" w:eastAsia="仿宋" w:cs="仿宋"/>
          <w:color w:val="000000"/>
          <w:sz w:val="24"/>
        </w:rPr>
      </w:pPr>
    </w:p>
    <w:p w14:paraId="202CF43F">
      <w:pPr>
        <w:spacing w:line="360" w:lineRule="auto"/>
        <w:ind w:left="673" w:leftChars="57" w:hanging="480" w:hangingChars="200"/>
        <w:rPr>
          <w:rFonts w:hint="eastAsia" w:ascii="仿宋" w:hAnsi="仿宋" w:eastAsia="仿宋" w:cs="仿宋"/>
          <w:color w:val="000000"/>
          <w:sz w:val="24"/>
        </w:rPr>
      </w:pPr>
    </w:p>
    <w:p w14:paraId="68D6E2FC">
      <w:pPr>
        <w:spacing w:line="360" w:lineRule="auto"/>
        <w:ind w:left="673" w:leftChars="57" w:hanging="480" w:hangingChars="200"/>
        <w:rPr>
          <w:rFonts w:hint="eastAsia" w:ascii="仿宋" w:hAnsi="仿宋" w:eastAsia="仿宋" w:cs="仿宋"/>
          <w:color w:val="000000"/>
          <w:sz w:val="24"/>
        </w:rPr>
      </w:pPr>
    </w:p>
    <w:p w14:paraId="19DC72B2">
      <w:pPr>
        <w:spacing w:line="360" w:lineRule="auto"/>
        <w:ind w:left="673" w:leftChars="57" w:hanging="480" w:hangingChars="200"/>
        <w:rPr>
          <w:rFonts w:hint="eastAsia" w:ascii="仿宋" w:hAnsi="仿宋" w:eastAsia="仿宋" w:cs="仿宋"/>
          <w:color w:val="000000"/>
          <w:sz w:val="24"/>
        </w:rPr>
      </w:pPr>
    </w:p>
    <w:p w14:paraId="2E3042E5">
      <w:pPr>
        <w:spacing w:line="360" w:lineRule="auto"/>
        <w:ind w:left="673" w:leftChars="57" w:hanging="480" w:hangingChars="200"/>
        <w:rPr>
          <w:rFonts w:hint="eastAsia" w:ascii="仿宋" w:hAnsi="仿宋" w:eastAsia="仿宋" w:cs="仿宋"/>
          <w:color w:val="000000"/>
          <w:sz w:val="24"/>
        </w:rPr>
      </w:pPr>
    </w:p>
    <w:p w14:paraId="0FFAC1E3">
      <w:pPr>
        <w:spacing w:line="360" w:lineRule="auto"/>
        <w:ind w:left="673" w:leftChars="57" w:hanging="480" w:hangingChars="200"/>
        <w:rPr>
          <w:rFonts w:hint="eastAsia" w:ascii="仿宋" w:hAnsi="仿宋" w:eastAsia="仿宋" w:cs="仿宋"/>
          <w:color w:val="000000"/>
          <w:sz w:val="24"/>
        </w:rPr>
      </w:pPr>
    </w:p>
    <w:p w14:paraId="476B1AB6">
      <w:pPr>
        <w:spacing w:line="360" w:lineRule="auto"/>
        <w:ind w:left="673" w:leftChars="57" w:hanging="480" w:hangingChars="200"/>
        <w:rPr>
          <w:rFonts w:hint="eastAsia" w:ascii="仿宋" w:hAnsi="仿宋" w:eastAsia="仿宋" w:cs="仿宋"/>
          <w:color w:val="000000"/>
          <w:sz w:val="24"/>
        </w:rPr>
      </w:pPr>
    </w:p>
    <w:p w14:paraId="7CAA1A7F">
      <w:pPr>
        <w:adjustRightInd w:val="0"/>
        <w:spacing w:line="360" w:lineRule="auto"/>
        <w:jc w:val="left"/>
        <w:rPr>
          <w:rFonts w:hint="eastAsia" w:ascii="仿宋" w:hAnsi="仿宋" w:eastAsia="仿宋" w:cs="仿宋"/>
          <w:color w:val="000000"/>
          <w:sz w:val="24"/>
        </w:rPr>
      </w:pPr>
      <w:r>
        <w:rPr>
          <w:rFonts w:hint="eastAsia" w:ascii="仿宋" w:hAnsi="仿宋" w:eastAsia="仿宋" w:cs="仿宋"/>
          <w:color w:val="000000"/>
          <w:sz w:val="24"/>
        </w:rPr>
        <w:t>供应商名称：XXX（盖单位公章）</w:t>
      </w:r>
    </w:p>
    <w:p w14:paraId="7DAE8416">
      <w:pPr>
        <w:adjustRightInd w:val="0"/>
        <w:spacing w:line="360" w:lineRule="auto"/>
        <w:jc w:val="left"/>
        <w:rPr>
          <w:rFonts w:hint="eastAsia" w:ascii="仿宋" w:hAnsi="仿宋" w:eastAsia="仿宋" w:cs="仿宋"/>
          <w:bCs/>
          <w:color w:val="000000"/>
          <w:sz w:val="24"/>
        </w:rPr>
      </w:pPr>
      <w:r>
        <w:rPr>
          <w:rFonts w:hint="eastAsia" w:ascii="仿宋" w:hAnsi="仿宋" w:eastAsia="仿宋" w:cs="仿宋"/>
          <w:bCs/>
          <w:color w:val="000000"/>
          <w:sz w:val="24"/>
        </w:rPr>
        <w:t>法定代表人或授权代表（签字或盖章）：XXX</w:t>
      </w:r>
    </w:p>
    <w:p w14:paraId="65F63083">
      <w:pPr>
        <w:adjustRightInd w:val="0"/>
        <w:spacing w:line="360" w:lineRule="auto"/>
        <w:jc w:val="left"/>
        <w:rPr>
          <w:rFonts w:hint="eastAsia" w:ascii="仿宋" w:hAnsi="仿宋" w:eastAsia="仿宋" w:cs="仿宋"/>
          <w:bCs/>
          <w:color w:val="000000"/>
          <w:sz w:val="24"/>
        </w:rPr>
      </w:pPr>
      <w:r>
        <w:rPr>
          <w:rFonts w:hint="eastAsia" w:ascii="仿宋" w:hAnsi="仿宋" w:eastAsia="仿宋" w:cs="仿宋"/>
          <w:bCs/>
          <w:color w:val="000000"/>
          <w:sz w:val="24"/>
        </w:rPr>
        <w:t>日  期：XXX年XXX月XXX日</w:t>
      </w:r>
    </w:p>
    <w:p w14:paraId="44A7AA65">
      <w:pPr>
        <w:pStyle w:val="27"/>
        <w:spacing w:line="360" w:lineRule="auto"/>
        <w:ind w:firstLine="0" w:firstLineChars="0"/>
        <w:rPr>
          <w:rFonts w:hint="eastAsia" w:ascii="仿宋" w:hAnsi="仿宋" w:eastAsia="仿宋" w:cs="仿宋"/>
          <w:sz w:val="24"/>
        </w:rPr>
      </w:pPr>
    </w:p>
    <w:p w14:paraId="41D99EC5">
      <w:pPr>
        <w:pStyle w:val="27"/>
        <w:spacing w:line="360" w:lineRule="auto"/>
        <w:ind w:firstLine="0" w:firstLineChars="0"/>
        <w:rPr>
          <w:rFonts w:hint="eastAsia" w:ascii="仿宋" w:hAnsi="仿宋" w:eastAsia="仿宋" w:cs="仿宋"/>
          <w:sz w:val="24"/>
        </w:rPr>
      </w:pPr>
    </w:p>
    <w:p w14:paraId="33DA5399">
      <w:pPr>
        <w:pStyle w:val="27"/>
        <w:spacing w:line="360" w:lineRule="auto"/>
        <w:ind w:firstLine="0" w:firstLineChars="0"/>
        <w:rPr>
          <w:rFonts w:hint="eastAsia" w:ascii="仿宋" w:hAnsi="仿宋" w:eastAsia="仿宋" w:cs="仿宋"/>
          <w:sz w:val="24"/>
        </w:rPr>
      </w:pPr>
    </w:p>
    <w:p w14:paraId="28DD06CD">
      <w:pPr>
        <w:pStyle w:val="27"/>
        <w:spacing w:line="360" w:lineRule="auto"/>
        <w:ind w:firstLine="0" w:firstLineChars="0"/>
        <w:rPr>
          <w:rFonts w:hint="eastAsia" w:ascii="仿宋" w:hAnsi="仿宋" w:eastAsia="仿宋" w:cs="仿宋"/>
          <w:sz w:val="24"/>
        </w:rPr>
      </w:pPr>
    </w:p>
    <w:p w14:paraId="790208F0">
      <w:pPr>
        <w:pStyle w:val="27"/>
        <w:spacing w:line="360" w:lineRule="auto"/>
        <w:ind w:firstLine="0" w:firstLineChars="0"/>
        <w:rPr>
          <w:rFonts w:hint="eastAsia" w:ascii="仿宋" w:hAnsi="仿宋" w:eastAsia="仿宋" w:cs="仿宋"/>
          <w:sz w:val="24"/>
        </w:rPr>
      </w:pPr>
    </w:p>
    <w:p w14:paraId="5C008389">
      <w:pPr>
        <w:pStyle w:val="27"/>
        <w:spacing w:line="360" w:lineRule="auto"/>
        <w:ind w:firstLine="0" w:firstLineChars="0"/>
        <w:rPr>
          <w:rFonts w:hint="eastAsia" w:ascii="仿宋" w:hAnsi="仿宋" w:eastAsia="仿宋" w:cs="仿宋"/>
          <w:sz w:val="24"/>
        </w:rPr>
      </w:pPr>
    </w:p>
    <w:p w14:paraId="65AA5B35">
      <w:pPr>
        <w:pStyle w:val="27"/>
        <w:spacing w:line="360" w:lineRule="auto"/>
        <w:ind w:firstLine="0" w:firstLineChars="0"/>
        <w:rPr>
          <w:rFonts w:hint="eastAsia" w:ascii="仿宋" w:hAnsi="仿宋" w:eastAsia="仿宋" w:cs="仿宋"/>
          <w:sz w:val="24"/>
        </w:rPr>
      </w:pPr>
    </w:p>
    <w:p w14:paraId="5802F258">
      <w:pPr>
        <w:spacing w:line="400" w:lineRule="exact"/>
        <w:ind w:firstLine="600" w:firstLineChars="200"/>
        <w:jc w:val="center"/>
        <w:rPr>
          <w:rFonts w:hint="eastAsia" w:ascii="仿宋" w:hAnsi="仿宋" w:eastAsia="仿宋" w:cs="仿宋"/>
          <w:b/>
          <w:bCs/>
          <w:kern w:val="2"/>
          <w:sz w:val="30"/>
          <w:szCs w:val="30"/>
          <w:lang w:val="en-US" w:eastAsia="zh-CN" w:bidi="ar-SA"/>
        </w:rPr>
      </w:pPr>
    </w:p>
    <w:p w14:paraId="5D815DB2">
      <w:pPr>
        <w:spacing w:line="400" w:lineRule="exact"/>
        <w:ind w:firstLine="600" w:firstLineChars="200"/>
        <w:jc w:val="center"/>
        <w:rPr>
          <w:rFonts w:hint="eastAsia" w:ascii="仿宋" w:hAnsi="仿宋" w:eastAsia="仿宋" w:cs="仿宋"/>
          <w:b/>
          <w:bCs/>
          <w:kern w:val="2"/>
          <w:sz w:val="30"/>
          <w:szCs w:val="30"/>
          <w:lang w:val="en-US" w:eastAsia="zh-CN" w:bidi="ar-SA"/>
        </w:rPr>
      </w:pPr>
    </w:p>
    <w:p w14:paraId="35A3CA5B">
      <w:pPr>
        <w:spacing w:line="400" w:lineRule="exact"/>
        <w:ind w:firstLine="600" w:firstLineChars="200"/>
        <w:jc w:val="center"/>
        <w:rPr>
          <w:rFonts w:hint="eastAsia" w:ascii="仿宋" w:hAnsi="仿宋" w:eastAsia="仿宋" w:cs="仿宋"/>
          <w:b/>
          <w:bCs/>
          <w:kern w:val="2"/>
          <w:sz w:val="30"/>
          <w:szCs w:val="30"/>
          <w:lang w:val="en-US" w:eastAsia="zh-CN" w:bidi="ar-SA"/>
        </w:rPr>
      </w:pPr>
    </w:p>
    <w:p w14:paraId="4C33FC39">
      <w:pPr>
        <w:spacing w:line="400" w:lineRule="exact"/>
        <w:ind w:firstLine="600" w:firstLineChars="200"/>
        <w:jc w:val="center"/>
        <w:rPr>
          <w:rFonts w:hint="eastAsia" w:ascii="Arial" w:hAnsi="Arial" w:eastAsia="黑体"/>
          <w:b/>
          <w:bCs/>
          <w:sz w:val="32"/>
          <w:szCs w:val="32"/>
        </w:rPr>
      </w:pPr>
      <w:r>
        <w:rPr>
          <w:rFonts w:hint="eastAsia" w:ascii="仿宋" w:hAnsi="仿宋" w:eastAsia="仿宋" w:cs="仿宋"/>
          <w:b/>
          <w:bCs/>
          <w:kern w:val="2"/>
          <w:sz w:val="30"/>
          <w:szCs w:val="30"/>
          <w:lang w:val="en-US" w:eastAsia="zh-CN" w:bidi="ar-SA"/>
        </w:rPr>
        <w:t>五、中小企业声明函</w:t>
      </w:r>
    </w:p>
    <w:p w14:paraId="61DF7317">
      <w:pPr>
        <w:spacing w:line="400" w:lineRule="exact"/>
        <w:ind w:firstLine="680" w:firstLineChars="200"/>
        <w:rPr>
          <w:rFonts w:hint="eastAsia" w:ascii="宋体" w:hAnsi="宋体"/>
        </w:rPr>
      </w:pPr>
    </w:p>
    <w:p w14:paraId="2CC9B686">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本公司（联合体）郑重声明，根据《政府采购促进中小企业发展管理办法》（财库﹝2020﹞46 号）的规定，本公司（联合体）参加</w:t>
      </w:r>
      <w:r>
        <w:rPr>
          <w:rFonts w:hint="eastAsia" w:ascii="仿宋" w:hAnsi="仿宋" w:eastAsia="仿宋" w:cs="仿宋"/>
          <w:sz w:val="24"/>
          <w:szCs w:val="24"/>
          <w:u w:val="single"/>
        </w:rPr>
        <w:t>（单位名称）</w:t>
      </w:r>
      <w:r>
        <w:rPr>
          <w:rFonts w:hint="eastAsia" w:ascii="仿宋" w:hAnsi="仿宋" w:eastAsia="仿宋" w:cs="仿宋"/>
          <w:sz w:val="24"/>
          <w:szCs w:val="24"/>
        </w:rPr>
        <w:t>的</w:t>
      </w:r>
      <w:r>
        <w:rPr>
          <w:rFonts w:hint="eastAsia" w:ascii="仿宋" w:hAnsi="仿宋" w:eastAsia="仿宋" w:cs="仿宋"/>
          <w:sz w:val="24"/>
          <w:szCs w:val="24"/>
          <w:u w:val="single"/>
        </w:rPr>
        <w:t>（项目名称）</w:t>
      </w:r>
      <w:r>
        <w:rPr>
          <w:rFonts w:hint="eastAsia" w:ascii="仿宋" w:hAnsi="仿宋" w:eastAsia="仿宋" w:cs="仿宋"/>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53552FCF">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 xml:space="preserve">1. </w:t>
      </w:r>
      <w:r>
        <w:rPr>
          <w:rFonts w:hint="eastAsia" w:ascii="仿宋" w:hAnsi="仿宋" w:eastAsia="仿宋" w:cs="仿宋"/>
          <w:sz w:val="24"/>
          <w:szCs w:val="24"/>
          <w:u w:val="single"/>
        </w:rPr>
        <w:t xml:space="preserve">（标的名称） </w:t>
      </w:r>
      <w:r>
        <w:rPr>
          <w:rFonts w:hint="eastAsia" w:ascii="仿宋" w:hAnsi="仿宋" w:eastAsia="仿宋" w:cs="仿宋"/>
          <w:sz w:val="24"/>
          <w:szCs w:val="24"/>
        </w:rPr>
        <w:t>，属于</w:t>
      </w:r>
      <w:r>
        <w:rPr>
          <w:rFonts w:hint="eastAsia" w:ascii="仿宋" w:hAnsi="仿宋" w:eastAsia="仿宋" w:cs="仿宋"/>
          <w:sz w:val="24"/>
          <w:szCs w:val="24"/>
          <w:u w:val="single"/>
        </w:rPr>
        <w:t>（采购文件中明确的所属行业）</w:t>
      </w:r>
      <w:r>
        <w:rPr>
          <w:rFonts w:hint="eastAsia" w:ascii="仿宋" w:hAnsi="仿宋" w:eastAsia="仿宋" w:cs="仿宋"/>
          <w:sz w:val="24"/>
          <w:szCs w:val="24"/>
        </w:rPr>
        <w:t>；承建（承接）企业为</w:t>
      </w:r>
      <w:r>
        <w:rPr>
          <w:rFonts w:hint="eastAsia" w:ascii="仿宋" w:hAnsi="仿宋" w:eastAsia="仿宋" w:cs="仿宋"/>
          <w:sz w:val="24"/>
          <w:szCs w:val="24"/>
          <w:u w:val="single"/>
        </w:rPr>
        <w:t>（企业名称）</w:t>
      </w:r>
      <w:r>
        <w:rPr>
          <w:rFonts w:hint="eastAsia" w:ascii="仿宋" w:hAnsi="仿宋" w:eastAsia="仿宋" w:cs="仿宋"/>
          <w:sz w:val="24"/>
          <w:szCs w:val="24"/>
        </w:rPr>
        <w:t>，从业人员</w:t>
      </w:r>
      <w:r>
        <w:rPr>
          <w:rFonts w:hint="eastAsia" w:ascii="仿宋" w:hAnsi="仿宋" w:eastAsia="仿宋" w:cs="仿宋"/>
          <w:sz w:val="24"/>
          <w:szCs w:val="24"/>
          <w:u w:val="single"/>
          <w:lang w:val="en-US" w:eastAsia="zh-CN"/>
        </w:rPr>
        <w:t>XX</w:t>
      </w:r>
      <w:r>
        <w:rPr>
          <w:rFonts w:hint="eastAsia" w:ascii="仿宋" w:hAnsi="仿宋" w:eastAsia="仿宋" w:cs="仿宋"/>
          <w:sz w:val="24"/>
          <w:szCs w:val="24"/>
        </w:rPr>
        <w:t>人，营业收入为</w:t>
      </w:r>
      <w:r>
        <w:rPr>
          <w:rFonts w:hint="eastAsia" w:ascii="仿宋" w:hAnsi="仿宋" w:eastAsia="仿宋" w:cs="仿宋"/>
          <w:sz w:val="24"/>
          <w:szCs w:val="24"/>
          <w:u w:val="single"/>
          <w:lang w:val="en-US" w:eastAsia="zh-CN"/>
        </w:rPr>
        <w:t>XX</w:t>
      </w:r>
      <w:r>
        <w:rPr>
          <w:rFonts w:hint="eastAsia" w:ascii="仿宋" w:hAnsi="仿宋" w:eastAsia="仿宋" w:cs="仿宋"/>
          <w:sz w:val="24"/>
          <w:szCs w:val="24"/>
        </w:rPr>
        <w:t>万元，资产总额为</w:t>
      </w:r>
      <w:r>
        <w:rPr>
          <w:rFonts w:hint="eastAsia" w:ascii="仿宋" w:hAnsi="仿宋" w:eastAsia="仿宋" w:cs="仿宋"/>
          <w:sz w:val="24"/>
          <w:szCs w:val="24"/>
          <w:u w:val="single"/>
          <w:lang w:val="en-US" w:eastAsia="zh-CN"/>
        </w:rPr>
        <w:t>XX</w:t>
      </w:r>
      <w:r>
        <w:rPr>
          <w:rFonts w:hint="eastAsia" w:ascii="仿宋" w:hAnsi="仿宋" w:eastAsia="仿宋" w:cs="仿宋"/>
          <w:sz w:val="24"/>
          <w:szCs w:val="24"/>
        </w:rPr>
        <w:t>万元，属于</w:t>
      </w:r>
      <w:r>
        <w:rPr>
          <w:rFonts w:hint="eastAsia" w:ascii="仿宋" w:hAnsi="仿宋" w:eastAsia="仿宋" w:cs="仿宋"/>
          <w:sz w:val="24"/>
          <w:szCs w:val="24"/>
          <w:u w:val="single"/>
        </w:rPr>
        <w:t>（中型企业、小型企业、微型企业）</w:t>
      </w:r>
      <w:r>
        <w:rPr>
          <w:rFonts w:hint="eastAsia" w:ascii="仿宋" w:hAnsi="仿宋" w:eastAsia="仿宋" w:cs="仿宋"/>
          <w:sz w:val="24"/>
          <w:szCs w:val="24"/>
        </w:rPr>
        <w:t>；</w:t>
      </w:r>
    </w:p>
    <w:p w14:paraId="68B5AF75">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 xml:space="preserve">2. </w:t>
      </w:r>
      <w:r>
        <w:rPr>
          <w:rFonts w:hint="eastAsia" w:ascii="仿宋" w:hAnsi="仿宋" w:eastAsia="仿宋" w:cs="仿宋"/>
          <w:sz w:val="24"/>
          <w:szCs w:val="24"/>
          <w:u w:val="single"/>
        </w:rPr>
        <w:t xml:space="preserve">（标的名称） </w:t>
      </w:r>
      <w:r>
        <w:rPr>
          <w:rFonts w:hint="eastAsia" w:ascii="仿宋" w:hAnsi="仿宋" w:eastAsia="仿宋" w:cs="仿宋"/>
          <w:sz w:val="24"/>
          <w:szCs w:val="24"/>
        </w:rPr>
        <w:t>，属于</w:t>
      </w:r>
      <w:r>
        <w:rPr>
          <w:rFonts w:hint="eastAsia" w:ascii="仿宋" w:hAnsi="仿宋" w:eastAsia="仿宋" w:cs="仿宋"/>
          <w:sz w:val="24"/>
          <w:szCs w:val="24"/>
          <w:u w:val="single"/>
        </w:rPr>
        <w:t>（采购文件中明确的所属行业）</w:t>
      </w:r>
      <w:r>
        <w:rPr>
          <w:rFonts w:hint="eastAsia" w:ascii="仿宋" w:hAnsi="仿宋" w:eastAsia="仿宋" w:cs="仿宋"/>
          <w:sz w:val="24"/>
          <w:szCs w:val="24"/>
        </w:rPr>
        <w:t>；承建（承接）企业为</w:t>
      </w:r>
      <w:r>
        <w:rPr>
          <w:rFonts w:hint="eastAsia" w:ascii="仿宋" w:hAnsi="仿宋" w:eastAsia="仿宋" w:cs="仿宋"/>
          <w:sz w:val="24"/>
          <w:szCs w:val="24"/>
          <w:u w:val="single"/>
        </w:rPr>
        <w:t>（企业名称）</w:t>
      </w:r>
      <w:r>
        <w:rPr>
          <w:rFonts w:hint="eastAsia" w:ascii="仿宋" w:hAnsi="仿宋" w:eastAsia="仿宋" w:cs="仿宋"/>
          <w:sz w:val="24"/>
          <w:szCs w:val="24"/>
        </w:rPr>
        <w:t>，从业人员</w:t>
      </w:r>
      <w:r>
        <w:rPr>
          <w:rFonts w:hint="eastAsia" w:ascii="仿宋" w:hAnsi="仿宋" w:eastAsia="仿宋" w:cs="仿宋"/>
          <w:sz w:val="24"/>
          <w:szCs w:val="24"/>
          <w:u w:val="single"/>
          <w:lang w:val="en-US" w:eastAsia="zh-CN"/>
        </w:rPr>
        <w:t>XX</w:t>
      </w:r>
      <w:r>
        <w:rPr>
          <w:rFonts w:hint="eastAsia" w:ascii="仿宋" w:hAnsi="仿宋" w:eastAsia="仿宋" w:cs="仿宋"/>
          <w:sz w:val="24"/>
          <w:szCs w:val="24"/>
        </w:rPr>
        <w:t>人，营业收入为</w:t>
      </w:r>
      <w:r>
        <w:rPr>
          <w:rFonts w:hint="eastAsia" w:ascii="仿宋" w:hAnsi="仿宋" w:eastAsia="仿宋" w:cs="仿宋"/>
          <w:sz w:val="24"/>
          <w:szCs w:val="24"/>
          <w:u w:val="single"/>
          <w:lang w:val="en-US" w:eastAsia="zh-CN"/>
        </w:rPr>
        <w:t>XX</w:t>
      </w:r>
      <w:r>
        <w:rPr>
          <w:rFonts w:hint="eastAsia" w:ascii="仿宋" w:hAnsi="仿宋" w:eastAsia="仿宋" w:cs="仿宋"/>
          <w:sz w:val="24"/>
          <w:szCs w:val="24"/>
        </w:rPr>
        <w:t>万元，资产总额为</w:t>
      </w:r>
      <w:r>
        <w:rPr>
          <w:rFonts w:hint="eastAsia" w:ascii="仿宋" w:hAnsi="仿宋" w:eastAsia="仿宋" w:cs="仿宋"/>
          <w:sz w:val="24"/>
          <w:szCs w:val="24"/>
          <w:u w:val="single"/>
          <w:lang w:val="en-US" w:eastAsia="zh-CN"/>
        </w:rPr>
        <w:t>XX</w:t>
      </w:r>
      <w:r>
        <w:rPr>
          <w:rFonts w:hint="eastAsia" w:ascii="仿宋" w:hAnsi="仿宋" w:eastAsia="仿宋" w:cs="仿宋"/>
          <w:sz w:val="24"/>
          <w:szCs w:val="24"/>
        </w:rPr>
        <w:t>万元，属于</w:t>
      </w:r>
      <w:r>
        <w:rPr>
          <w:rFonts w:hint="eastAsia" w:ascii="仿宋" w:hAnsi="仿宋" w:eastAsia="仿宋" w:cs="仿宋"/>
          <w:sz w:val="24"/>
          <w:szCs w:val="24"/>
          <w:u w:val="single"/>
        </w:rPr>
        <w:t>（中型企业、小型企业、微型企业）</w:t>
      </w:r>
      <w:r>
        <w:rPr>
          <w:rFonts w:hint="eastAsia" w:ascii="仿宋" w:hAnsi="仿宋" w:eastAsia="仿宋" w:cs="仿宋"/>
          <w:sz w:val="24"/>
          <w:szCs w:val="24"/>
        </w:rPr>
        <w:t>；</w:t>
      </w:r>
    </w:p>
    <w:p w14:paraId="6B2E4706">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w:t>
      </w:r>
    </w:p>
    <w:p w14:paraId="73DBC66B">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以上企业，不属于大企业的分支机构，不存在控股股东为大企业的情形，也不存在与大企业的负责人为同一人的情形。</w:t>
      </w:r>
    </w:p>
    <w:p w14:paraId="35EF5922">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本企业对上述声明内容的真实性负责。如有虚假，将依法承担相应责任。</w:t>
      </w:r>
    </w:p>
    <w:p w14:paraId="58AAD599">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仿宋" w:hAnsi="仿宋" w:eastAsia="仿宋" w:cs="仿宋"/>
          <w:sz w:val="24"/>
          <w:szCs w:val="24"/>
        </w:rPr>
      </w:pPr>
    </w:p>
    <w:p w14:paraId="10CCBC18">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仿宋" w:hAnsi="仿宋" w:eastAsia="仿宋" w:cs="仿宋"/>
          <w:sz w:val="24"/>
          <w:szCs w:val="24"/>
        </w:rPr>
      </w:pPr>
    </w:p>
    <w:p w14:paraId="51ABC12C">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供应商名称：XXX（盖单位公章）</w:t>
      </w:r>
    </w:p>
    <w:p w14:paraId="074A45B2">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日 期：XXX年XXX月XXX日</w:t>
      </w:r>
    </w:p>
    <w:p w14:paraId="10115732">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从业人员、营业收入、资产总额填报上一年度数据，无上一年度数据的新成立企业可不填报。</w:t>
      </w:r>
    </w:p>
    <w:p w14:paraId="4DA1E5A3">
      <w:pPr>
        <w:spacing w:line="360" w:lineRule="auto"/>
        <w:rPr>
          <w:rFonts w:hint="eastAsia" w:ascii="仿宋" w:hAnsi="仿宋" w:eastAsia="仿宋" w:cs="仿宋"/>
          <w:sz w:val="24"/>
        </w:rPr>
      </w:pPr>
    </w:p>
    <w:p w14:paraId="783D5544">
      <w:pPr>
        <w:pStyle w:val="3"/>
        <w:spacing w:line="360" w:lineRule="auto"/>
        <w:jc w:val="center"/>
        <w:rPr>
          <w:rFonts w:hint="eastAsia" w:ascii="仿宋" w:hAnsi="仿宋" w:eastAsia="仿宋" w:cs="仿宋"/>
          <w:sz w:val="24"/>
          <w:szCs w:val="24"/>
        </w:rPr>
      </w:pPr>
    </w:p>
    <w:p w14:paraId="41BA67E2">
      <w:pPr>
        <w:spacing w:line="360" w:lineRule="auto"/>
        <w:rPr>
          <w:rFonts w:hint="eastAsia" w:ascii="仿宋" w:hAnsi="仿宋" w:eastAsia="仿宋" w:cs="仿宋"/>
          <w:sz w:val="24"/>
        </w:rPr>
      </w:pPr>
    </w:p>
    <w:p w14:paraId="10C1F8E6">
      <w:pPr>
        <w:rPr>
          <w:rFonts w:hint="eastAsia"/>
          <w:lang w:val="en-US" w:eastAsia="zh-CN"/>
        </w:rPr>
      </w:pPr>
      <w:bookmarkStart w:id="82" w:name="_Toc29619"/>
    </w:p>
    <w:p w14:paraId="5CDCE365">
      <w:pPr>
        <w:pStyle w:val="3"/>
        <w:spacing w:line="360" w:lineRule="auto"/>
        <w:jc w:val="center"/>
        <w:rPr>
          <w:rFonts w:hint="eastAsia" w:ascii="仿宋" w:hAnsi="仿宋" w:eastAsia="仿宋" w:cs="仿宋"/>
          <w:sz w:val="24"/>
          <w:szCs w:val="24"/>
        </w:rPr>
      </w:pPr>
      <w:r>
        <w:rPr>
          <w:rFonts w:hint="eastAsia" w:ascii="仿宋" w:hAnsi="仿宋" w:eastAsia="仿宋" w:cs="仿宋"/>
          <w:sz w:val="30"/>
          <w:szCs w:val="30"/>
          <w:lang w:val="en-US" w:eastAsia="zh-CN"/>
        </w:rPr>
        <w:t>六</w:t>
      </w:r>
      <w:r>
        <w:rPr>
          <w:rFonts w:hint="eastAsia" w:ascii="仿宋" w:hAnsi="仿宋" w:eastAsia="仿宋" w:cs="仿宋"/>
          <w:sz w:val="30"/>
          <w:szCs w:val="30"/>
        </w:rPr>
        <w:t>、残疾人福利性单位声明函</w:t>
      </w:r>
      <w:bookmarkEnd w:id="82"/>
    </w:p>
    <w:p w14:paraId="2D4A6E41">
      <w:pPr>
        <w:spacing w:line="360" w:lineRule="auto"/>
        <w:rPr>
          <w:rFonts w:hint="eastAsia" w:ascii="仿宋" w:hAnsi="仿宋" w:eastAsia="仿宋" w:cs="仿宋"/>
          <w:b/>
          <w:spacing w:val="6"/>
          <w:sz w:val="24"/>
        </w:rPr>
      </w:pPr>
    </w:p>
    <w:p w14:paraId="42EA6C30">
      <w:pPr>
        <w:spacing w:line="360" w:lineRule="auto"/>
        <w:ind w:firstLine="504" w:firstLineChars="200"/>
        <w:rPr>
          <w:rFonts w:hint="eastAsia" w:ascii="仿宋" w:hAnsi="仿宋" w:eastAsia="仿宋" w:cs="仿宋"/>
          <w:spacing w:val="6"/>
          <w:sz w:val="24"/>
        </w:rPr>
      </w:pPr>
      <w:r>
        <w:rPr>
          <w:rFonts w:hint="eastAsia" w:ascii="仿宋" w:hAnsi="仿宋" w:eastAsia="仿宋" w:cs="仿宋"/>
          <w:spacing w:val="6"/>
          <w:sz w:val="24"/>
        </w:rPr>
        <w:t>本单位郑重声明，根据《财政部 民政部 中国残疾人联合会关于促进残疾人就业政府采购政策的通知》（财库</w:t>
      </w:r>
      <w:r>
        <w:rPr>
          <w:rFonts w:hint="eastAsia" w:ascii="仿宋" w:hAnsi="仿宋" w:eastAsia="仿宋" w:cs="仿宋"/>
          <w:sz w:val="24"/>
        </w:rPr>
        <w:t>〔2017〕 141</w:t>
      </w:r>
      <w:r>
        <w:rPr>
          <w:rFonts w:hint="eastAsia" w:ascii="仿宋" w:hAnsi="仿宋" w:eastAsia="仿宋" w:cs="仿宋"/>
          <w:spacing w:val="6"/>
          <w:sz w:val="24"/>
        </w:rPr>
        <w:t>号）的规定，本单位为符合条件的残疾人福利性单位，且本单位参加</w:t>
      </w:r>
      <w:r>
        <w:rPr>
          <w:rFonts w:hint="eastAsia" w:ascii="仿宋" w:hAnsi="仿宋" w:eastAsia="仿宋" w:cs="仿宋"/>
          <w:spacing w:val="6"/>
          <w:sz w:val="24"/>
          <w:u w:val="single"/>
        </w:rPr>
        <w:t xml:space="preserve">      </w:t>
      </w:r>
      <w:r>
        <w:rPr>
          <w:rFonts w:hint="eastAsia" w:ascii="仿宋" w:hAnsi="仿宋" w:eastAsia="仿宋" w:cs="仿宋"/>
          <w:spacing w:val="6"/>
          <w:sz w:val="24"/>
        </w:rPr>
        <w:t>单位的</w:t>
      </w:r>
      <w:r>
        <w:rPr>
          <w:rFonts w:hint="eastAsia" w:ascii="仿宋" w:hAnsi="仿宋" w:eastAsia="仿宋" w:cs="仿宋"/>
          <w:spacing w:val="6"/>
          <w:sz w:val="24"/>
          <w:u w:val="single"/>
        </w:rPr>
        <w:t xml:space="preserve">      </w:t>
      </w:r>
      <w:r>
        <w:rPr>
          <w:rFonts w:hint="eastAsia" w:ascii="仿宋" w:hAnsi="仿宋" w:eastAsia="仿宋" w:cs="仿宋"/>
          <w:spacing w:val="6"/>
          <w:sz w:val="24"/>
        </w:rPr>
        <w:t>项目采购活动提供本单位制造的货物（由本单位承担工程/提供服务），或者提供其他残疾人福利性单位制造的货物（不包括使用非残疾人福利性单位注册商标的货物）。</w:t>
      </w:r>
    </w:p>
    <w:p w14:paraId="0B32D024">
      <w:pPr>
        <w:spacing w:line="360" w:lineRule="auto"/>
        <w:ind w:firstLine="504" w:firstLineChars="200"/>
        <w:rPr>
          <w:rFonts w:hint="eastAsia" w:ascii="仿宋" w:hAnsi="仿宋" w:eastAsia="仿宋" w:cs="仿宋"/>
          <w:spacing w:val="6"/>
          <w:sz w:val="24"/>
        </w:rPr>
      </w:pPr>
      <w:r>
        <w:rPr>
          <w:rFonts w:hint="eastAsia" w:ascii="仿宋" w:hAnsi="仿宋" w:eastAsia="仿宋" w:cs="仿宋"/>
          <w:spacing w:val="6"/>
          <w:sz w:val="24"/>
        </w:rPr>
        <w:t>本单位对上述声明的真实性负责。如有虚假，将依法承担相应责任。</w:t>
      </w:r>
    </w:p>
    <w:p w14:paraId="329EDF58">
      <w:pPr>
        <w:spacing w:line="360" w:lineRule="auto"/>
        <w:ind w:firstLine="504" w:firstLineChars="200"/>
        <w:rPr>
          <w:rFonts w:hint="eastAsia" w:ascii="仿宋" w:hAnsi="仿宋" w:eastAsia="仿宋" w:cs="仿宋"/>
          <w:spacing w:val="6"/>
          <w:sz w:val="24"/>
        </w:rPr>
      </w:pPr>
    </w:p>
    <w:p w14:paraId="76B651E9">
      <w:pPr>
        <w:spacing w:line="360" w:lineRule="auto"/>
        <w:ind w:firstLine="504" w:firstLineChars="200"/>
        <w:rPr>
          <w:rFonts w:hint="eastAsia" w:ascii="仿宋" w:hAnsi="仿宋" w:eastAsia="仿宋" w:cs="仿宋"/>
          <w:spacing w:val="6"/>
          <w:sz w:val="24"/>
        </w:rPr>
      </w:pPr>
    </w:p>
    <w:p w14:paraId="52795AB5">
      <w:pPr>
        <w:widowControl/>
        <w:spacing w:line="360" w:lineRule="auto"/>
        <w:jc w:val="left"/>
        <w:rPr>
          <w:rFonts w:hint="eastAsia" w:ascii="仿宋" w:hAnsi="仿宋" w:eastAsia="仿宋" w:cs="仿宋"/>
          <w:kern w:val="0"/>
          <w:sz w:val="24"/>
        </w:rPr>
      </w:pPr>
      <w:r>
        <w:rPr>
          <w:rFonts w:hint="eastAsia" w:ascii="仿宋" w:hAnsi="仿宋" w:eastAsia="仿宋" w:cs="仿宋"/>
          <w:spacing w:val="6"/>
          <w:sz w:val="24"/>
        </w:rPr>
        <w:t xml:space="preserve">             </w:t>
      </w:r>
    </w:p>
    <w:p w14:paraId="6A57FBC1">
      <w:pPr>
        <w:widowControl/>
        <w:spacing w:line="360" w:lineRule="auto"/>
        <w:jc w:val="left"/>
        <w:rPr>
          <w:rFonts w:hint="eastAsia" w:ascii="仿宋" w:hAnsi="仿宋" w:eastAsia="仿宋" w:cs="仿宋"/>
          <w:kern w:val="0"/>
          <w:sz w:val="24"/>
        </w:rPr>
      </w:pPr>
    </w:p>
    <w:p w14:paraId="1163284A">
      <w:pPr>
        <w:widowControl/>
        <w:spacing w:line="360" w:lineRule="auto"/>
        <w:jc w:val="left"/>
        <w:rPr>
          <w:rFonts w:hint="eastAsia" w:ascii="仿宋" w:hAnsi="仿宋" w:eastAsia="仿宋" w:cs="仿宋"/>
          <w:kern w:val="0"/>
          <w:sz w:val="24"/>
        </w:rPr>
      </w:pPr>
    </w:p>
    <w:p w14:paraId="6978E1C5">
      <w:pPr>
        <w:widowControl/>
        <w:spacing w:line="360" w:lineRule="auto"/>
        <w:jc w:val="left"/>
        <w:rPr>
          <w:rFonts w:hint="eastAsia" w:ascii="仿宋" w:hAnsi="仿宋" w:eastAsia="仿宋" w:cs="仿宋"/>
          <w:kern w:val="0"/>
          <w:sz w:val="24"/>
        </w:rPr>
      </w:pPr>
    </w:p>
    <w:p w14:paraId="52F3D6C5">
      <w:pPr>
        <w:widowControl/>
        <w:spacing w:line="360" w:lineRule="auto"/>
        <w:jc w:val="left"/>
        <w:rPr>
          <w:rFonts w:hint="eastAsia" w:ascii="仿宋" w:hAnsi="仿宋" w:eastAsia="仿宋" w:cs="仿宋"/>
          <w:kern w:val="0"/>
          <w:sz w:val="24"/>
        </w:rPr>
      </w:pPr>
      <w:r>
        <w:rPr>
          <w:rFonts w:hint="eastAsia" w:ascii="仿宋" w:hAnsi="仿宋" w:eastAsia="仿宋" w:cs="仿宋"/>
          <w:kern w:val="0"/>
          <w:sz w:val="24"/>
        </w:rPr>
        <w:t>　　</w:t>
      </w:r>
    </w:p>
    <w:p w14:paraId="3AE81A50">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单位名称：XXXX（盖单位公章）</w:t>
      </w:r>
    </w:p>
    <w:p w14:paraId="260131D9">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法定代表人或授权代表（签字）：XXXX</w:t>
      </w:r>
    </w:p>
    <w:p w14:paraId="738F1186">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日期：XXXX</w:t>
      </w:r>
    </w:p>
    <w:p w14:paraId="766C4C44">
      <w:pPr>
        <w:pStyle w:val="11"/>
        <w:spacing w:line="360" w:lineRule="auto"/>
        <w:rPr>
          <w:rFonts w:hint="eastAsia" w:ascii="仿宋" w:hAnsi="仿宋" w:eastAsia="仿宋" w:cs="仿宋"/>
          <w:sz w:val="24"/>
        </w:rPr>
      </w:pPr>
    </w:p>
    <w:p w14:paraId="7E5BB21D">
      <w:pPr>
        <w:pStyle w:val="21"/>
        <w:spacing w:line="360" w:lineRule="auto"/>
        <w:rPr>
          <w:rFonts w:hint="eastAsia" w:ascii="仿宋" w:hAnsi="仿宋" w:eastAsia="仿宋" w:cs="仿宋"/>
          <w:sz w:val="24"/>
          <w:szCs w:val="24"/>
        </w:rPr>
      </w:pPr>
    </w:p>
    <w:p w14:paraId="39689C2E">
      <w:pPr>
        <w:spacing w:line="360" w:lineRule="auto"/>
        <w:rPr>
          <w:rFonts w:hint="eastAsia" w:ascii="仿宋" w:hAnsi="仿宋" w:eastAsia="仿宋" w:cs="仿宋"/>
          <w:sz w:val="24"/>
        </w:rPr>
      </w:pPr>
      <w:r>
        <w:rPr>
          <w:rFonts w:hint="eastAsia" w:ascii="仿宋" w:hAnsi="仿宋" w:eastAsia="仿宋" w:cs="仿宋"/>
          <w:sz w:val="24"/>
        </w:rPr>
        <w:t>注：不属于残疾人福利性企业不须提供</w:t>
      </w:r>
    </w:p>
    <w:p w14:paraId="3E97A28B">
      <w:pPr>
        <w:spacing w:line="360" w:lineRule="auto"/>
        <w:rPr>
          <w:rFonts w:hint="eastAsia" w:ascii="仿宋" w:hAnsi="仿宋" w:eastAsia="仿宋" w:cs="仿宋"/>
          <w:sz w:val="24"/>
        </w:rPr>
        <w:sectPr>
          <w:pgSz w:w="11905" w:h="16838"/>
          <w:pgMar w:top="1440" w:right="1196" w:bottom="1440" w:left="1293" w:header="851" w:footer="850" w:gutter="0"/>
          <w:pgNumType w:fmt="numberInDash" w:start="1"/>
          <w:cols w:space="720" w:num="1"/>
          <w:titlePg/>
          <w:rtlGutter w:val="0"/>
          <w:docGrid w:type="linesAndChars" w:linePitch="312" w:charSpace="0"/>
        </w:sectPr>
      </w:pPr>
    </w:p>
    <w:p w14:paraId="2EDE5CD9">
      <w:pPr>
        <w:pStyle w:val="3"/>
        <w:spacing w:line="360" w:lineRule="auto"/>
        <w:jc w:val="center"/>
        <w:rPr>
          <w:rFonts w:hint="eastAsia" w:ascii="仿宋" w:hAnsi="仿宋" w:eastAsia="仿宋" w:cs="仿宋"/>
          <w:sz w:val="30"/>
          <w:szCs w:val="30"/>
          <w:lang w:val="en-US" w:eastAsia="zh-CN"/>
        </w:rPr>
      </w:pPr>
    </w:p>
    <w:p w14:paraId="2D794224">
      <w:pPr>
        <w:pStyle w:val="3"/>
        <w:spacing w:line="360" w:lineRule="auto"/>
        <w:jc w:val="center"/>
        <w:rPr>
          <w:rFonts w:hint="eastAsia" w:ascii="仿宋" w:hAnsi="仿宋" w:eastAsia="仿宋" w:cs="仿宋"/>
          <w:sz w:val="30"/>
          <w:szCs w:val="30"/>
          <w:lang w:val="en-US" w:eastAsia="zh-CN"/>
        </w:rPr>
      </w:pPr>
    </w:p>
    <w:p w14:paraId="71AD04A8">
      <w:pPr>
        <w:pStyle w:val="3"/>
        <w:spacing w:line="360" w:lineRule="auto"/>
        <w:jc w:val="center"/>
        <w:rPr>
          <w:rFonts w:hint="eastAsia" w:ascii="仿宋" w:hAnsi="仿宋" w:eastAsia="仿宋" w:cs="仿宋"/>
          <w:sz w:val="30"/>
          <w:szCs w:val="30"/>
          <w:lang w:val="en-US" w:eastAsia="zh-CN"/>
        </w:rPr>
      </w:pPr>
    </w:p>
    <w:p w14:paraId="0DEA2242">
      <w:pPr>
        <w:pStyle w:val="3"/>
        <w:spacing w:line="360" w:lineRule="auto"/>
        <w:jc w:val="center"/>
        <w:rPr>
          <w:rFonts w:hint="eastAsia" w:ascii="仿宋" w:hAnsi="仿宋" w:eastAsia="仿宋" w:cs="仿宋"/>
          <w:sz w:val="30"/>
          <w:szCs w:val="30"/>
          <w:lang w:val="en-US" w:eastAsia="zh-CN"/>
        </w:rPr>
      </w:pPr>
    </w:p>
    <w:p w14:paraId="0580632E">
      <w:pPr>
        <w:pStyle w:val="3"/>
        <w:spacing w:line="360" w:lineRule="auto"/>
        <w:jc w:val="center"/>
        <w:rPr>
          <w:rFonts w:hint="eastAsia" w:ascii="仿宋" w:hAnsi="仿宋" w:eastAsia="仿宋" w:cs="仿宋"/>
          <w:sz w:val="24"/>
          <w:szCs w:val="24"/>
        </w:rPr>
      </w:pPr>
      <w:r>
        <w:rPr>
          <w:rFonts w:hint="eastAsia" w:ascii="仿宋" w:hAnsi="仿宋" w:eastAsia="仿宋" w:cs="仿宋"/>
          <w:sz w:val="30"/>
          <w:szCs w:val="30"/>
          <w:lang w:val="en-US" w:eastAsia="zh-CN"/>
        </w:rPr>
        <w:t>七</w:t>
      </w:r>
      <w:r>
        <w:rPr>
          <w:rFonts w:hint="eastAsia" w:ascii="仿宋" w:hAnsi="仿宋" w:eastAsia="仿宋" w:cs="仿宋"/>
          <w:sz w:val="30"/>
          <w:szCs w:val="30"/>
        </w:rPr>
        <w:t>、监狱企业相关证明材料</w:t>
      </w:r>
    </w:p>
    <w:p w14:paraId="372F9081">
      <w:pPr>
        <w:numPr>
          <w:ilvl w:val="0"/>
          <w:numId w:val="5"/>
        </w:numPr>
        <w:spacing w:line="360" w:lineRule="auto"/>
        <w:ind w:firstLine="480" w:firstLineChars="200"/>
        <w:rPr>
          <w:rFonts w:hint="eastAsia" w:ascii="仿宋" w:hAnsi="仿宋" w:eastAsia="仿宋" w:cs="仿宋"/>
          <w:sz w:val="24"/>
        </w:rPr>
      </w:pPr>
      <w:r>
        <w:rPr>
          <w:rFonts w:hint="eastAsia" w:ascii="仿宋" w:hAnsi="仿宋" w:eastAsia="仿宋" w:cs="仿宋"/>
          <w:sz w:val="24"/>
        </w:rPr>
        <w:t>监狱企业参加采购活动时，应当提供由省级以上监狱管理局、戒毒管理局（含新疆生产建设兵团）出具的属于监狱企业的证明文件。</w:t>
      </w:r>
    </w:p>
    <w:p w14:paraId="586A1079">
      <w:pPr>
        <w:pStyle w:val="11"/>
        <w:numPr>
          <w:ilvl w:val="0"/>
          <w:numId w:val="5"/>
        </w:numPr>
        <w:spacing w:line="360" w:lineRule="auto"/>
        <w:ind w:firstLine="480" w:firstLineChars="200"/>
        <w:rPr>
          <w:rFonts w:hint="eastAsia" w:ascii="仿宋" w:hAnsi="仿宋" w:eastAsia="仿宋" w:cs="仿宋"/>
          <w:sz w:val="24"/>
        </w:rPr>
      </w:pPr>
      <w:r>
        <w:rPr>
          <w:rFonts w:hint="eastAsia" w:ascii="仿宋" w:hAnsi="仿宋" w:eastAsia="仿宋" w:cs="仿宋"/>
          <w:sz w:val="24"/>
        </w:rPr>
        <w:t>如未提供监狱企业相关证明材料的，则其参与报价的监狱企业不能享受谈判文件规定的价格扣除，但不影响供应商响应文件的有效性。</w:t>
      </w:r>
    </w:p>
    <w:p w14:paraId="72AD82FB">
      <w:pPr>
        <w:spacing w:line="360" w:lineRule="auto"/>
        <w:ind w:firstLine="480" w:firstLineChars="200"/>
        <w:rPr>
          <w:rFonts w:hint="eastAsia" w:ascii="仿宋" w:hAnsi="仿宋" w:eastAsia="仿宋" w:cs="仿宋"/>
          <w:sz w:val="24"/>
        </w:rPr>
      </w:pPr>
      <w:r>
        <w:rPr>
          <w:rFonts w:hint="eastAsia" w:ascii="仿宋" w:hAnsi="仿宋" w:eastAsia="仿宋" w:cs="仿宋"/>
          <w:sz w:val="24"/>
        </w:rPr>
        <w:t>3、非监狱企业无需提供证明材料，不影响响应文件的有效性。</w:t>
      </w:r>
    </w:p>
    <w:p w14:paraId="0599625E">
      <w:pPr>
        <w:spacing w:line="360" w:lineRule="auto"/>
        <w:rPr>
          <w:rFonts w:hint="eastAsia" w:ascii="仿宋" w:hAnsi="仿宋" w:eastAsia="仿宋" w:cs="仿宋"/>
          <w:sz w:val="24"/>
        </w:rPr>
      </w:pPr>
    </w:p>
    <w:p w14:paraId="4451E210">
      <w:pPr>
        <w:pStyle w:val="3"/>
        <w:spacing w:line="360" w:lineRule="auto"/>
        <w:rPr>
          <w:rFonts w:hint="eastAsia" w:ascii="仿宋" w:hAnsi="仿宋" w:eastAsia="仿宋" w:cs="仿宋"/>
          <w:sz w:val="24"/>
          <w:szCs w:val="24"/>
        </w:rPr>
      </w:pPr>
    </w:p>
    <w:p w14:paraId="1101A7D8">
      <w:pPr>
        <w:spacing w:line="360" w:lineRule="auto"/>
        <w:jc w:val="center"/>
        <w:rPr>
          <w:rFonts w:hint="eastAsia" w:ascii="仿宋" w:hAnsi="仿宋" w:eastAsia="仿宋" w:cs="仿宋"/>
          <w:b/>
          <w:bCs/>
          <w:sz w:val="30"/>
          <w:szCs w:val="30"/>
        </w:rPr>
      </w:pPr>
      <w:r>
        <w:rPr>
          <w:rFonts w:hint="eastAsia" w:ascii="仿宋" w:hAnsi="仿宋" w:eastAsia="仿宋" w:cs="仿宋"/>
          <w:b/>
          <w:bCs/>
          <w:sz w:val="30"/>
          <w:szCs w:val="30"/>
          <w:lang w:val="en-US" w:eastAsia="zh-CN"/>
        </w:rPr>
        <w:t>八</w:t>
      </w:r>
      <w:r>
        <w:rPr>
          <w:rFonts w:hint="eastAsia" w:ascii="仿宋" w:hAnsi="仿宋" w:eastAsia="仿宋" w:cs="仿宋"/>
          <w:b/>
          <w:bCs/>
          <w:sz w:val="30"/>
          <w:szCs w:val="30"/>
        </w:rPr>
        <w:t>、供应商资格、资质性及其他类似效力要求的相关证明材料</w:t>
      </w:r>
    </w:p>
    <w:p w14:paraId="5DF06EBA">
      <w:pPr>
        <w:spacing w:line="360" w:lineRule="auto"/>
        <w:rPr>
          <w:rFonts w:hint="eastAsia" w:ascii="仿宋" w:hAnsi="仿宋" w:eastAsia="仿宋" w:cs="仿宋"/>
          <w:sz w:val="24"/>
        </w:rPr>
      </w:pPr>
    </w:p>
    <w:p w14:paraId="3A77707A">
      <w:pPr>
        <w:spacing w:line="360" w:lineRule="auto"/>
        <w:rPr>
          <w:rFonts w:hint="eastAsia" w:ascii="仿宋" w:hAnsi="仿宋" w:eastAsia="仿宋" w:cs="仿宋"/>
          <w:sz w:val="24"/>
        </w:rPr>
      </w:pPr>
      <w:r>
        <w:rPr>
          <w:rFonts w:hint="eastAsia" w:ascii="仿宋" w:hAnsi="仿宋" w:eastAsia="仿宋" w:cs="仿宋"/>
          <w:sz w:val="24"/>
        </w:rPr>
        <w:t>注：供应商应按谈判文件第四章相关要求提供佐证材料，有格式要求的从其要求，无格式要求的格式自拟。</w:t>
      </w:r>
    </w:p>
    <w:p w14:paraId="6C10345B">
      <w:pPr>
        <w:pStyle w:val="27"/>
        <w:spacing w:line="360" w:lineRule="auto"/>
        <w:ind w:firstLine="0" w:firstLineChars="0"/>
        <w:rPr>
          <w:rFonts w:hint="eastAsia" w:ascii="仿宋" w:hAnsi="仿宋" w:eastAsia="仿宋" w:cs="仿宋"/>
          <w:sz w:val="24"/>
        </w:rPr>
      </w:pPr>
    </w:p>
    <w:p w14:paraId="63EC2156">
      <w:pPr>
        <w:pStyle w:val="27"/>
        <w:spacing w:line="360" w:lineRule="auto"/>
        <w:ind w:firstLine="0" w:firstLineChars="0"/>
        <w:rPr>
          <w:rFonts w:hint="eastAsia" w:ascii="仿宋" w:hAnsi="仿宋" w:eastAsia="仿宋" w:cs="仿宋"/>
          <w:sz w:val="24"/>
        </w:rPr>
      </w:pPr>
    </w:p>
    <w:p w14:paraId="422AEAF4">
      <w:pPr>
        <w:pStyle w:val="27"/>
        <w:spacing w:line="360" w:lineRule="auto"/>
        <w:ind w:firstLine="243"/>
        <w:rPr>
          <w:rFonts w:hint="eastAsia" w:ascii="仿宋" w:hAnsi="仿宋" w:eastAsia="仿宋" w:cs="仿宋"/>
          <w:color w:val="000000"/>
          <w:sz w:val="24"/>
        </w:rPr>
      </w:pPr>
    </w:p>
    <w:p w14:paraId="7115567D">
      <w:pPr>
        <w:pStyle w:val="27"/>
        <w:spacing w:line="360" w:lineRule="auto"/>
        <w:ind w:firstLine="243"/>
        <w:rPr>
          <w:rFonts w:hint="eastAsia" w:ascii="仿宋" w:hAnsi="仿宋" w:eastAsia="仿宋" w:cs="仿宋"/>
          <w:color w:val="000000"/>
          <w:sz w:val="24"/>
        </w:rPr>
      </w:pPr>
    </w:p>
    <w:p w14:paraId="2690EC53">
      <w:pPr>
        <w:pStyle w:val="27"/>
        <w:spacing w:line="360" w:lineRule="auto"/>
        <w:ind w:firstLine="243"/>
        <w:rPr>
          <w:rFonts w:hint="eastAsia" w:ascii="仿宋" w:hAnsi="仿宋" w:eastAsia="仿宋" w:cs="仿宋"/>
          <w:color w:val="000000"/>
          <w:sz w:val="24"/>
        </w:rPr>
      </w:pPr>
    </w:p>
    <w:p w14:paraId="2A496559">
      <w:pPr>
        <w:widowControl/>
        <w:spacing w:line="360" w:lineRule="auto"/>
        <w:jc w:val="center"/>
        <w:rPr>
          <w:rFonts w:hint="eastAsia" w:ascii="仿宋" w:hAnsi="仿宋" w:eastAsia="仿宋" w:cs="仿宋"/>
          <w:b/>
          <w:bCs/>
          <w:sz w:val="36"/>
          <w:szCs w:val="36"/>
        </w:rPr>
      </w:pPr>
    </w:p>
    <w:p w14:paraId="41EC28C9">
      <w:pPr>
        <w:widowControl/>
        <w:spacing w:line="360" w:lineRule="auto"/>
        <w:jc w:val="center"/>
        <w:rPr>
          <w:rFonts w:hint="eastAsia" w:ascii="仿宋" w:hAnsi="仿宋" w:eastAsia="仿宋" w:cs="仿宋"/>
          <w:b/>
          <w:bCs/>
          <w:sz w:val="36"/>
          <w:szCs w:val="36"/>
        </w:rPr>
      </w:pPr>
    </w:p>
    <w:p w14:paraId="46618FB7">
      <w:pPr>
        <w:widowControl/>
        <w:spacing w:line="360" w:lineRule="auto"/>
        <w:jc w:val="center"/>
        <w:rPr>
          <w:rFonts w:hint="eastAsia" w:ascii="仿宋" w:hAnsi="仿宋" w:eastAsia="仿宋" w:cs="仿宋"/>
          <w:b/>
          <w:bCs/>
          <w:sz w:val="36"/>
          <w:szCs w:val="36"/>
        </w:rPr>
      </w:pPr>
    </w:p>
    <w:p w14:paraId="3ED8AD86">
      <w:pPr>
        <w:widowControl/>
        <w:spacing w:line="360" w:lineRule="auto"/>
        <w:jc w:val="center"/>
        <w:rPr>
          <w:rFonts w:hint="eastAsia" w:ascii="仿宋" w:hAnsi="仿宋" w:eastAsia="仿宋" w:cs="仿宋"/>
          <w:b/>
          <w:bCs/>
          <w:sz w:val="36"/>
          <w:szCs w:val="36"/>
        </w:rPr>
      </w:pPr>
    </w:p>
    <w:p w14:paraId="6E879AE0">
      <w:pPr>
        <w:widowControl/>
        <w:spacing w:line="360" w:lineRule="auto"/>
        <w:jc w:val="center"/>
        <w:rPr>
          <w:rFonts w:hint="eastAsia" w:ascii="仿宋" w:hAnsi="仿宋" w:eastAsia="仿宋" w:cs="仿宋"/>
          <w:b/>
          <w:bCs/>
          <w:sz w:val="36"/>
          <w:szCs w:val="36"/>
        </w:rPr>
      </w:pPr>
    </w:p>
    <w:p w14:paraId="4735BBDC">
      <w:pPr>
        <w:widowControl/>
        <w:spacing w:line="360" w:lineRule="auto"/>
        <w:jc w:val="center"/>
        <w:rPr>
          <w:rFonts w:hint="eastAsia" w:ascii="仿宋" w:hAnsi="仿宋" w:eastAsia="仿宋" w:cs="仿宋"/>
          <w:b/>
          <w:bCs/>
          <w:sz w:val="36"/>
          <w:szCs w:val="36"/>
        </w:rPr>
      </w:pPr>
    </w:p>
    <w:p w14:paraId="627397D8">
      <w:pPr>
        <w:widowControl/>
        <w:spacing w:line="360" w:lineRule="auto"/>
        <w:jc w:val="center"/>
        <w:rPr>
          <w:rFonts w:hint="eastAsia" w:ascii="仿宋" w:hAnsi="仿宋" w:eastAsia="仿宋" w:cs="仿宋"/>
          <w:b/>
          <w:bCs/>
          <w:sz w:val="36"/>
          <w:szCs w:val="36"/>
        </w:rPr>
      </w:pPr>
      <w:r>
        <w:rPr>
          <w:rFonts w:hint="eastAsia" w:ascii="仿宋" w:hAnsi="仿宋" w:eastAsia="仿宋" w:cs="仿宋"/>
          <w:b/>
          <w:bCs/>
          <w:sz w:val="36"/>
          <w:szCs w:val="36"/>
        </w:rPr>
        <w:t>第二部分“其他响应文件”格式</w:t>
      </w:r>
    </w:p>
    <w:p w14:paraId="7D13D10B">
      <w:pPr>
        <w:spacing w:line="360" w:lineRule="auto"/>
        <w:rPr>
          <w:rFonts w:hint="eastAsia" w:ascii="仿宋" w:hAnsi="仿宋" w:eastAsia="仿宋" w:cs="仿宋"/>
          <w:b/>
          <w:bCs/>
          <w:sz w:val="30"/>
          <w:szCs w:val="30"/>
        </w:rPr>
      </w:pPr>
    </w:p>
    <w:p w14:paraId="37A933C4">
      <w:pPr>
        <w:spacing w:line="360" w:lineRule="auto"/>
        <w:rPr>
          <w:rFonts w:hint="eastAsia" w:ascii="仿宋" w:hAnsi="仿宋" w:eastAsia="仿宋" w:cs="仿宋"/>
          <w:b/>
          <w:bCs/>
          <w:sz w:val="30"/>
          <w:szCs w:val="30"/>
        </w:rPr>
      </w:pPr>
      <w:r>
        <w:rPr>
          <w:rFonts w:hint="eastAsia" w:ascii="仿宋" w:hAnsi="仿宋" w:eastAsia="仿宋" w:cs="仿宋"/>
          <w:b/>
          <w:bCs/>
          <w:sz w:val="30"/>
          <w:szCs w:val="30"/>
        </w:rPr>
        <w:t>封面：</w:t>
      </w:r>
    </w:p>
    <w:p w14:paraId="7DF7C7A5">
      <w:pPr>
        <w:spacing w:line="360" w:lineRule="auto"/>
        <w:jc w:val="right"/>
        <w:rPr>
          <w:rFonts w:hint="eastAsia" w:ascii="仿宋" w:hAnsi="仿宋" w:eastAsia="仿宋" w:cs="仿宋"/>
          <w:b/>
          <w:bCs/>
          <w:sz w:val="36"/>
          <w:szCs w:val="36"/>
        </w:rPr>
      </w:pPr>
      <w:r>
        <w:rPr>
          <w:rFonts w:hint="eastAsia" w:ascii="仿宋" w:hAnsi="仿宋" w:eastAsia="仿宋" w:cs="仿宋"/>
          <w:b/>
          <w:bCs/>
          <w:sz w:val="36"/>
          <w:szCs w:val="36"/>
        </w:rPr>
        <w:t>（正本/副本）</w:t>
      </w:r>
    </w:p>
    <w:p w14:paraId="242F83C4">
      <w:pPr>
        <w:spacing w:line="360" w:lineRule="auto"/>
        <w:rPr>
          <w:rFonts w:hint="eastAsia" w:ascii="仿宋" w:hAnsi="仿宋" w:eastAsia="仿宋" w:cs="仿宋"/>
          <w:b/>
          <w:bCs/>
          <w:sz w:val="30"/>
          <w:szCs w:val="30"/>
        </w:rPr>
      </w:pPr>
    </w:p>
    <w:p w14:paraId="1EC73853">
      <w:pPr>
        <w:pStyle w:val="11"/>
        <w:spacing w:line="360" w:lineRule="auto"/>
        <w:rPr>
          <w:rFonts w:hint="eastAsia" w:ascii="仿宋" w:hAnsi="仿宋" w:eastAsia="仿宋" w:cs="仿宋"/>
          <w:sz w:val="30"/>
          <w:szCs w:val="30"/>
        </w:rPr>
      </w:pPr>
    </w:p>
    <w:p w14:paraId="0D817366">
      <w:pPr>
        <w:spacing w:line="360" w:lineRule="auto"/>
        <w:jc w:val="center"/>
        <w:rPr>
          <w:rFonts w:hint="eastAsia" w:ascii="仿宋" w:hAnsi="仿宋" w:eastAsia="仿宋" w:cs="仿宋"/>
          <w:b/>
          <w:bCs/>
          <w:sz w:val="44"/>
          <w:szCs w:val="44"/>
        </w:rPr>
      </w:pPr>
      <w:r>
        <w:rPr>
          <w:rFonts w:hint="eastAsia" w:ascii="仿宋" w:hAnsi="仿宋" w:eastAsia="仿宋" w:cs="仿宋"/>
          <w:b/>
          <w:bCs/>
          <w:sz w:val="44"/>
          <w:szCs w:val="44"/>
        </w:rPr>
        <w:t>XX项目</w:t>
      </w:r>
    </w:p>
    <w:p w14:paraId="0063010D">
      <w:pPr>
        <w:spacing w:line="360" w:lineRule="auto"/>
        <w:rPr>
          <w:rFonts w:hint="eastAsia" w:ascii="仿宋" w:hAnsi="仿宋" w:eastAsia="仿宋" w:cs="仿宋"/>
          <w:b/>
          <w:bCs/>
          <w:sz w:val="44"/>
          <w:szCs w:val="44"/>
        </w:rPr>
      </w:pPr>
    </w:p>
    <w:p w14:paraId="11AFD854">
      <w:pPr>
        <w:spacing w:line="360" w:lineRule="auto"/>
        <w:jc w:val="center"/>
        <w:rPr>
          <w:rFonts w:hint="eastAsia" w:ascii="仿宋" w:hAnsi="仿宋" w:eastAsia="仿宋" w:cs="仿宋"/>
          <w:b/>
          <w:bCs/>
          <w:sz w:val="44"/>
          <w:szCs w:val="44"/>
        </w:rPr>
      </w:pPr>
      <w:r>
        <w:rPr>
          <w:rFonts w:hint="eastAsia" w:ascii="仿宋" w:hAnsi="仿宋" w:eastAsia="仿宋" w:cs="仿宋"/>
          <w:b/>
          <w:bCs/>
          <w:sz w:val="44"/>
          <w:szCs w:val="44"/>
        </w:rPr>
        <w:t>其他响应文件</w:t>
      </w:r>
    </w:p>
    <w:p w14:paraId="73C97B54">
      <w:pPr>
        <w:spacing w:line="360" w:lineRule="auto"/>
        <w:ind w:firstLine="883" w:firstLineChars="200"/>
        <w:jc w:val="left"/>
        <w:rPr>
          <w:rFonts w:hint="eastAsia" w:ascii="仿宋" w:hAnsi="仿宋" w:eastAsia="仿宋" w:cs="仿宋"/>
          <w:b/>
          <w:bCs/>
          <w:sz w:val="44"/>
          <w:szCs w:val="44"/>
        </w:rPr>
      </w:pPr>
    </w:p>
    <w:p w14:paraId="5C8900E5">
      <w:pPr>
        <w:spacing w:line="360" w:lineRule="auto"/>
        <w:ind w:firstLine="602" w:firstLineChars="200"/>
        <w:jc w:val="left"/>
        <w:rPr>
          <w:rFonts w:hint="eastAsia" w:ascii="仿宋" w:hAnsi="仿宋" w:eastAsia="仿宋" w:cs="仿宋"/>
          <w:b/>
          <w:bCs/>
          <w:sz w:val="30"/>
          <w:szCs w:val="30"/>
        </w:rPr>
      </w:pPr>
    </w:p>
    <w:p w14:paraId="4629BE3C">
      <w:pPr>
        <w:spacing w:line="360" w:lineRule="auto"/>
        <w:ind w:firstLine="602" w:firstLineChars="200"/>
        <w:jc w:val="left"/>
        <w:rPr>
          <w:rFonts w:hint="eastAsia" w:ascii="仿宋" w:hAnsi="仿宋" w:eastAsia="仿宋" w:cs="仿宋"/>
          <w:b/>
          <w:bCs/>
          <w:sz w:val="30"/>
          <w:szCs w:val="30"/>
        </w:rPr>
      </w:pPr>
    </w:p>
    <w:p w14:paraId="34F7DF9B">
      <w:pPr>
        <w:spacing w:line="360" w:lineRule="auto"/>
        <w:ind w:firstLine="602" w:firstLineChars="200"/>
        <w:jc w:val="left"/>
        <w:rPr>
          <w:rFonts w:hint="eastAsia" w:ascii="仿宋" w:hAnsi="仿宋" w:eastAsia="仿宋" w:cs="仿宋"/>
          <w:b/>
          <w:bCs/>
          <w:sz w:val="30"/>
          <w:szCs w:val="30"/>
        </w:rPr>
      </w:pPr>
    </w:p>
    <w:p w14:paraId="73809889">
      <w:pPr>
        <w:spacing w:line="360" w:lineRule="auto"/>
        <w:ind w:firstLine="602" w:firstLineChars="200"/>
        <w:jc w:val="left"/>
        <w:rPr>
          <w:rFonts w:hint="eastAsia" w:ascii="仿宋" w:hAnsi="仿宋" w:eastAsia="仿宋" w:cs="仿宋"/>
          <w:b/>
          <w:bCs/>
          <w:sz w:val="30"/>
          <w:szCs w:val="30"/>
        </w:rPr>
      </w:pPr>
    </w:p>
    <w:p w14:paraId="24F90B32">
      <w:pPr>
        <w:spacing w:line="360" w:lineRule="auto"/>
        <w:ind w:firstLine="602" w:firstLineChars="200"/>
        <w:jc w:val="left"/>
        <w:rPr>
          <w:rFonts w:hint="eastAsia" w:ascii="仿宋" w:hAnsi="仿宋" w:eastAsia="仿宋" w:cs="仿宋"/>
          <w:b/>
          <w:bCs/>
          <w:sz w:val="30"/>
          <w:szCs w:val="30"/>
        </w:rPr>
      </w:pPr>
    </w:p>
    <w:p w14:paraId="0916E4BA">
      <w:pPr>
        <w:spacing w:line="360" w:lineRule="auto"/>
        <w:ind w:firstLine="602" w:firstLineChars="200"/>
        <w:jc w:val="left"/>
        <w:rPr>
          <w:rFonts w:hint="eastAsia" w:ascii="仿宋" w:hAnsi="仿宋" w:eastAsia="仿宋" w:cs="仿宋"/>
          <w:b/>
          <w:bCs/>
          <w:sz w:val="30"/>
          <w:szCs w:val="30"/>
          <w:u w:val="single"/>
        </w:rPr>
      </w:pPr>
      <w:r>
        <w:rPr>
          <w:rFonts w:hint="eastAsia" w:ascii="仿宋" w:hAnsi="仿宋" w:eastAsia="仿宋" w:cs="仿宋"/>
          <w:b/>
          <w:bCs/>
          <w:sz w:val="30"/>
          <w:szCs w:val="30"/>
        </w:rPr>
        <w:t>供应商名称：</w:t>
      </w:r>
    </w:p>
    <w:p w14:paraId="074E9195">
      <w:pPr>
        <w:spacing w:line="360" w:lineRule="auto"/>
        <w:ind w:firstLine="602" w:firstLineChars="200"/>
        <w:jc w:val="left"/>
        <w:rPr>
          <w:rFonts w:hint="eastAsia" w:ascii="仿宋" w:hAnsi="仿宋" w:eastAsia="仿宋" w:cs="仿宋"/>
          <w:b/>
          <w:bCs/>
          <w:sz w:val="30"/>
          <w:szCs w:val="30"/>
          <w:u w:val="single"/>
        </w:rPr>
      </w:pPr>
      <w:r>
        <w:rPr>
          <w:rFonts w:hint="eastAsia" w:ascii="仿宋" w:hAnsi="仿宋" w:eastAsia="仿宋" w:cs="仿宋"/>
          <w:b/>
          <w:bCs/>
          <w:sz w:val="30"/>
          <w:szCs w:val="30"/>
        </w:rPr>
        <w:t>采购项目编号：</w:t>
      </w:r>
    </w:p>
    <w:p w14:paraId="6A07DCF8">
      <w:pPr>
        <w:spacing w:line="360" w:lineRule="auto"/>
        <w:ind w:firstLine="602" w:firstLineChars="200"/>
        <w:jc w:val="left"/>
        <w:rPr>
          <w:rFonts w:hint="eastAsia" w:ascii="仿宋" w:hAnsi="仿宋" w:eastAsia="仿宋" w:cs="仿宋"/>
          <w:b/>
          <w:bCs/>
          <w:sz w:val="30"/>
          <w:szCs w:val="30"/>
          <w:u w:val="single"/>
        </w:rPr>
      </w:pPr>
      <w:r>
        <w:rPr>
          <w:rFonts w:hint="eastAsia" w:ascii="仿宋" w:hAnsi="仿宋" w:eastAsia="仿宋" w:cs="仿宋"/>
          <w:b/>
          <w:bCs/>
          <w:sz w:val="30"/>
          <w:szCs w:val="30"/>
        </w:rPr>
        <w:t>法定代表人或其代理人（签字）：</w:t>
      </w:r>
    </w:p>
    <w:p w14:paraId="69FE579E">
      <w:pPr>
        <w:spacing w:line="360" w:lineRule="auto"/>
        <w:ind w:firstLine="741" w:firstLineChars="246"/>
        <w:jc w:val="center"/>
        <w:rPr>
          <w:rFonts w:hint="eastAsia" w:ascii="仿宋" w:hAnsi="仿宋" w:eastAsia="仿宋" w:cs="仿宋"/>
          <w:b/>
          <w:bCs/>
          <w:sz w:val="30"/>
          <w:szCs w:val="30"/>
        </w:rPr>
      </w:pPr>
    </w:p>
    <w:p w14:paraId="229D537A">
      <w:pPr>
        <w:spacing w:line="360" w:lineRule="auto"/>
        <w:ind w:firstLine="741" w:firstLineChars="246"/>
        <w:jc w:val="center"/>
        <w:rPr>
          <w:rFonts w:hint="eastAsia" w:ascii="仿宋" w:hAnsi="仿宋" w:eastAsia="仿宋" w:cs="仿宋"/>
          <w:b/>
          <w:bCs/>
          <w:sz w:val="30"/>
          <w:szCs w:val="30"/>
        </w:rPr>
      </w:pPr>
      <w:r>
        <w:rPr>
          <w:rFonts w:hint="eastAsia" w:ascii="仿宋" w:hAnsi="仿宋" w:eastAsia="仿宋" w:cs="仿宋"/>
          <w:b/>
          <w:bCs/>
          <w:sz w:val="30"/>
          <w:szCs w:val="30"/>
        </w:rPr>
        <w:t>XX年XX月XX日</w:t>
      </w:r>
    </w:p>
    <w:p w14:paraId="7D7D519C">
      <w:pPr>
        <w:tabs>
          <w:tab w:val="left" w:pos="3245"/>
          <w:tab w:val="center" w:pos="5099"/>
        </w:tabs>
        <w:spacing w:line="360" w:lineRule="auto"/>
        <w:jc w:val="both"/>
        <w:rPr>
          <w:rFonts w:hint="eastAsia" w:ascii="仿宋" w:hAnsi="仿宋" w:eastAsia="仿宋" w:cs="仿宋"/>
          <w:b/>
          <w:bCs/>
          <w:color w:val="000000"/>
          <w:sz w:val="30"/>
          <w:szCs w:val="30"/>
        </w:rPr>
      </w:pPr>
    </w:p>
    <w:p w14:paraId="6BE1F239">
      <w:pPr>
        <w:spacing w:line="360" w:lineRule="auto"/>
        <w:jc w:val="center"/>
        <w:rPr>
          <w:rFonts w:ascii="仿宋" w:hAnsi="仿宋" w:eastAsia="仿宋"/>
          <w:b/>
          <w:bCs/>
          <w:sz w:val="32"/>
          <w:szCs w:val="32"/>
        </w:rPr>
      </w:pPr>
      <w:bookmarkStart w:id="83" w:name="_Toc513027109"/>
      <w:bookmarkStart w:id="84" w:name="_Toc31643"/>
      <w:bookmarkStart w:id="85" w:name="_Toc359"/>
      <w:bookmarkStart w:id="86" w:name="_Toc2438"/>
      <w:bookmarkStart w:id="87" w:name="_Toc427141347"/>
      <w:bookmarkStart w:id="88" w:name="_Toc436820889"/>
      <w:bookmarkStart w:id="89" w:name="_Toc436410128"/>
      <w:bookmarkStart w:id="90" w:name="_Toc428777949"/>
      <w:bookmarkStart w:id="91" w:name="_Toc436385991"/>
      <w:bookmarkStart w:id="92" w:name="_Toc436404119"/>
      <w:r>
        <w:rPr>
          <w:rFonts w:hint="eastAsia" w:ascii="仿宋" w:hAnsi="仿宋" w:eastAsia="仿宋" w:cs="仿宋"/>
          <w:b/>
          <w:bCs/>
          <w:sz w:val="32"/>
          <w:szCs w:val="32"/>
        </w:rPr>
        <w:t>一、报价函</w:t>
      </w:r>
    </w:p>
    <w:p w14:paraId="4477B9ED">
      <w:pPr>
        <w:spacing w:line="360" w:lineRule="auto"/>
        <w:rPr>
          <w:rFonts w:ascii="仿宋" w:hAnsi="仿宋" w:eastAsia="仿宋" w:cs="仿宋"/>
          <w:sz w:val="24"/>
          <w:szCs w:val="24"/>
        </w:rPr>
      </w:pPr>
      <w:r>
        <w:rPr>
          <w:rFonts w:ascii="仿宋" w:hAnsi="仿宋" w:eastAsia="仿宋" w:cs="仿宋"/>
          <w:sz w:val="24"/>
          <w:szCs w:val="24"/>
          <w:u w:val="single"/>
        </w:rPr>
        <w:t>XXXXXXX</w:t>
      </w:r>
      <w:r>
        <w:rPr>
          <w:rFonts w:hint="eastAsia" w:ascii="仿宋" w:hAnsi="仿宋" w:eastAsia="仿宋" w:cs="仿宋"/>
          <w:sz w:val="24"/>
          <w:szCs w:val="24"/>
        </w:rPr>
        <w:t>（采购代理机构名称）</w:t>
      </w:r>
      <w:r>
        <w:rPr>
          <w:rFonts w:ascii="仿宋" w:hAnsi="仿宋" w:eastAsia="仿宋" w:cs="仿宋"/>
          <w:sz w:val="24"/>
          <w:szCs w:val="24"/>
        </w:rPr>
        <w:t xml:space="preserve">: </w:t>
      </w:r>
    </w:p>
    <w:p w14:paraId="5FD209D6">
      <w:pPr>
        <w:pStyle w:val="66"/>
        <w:numPr>
          <w:ilvl w:val="0"/>
          <w:numId w:val="6"/>
        </w:numPr>
        <w:tabs>
          <w:tab w:val="left" w:pos="227"/>
        </w:tabs>
        <w:spacing w:line="360" w:lineRule="auto"/>
        <w:ind w:firstLineChars="0"/>
        <w:rPr>
          <w:rFonts w:ascii="仿宋" w:hAnsi="仿宋" w:eastAsia="仿宋"/>
          <w:sz w:val="24"/>
          <w:szCs w:val="24"/>
        </w:rPr>
      </w:pPr>
      <w:r>
        <w:rPr>
          <w:rFonts w:hint="eastAsia" w:ascii="仿宋" w:hAnsi="仿宋" w:eastAsia="仿宋" w:cs="仿宋"/>
          <w:sz w:val="24"/>
          <w:szCs w:val="24"/>
        </w:rPr>
        <w:t>我方</w:t>
      </w:r>
      <w:r>
        <w:rPr>
          <w:rFonts w:hint="eastAsia" w:ascii="仿宋" w:hAnsi="仿宋" w:eastAsia="仿宋" w:cs="仿宋"/>
          <w:sz w:val="24"/>
          <w:szCs w:val="24"/>
          <w:lang w:val="en-US" w:eastAsia="zh-CN"/>
        </w:rPr>
        <w:t>已</w:t>
      </w:r>
      <w:r>
        <w:rPr>
          <w:rFonts w:hint="eastAsia" w:ascii="仿宋" w:hAnsi="仿宋" w:eastAsia="仿宋" w:cs="仿宋"/>
          <w:sz w:val="24"/>
          <w:szCs w:val="24"/>
        </w:rPr>
        <w:t>仔细研究了（项目名称）</w:t>
      </w:r>
      <w:r>
        <w:rPr>
          <w:rFonts w:hint="eastAsia" w:ascii="仿宋" w:hAnsi="仿宋" w:eastAsia="仿宋" w:cs="仿宋"/>
          <w:sz w:val="24"/>
          <w:szCs w:val="24"/>
          <w:lang w:eastAsia="zh-CN"/>
        </w:rPr>
        <w:t>谈判</w:t>
      </w:r>
      <w:r>
        <w:rPr>
          <w:rFonts w:hint="eastAsia" w:ascii="仿宋" w:hAnsi="仿宋" w:eastAsia="仿宋" w:cs="仿宋"/>
          <w:sz w:val="24"/>
          <w:szCs w:val="24"/>
        </w:rPr>
        <w:t>文件的全部内容，愿意以人民币（大写）</w:t>
      </w:r>
    </w:p>
    <w:p w14:paraId="2F979AA1">
      <w:pPr>
        <w:pStyle w:val="66"/>
        <w:spacing w:line="360" w:lineRule="auto"/>
        <w:ind w:left="-71" w:leftChars="-21" w:firstLine="0" w:firstLineChars="0"/>
        <w:rPr>
          <w:rFonts w:ascii="仿宋" w:hAnsi="仿宋" w:eastAsia="仿宋"/>
          <w:sz w:val="24"/>
          <w:szCs w:val="24"/>
        </w:rPr>
      </w:pPr>
      <w:r>
        <w:rPr>
          <w:rFonts w:ascii="仿宋" w:hAnsi="仿宋" w:eastAsia="仿宋" w:cs="仿宋"/>
          <w:sz w:val="24"/>
          <w:szCs w:val="24"/>
          <w:u w:val="single"/>
        </w:rPr>
        <w:t>XX</w:t>
      </w:r>
      <w:r>
        <w:rPr>
          <w:rFonts w:hint="eastAsia" w:ascii="仿宋" w:hAnsi="仿宋" w:eastAsia="仿宋" w:cs="仿宋"/>
          <w:sz w:val="24"/>
          <w:szCs w:val="24"/>
        </w:rPr>
        <w:t>（￥）的总报价，工期</w:t>
      </w:r>
      <w:r>
        <w:rPr>
          <w:rFonts w:ascii="仿宋" w:hAnsi="仿宋" w:eastAsia="仿宋" w:cs="仿宋"/>
          <w:sz w:val="24"/>
          <w:szCs w:val="24"/>
          <w:u w:val="single"/>
        </w:rPr>
        <w:t xml:space="preserve"> XX </w:t>
      </w:r>
      <w:r>
        <w:rPr>
          <w:rFonts w:hint="eastAsia" w:ascii="仿宋" w:hAnsi="仿宋" w:eastAsia="仿宋" w:cs="仿宋"/>
          <w:sz w:val="24"/>
          <w:szCs w:val="24"/>
        </w:rPr>
        <w:t>日历天，按合同约定实施和完成承包工程，修补工程中的任何缺陷，工程质量达到规定要求标准。</w:t>
      </w:r>
    </w:p>
    <w:p w14:paraId="14DEECE5">
      <w:pPr>
        <w:spacing w:line="360" w:lineRule="auto"/>
        <w:rPr>
          <w:rFonts w:ascii="仿宋" w:hAnsi="仿宋" w:eastAsia="仿宋"/>
          <w:sz w:val="24"/>
          <w:szCs w:val="24"/>
        </w:rPr>
      </w:pPr>
      <w:r>
        <w:rPr>
          <w:rFonts w:ascii="仿宋" w:hAnsi="仿宋" w:eastAsia="仿宋" w:cs="仿宋"/>
          <w:sz w:val="24"/>
          <w:szCs w:val="24"/>
        </w:rPr>
        <w:t>2</w:t>
      </w:r>
      <w:r>
        <w:rPr>
          <w:rFonts w:hint="eastAsia" w:ascii="仿宋" w:hAnsi="仿宋" w:eastAsia="仿宋" w:cs="仿宋"/>
          <w:sz w:val="24"/>
          <w:szCs w:val="24"/>
        </w:rPr>
        <w:t>．我方承诺在响应文件有效期</w:t>
      </w:r>
      <w:r>
        <w:rPr>
          <w:rFonts w:ascii="仿宋" w:hAnsi="仿宋" w:eastAsia="仿宋" w:cs="仿宋"/>
          <w:u w:val="single"/>
        </w:rPr>
        <w:t>XX</w:t>
      </w:r>
      <w:r>
        <w:rPr>
          <w:rFonts w:hint="eastAsia" w:ascii="仿宋" w:hAnsi="仿宋" w:eastAsia="仿宋" w:cs="仿宋"/>
          <w:sz w:val="24"/>
          <w:szCs w:val="24"/>
        </w:rPr>
        <w:t>天内不修改、撤销响应文件。</w:t>
      </w:r>
    </w:p>
    <w:p w14:paraId="057A9312">
      <w:pPr>
        <w:spacing w:line="360" w:lineRule="auto"/>
        <w:rPr>
          <w:rFonts w:ascii="仿宋" w:hAnsi="仿宋" w:eastAsia="仿宋"/>
          <w:sz w:val="24"/>
          <w:szCs w:val="24"/>
        </w:rPr>
      </w:pPr>
      <w:r>
        <w:rPr>
          <w:rFonts w:ascii="仿宋" w:hAnsi="仿宋" w:eastAsia="仿宋" w:cs="仿宋"/>
          <w:sz w:val="24"/>
          <w:szCs w:val="24"/>
        </w:rPr>
        <w:t>3</w:t>
      </w:r>
      <w:r>
        <w:rPr>
          <w:rFonts w:hint="eastAsia" w:ascii="仿宋" w:hAnsi="仿宋" w:eastAsia="仿宋" w:cs="仿宋"/>
          <w:sz w:val="24"/>
          <w:szCs w:val="24"/>
        </w:rPr>
        <w:t>．如我方成交：</w:t>
      </w:r>
    </w:p>
    <w:p w14:paraId="4BFF2D1F">
      <w:pPr>
        <w:spacing w:line="360" w:lineRule="auto"/>
        <w:ind w:firstLine="120" w:firstLineChars="50"/>
        <w:rPr>
          <w:rFonts w:ascii="仿宋" w:hAnsi="仿宋" w:eastAsia="仿宋"/>
          <w:sz w:val="24"/>
          <w:szCs w:val="24"/>
        </w:rPr>
      </w:pPr>
      <w:r>
        <w:rPr>
          <w:rFonts w:ascii="仿宋" w:hAnsi="仿宋" w:eastAsia="仿宋" w:cs="仿宋"/>
          <w:sz w:val="24"/>
          <w:szCs w:val="24"/>
        </w:rPr>
        <w:t>(l</w:t>
      </w:r>
      <w:r>
        <w:rPr>
          <w:rFonts w:hint="eastAsia" w:ascii="仿宋" w:hAnsi="仿宋" w:eastAsia="仿宋" w:cs="仿宋"/>
          <w:sz w:val="24"/>
          <w:szCs w:val="24"/>
        </w:rPr>
        <w:t>）我方承诺在收到成交通知书后，在规定的期限内与采购人签订合同。</w:t>
      </w:r>
    </w:p>
    <w:p w14:paraId="46DDFC3C">
      <w:pPr>
        <w:spacing w:line="360" w:lineRule="auto"/>
        <w:rPr>
          <w:rFonts w:ascii="仿宋" w:hAnsi="仿宋" w:eastAsia="仿宋"/>
          <w:sz w:val="24"/>
          <w:szCs w:val="24"/>
        </w:rPr>
      </w:pPr>
      <w:r>
        <w:rPr>
          <w:rFonts w:hint="eastAsia" w:ascii="仿宋" w:hAnsi="仿宋" w:eastAsia="仿宋" w:cs="仿宋"/>
          <w:sz w:val="24"/>
          <w:szCs w:val="24"/>
        </w:rPr>
        <w:t>（</w:t>
      </w:r>
      <w:r>
        <w:rPr>
          <w:rFonts w:ascii="仿宋" w:hAnsi="仿宋" w:eastAsia="仿宋" w:cs="仿宋"/>
          <w:sz w:val="24"/>
          <w:szCs w:val="24"/>
        </w:rPr>
        <w:t>2</w:t>
      </w:r>
      <w:r>
        <w:rPr>
          <w:rFonts w:hint="eastAsia" w:ascii="仿宋" w:hAnsi="仿宋" w:eastAsia="仿宋" w:cs="仿宋"/>
          <w:sz w:val="24"/>
          <w:szCs w:val="24"/>
        </w:rPr>
        <w:t>）我方承诺按照</w:t>
      </w:r>
      <w:r>
        <w:rPr>
          <w:rFonts w:hint="eastAsia" w:ascii="仿宋" w:hAnsi="仿宋" w:eastAsia="仿宋" w:cs="仿宋"/>
          <w:sz w:val="24"/>
          <w:szCs w:val="24"/>
          <w:lang w:eastAsia="zh-CN"/>
        </w:rPr>
        <w:t>谈判</w:t>
      </w:r>
      <w:r>
        <w:rPr>
          <w:rFonts w:hint="eastAsia" w:ascii="仿宋" w:hAnsi="仿宋" w:eastAsia="仿宋" w:cs="仿宋"/>
          <w:sz w:val="24"/>
          <w:szCs w:val="24"/>
        </w:rPr>
        <w:t>文件规定的金额和方式向采购人缴纳履约保证金。</w:t>
      </w:r>
    </w:p>
    <w:p w14:paraId="12BCC858">
      <w:pPr>
        <w:spacing w:line="360" w:lineRule="auto"/>
        <w:rPr>
          <w:rFonts w:ascii="仿宋" w:hAnsi="仿宋" w:eastAsia="仿宋"/>
          <w:sz w:val="24"/>
          <w:szCs w:val="24"/>
        </w:rPr>
      </w:pPr>
      <w:r>
        <w:rPr>
          <w:rFonts w:hint="eastAsia" w:ascii="仿宋" w:hAnsi="仿宋" w:eastAsia="仿宋" w:cs="仿宋"/>
          <w:sz w:val="24"/>
          <w:szCs w:val="24"/>
        </w:rPr>
        <w:t>（</w:t>
      </w:r>
      <w:r>
        <w:rPr>
          <w:rFonts w:ascii="仿宋" w:hAnsi="仿宋" w:eastAsia="仿宋" w:cs="仿宋"/>
          <w:sz w:val="24"/>
          <w:szCs w:val="24"/>
        </w:rPr>
        <w:t>3</w:t>
      </w:r>
      <w:r>
        <w:rPr>
          <w:rFonts w:hint="eastAsia" w:ascii="仿宋" w:hAnsi="仿宋" w:eastAsia="仿宋" w:cs="仿宋"/>
          <w:sz w:val="24"/>
          <w:szCs w:val="24"/>
        </w:rPr>
        <w:t>）我方将严格履行政府采购合同规定的责任和义务。</w:t>
      </w:r>
    </w:p>
    <w:p w14:paraId="6D468886">
      <w:pPr>
        <w:spacing w:line="360" w:lineRule="auto"/>
        <w:rPr>
          <w:rFonts w:ascii="仿宋" w:hAnsi="仿宋" w:eastAsia="仿宋"/>
          <w:sz w:val="24"/>
          <w:szCs w:val="24"/>
        </w:rPr>
      </w:pPr>
      <w:r>
        <w:rPr>
          <w:rFonts w:hint="eastAsia" w:ascii="仿宋" w:hAnsi="仿宋" w:eastAsia="仿宋" w:cs="仿宋"/>
          <w:sz w:val="24"/>
          <w:szCs w:val="24"/>
        </w:rPr>
        <w:t>（</w:t>
      </w:r>
      <w:r>
        <w:rPr>
          <w:rFonts w:ascii="仿宋" w:hAnsi="仿宋" w:eastAsia="仿宋" w:cs="仿宋"/>
          <w:sz w:val="24"/>
          <w:szCs w:val="24"/>
        </w:rPr>
        <w:t>4</w:t>
      </w:r>
      <w:r>
        <w:rPr>
          <w:rFonts w:hint="eastAsia" w:ascii="仿宋" w:hAnsi="仿宋" w:eastAsia="仿宋" w:cs="仿宋"/>
          <w:sz w:val="24"/>
          <w:szCs w:val="24"/>
        </w:rPr>
        <w:t>）我方同意本</w:t>
      </w:r>
      <w:r>
        <w:rPr>
          <w:rFonts w:hint="eastAsia" w:ascii="仿宋" w:hAnsi="仿宋" w:eastAsia="仿宋" w:cs="仿宋"/>
          <w:sz w:val="24"/>
          <w:szCs w:val="24"/>
          <w:lang w:eastAsia="zh-CN"/>
        </w:rPr>
        <w:t>谈判</w:t>
      </w:r>
      <w:r>
        <w:rPr>
          <w:rFonts w:hint="eastAsia" w:ascii="仿宋" w:hAnsi="仿宋" w:eastAsia="仿宋" w:cs="仿宋"/>
          <w:sz w:val="24"/>
          <w:szCs w:val="24"/>
        </w:rPr>
        <w:t>文件依据</w:t>
      </w:r>
      <w:r>
        <w:rPr>
          <w:rFonts w:hint="eastAsia" w:ascii="仿宋" w:hAnsi="仿宋" w:eastAsia="仿宋" w:cs="仿宋"/>
          <w:sz w:val="24"/>
          <w:szCs w:val="24"/>
          <w:lang w:eastAsia="zh-CN"/>
        </w:rPr>
        <w:t>《四川省公共资源领域严重失信联合惩戒实施办法》的通知（川发改信用规[2019]405号）</w:t>
      </w:r>
      <w:r>
        <w:rPr>
          <w:rFonts w:hint="eastAsia" w:ascii="仿宋" w:hAnsi="仿宋" w:eastAsia="仿宋" w:cs="仿宋"/>
          <w:sz w:val="24"/>
          <w:szCs w:val="24"/>
        </w:rPr>
        <w:t>对我方可能存在的失信行为进行惩戒。</w:t>
      </w:r>
    </w:p>
    <w:p w14:paraId="21597595">
      <w:pPr>
        <w:spacing w:line="360" w:lineRule="auto"/>
        <w:rPr>
          <w:rFonts w:ascii="仿宋" w:hAnsi="仿宋" w:eastAsia="仿宋"/>
          <w:sz w:val="24"/>
          <w:szCs w:val="24"/>
        </w:rPr>
      </w:pPr>
      <w:r>
        <w:rPr>
          <w:rFonts w:hint="eastAsia" w:ascii="仿宋" w:hAnsi="仿宋" w:eastAsia="仿宋" w:cs="仿宋"/>
          <w:sz w:val="24"/>
          <w:szCs w:val="24"/>
        </w:rPr>
        <w:t>（</w:t>
      </w:r>
      <w:r>
        <w:rPr>
          <w:rFonts w:ascii="仿宋" w:hAnsi="仿宋" w:eastAsia="仿宋" w:cs="仿宋"/>
          <w:sz w:val="24"/>
          <w:szCs w:val="24"/>
        </w:rPr>
        <w:t>5</w:t>
      </w:r>
      <w:r>
        <w:rPr>
          <w:rFonts w:hint="eastAsia" w:ascii="仿宋" w:hAnsi="仿宋" w:eastAsia="仿宋" w:cs="仿宋"/>
          <w:sz w:val="24"/>
          <w:szCs w:val="24"/>
        </w:rPr>
        <w:t>）我方愿意提供贵单位可能另外要求的，与</w:t>
      </w:r>
      <w:r>
        <w:rPr>
          <w:rFonts w:hint="eastAsia" w:ascii="仿宋" w:hAnsi="仿宋" w:eastAsia="仿宋" w:cs="仿宋"/>
          <w:sz w:val="24"/>
          <w:szCs w:val="24"/>
          <w:lang w:eastAsia="zh-CN"/>
        </w:rPr>
        <w:t>谈判</w:t>
      </w:r>
      <w:r>
        <w:rPr>
          <w:rFonts w:hint="eastAsia" w:ascii="仿宋" w:hAnsi="仿宋" w:eastAsia="仿宋" w:cs="仿宋"/>
          <w:sz w:val="24"/>
          <w:szCs w:val="24"/>
        </w:rPr>
        <w:t>报价有关的文件资料，并保证我方已提供和将要提供的文件资料是真实、准确的。</w:t>
      </w:r>
    </w:p>
    <w:p w14:paraId="5443670C">
      <w:pPr>
        <w:spacing w:line="360" w:lineRule="auto"/>
        <w:rPr>
          <w:rFonts w:ascii="仿宋" w:hAnsi="仿宋" w:eastAsia="仿宋" w:cs="仿宋"/>
          <w:sz w:val="24"/>
          <w:szCs w:val="24"/>
        </w:rPr>
      </w:pPr>
      <w:r>
        <w:rPr>
          <w:rFonts w:hint="eastAsia" w:ascii="仿宋" w:hAnsi="仿宋" w:eastAsia="仿宋" w:cs="仿宋"/>
          <w:sz w:val="24"/>
          <w:szCs w:val="24"/>
        </w:rPr>
        <w:t>（</w:t>
      </w:r>
      <w:r>
        <w:rPr>
          <w:rFonts w:ascii="仿宋" w:hAnsi="仿宋" w:eastAsia="仿宋" w:cs="仿宋"/>
          <w:sz w:val="24"/>
          <w:szCs w:val="24"/>
        </w:rPr>
        <w:t>6</w:t>
      </w:r>
      <w:r>
        <w:rPr>
          <w:rFonts w:hint="eastAsia" w:ascii="仿宋" w:hAnsi="仿宋" w:eastAsia="仿宋" w:cs="仿宋"/>
          <w:sz w:val="24"/>
          <w:szCs w:val="24"/>
        </w:rPr>
        <w:t>）我方自愿按照</w:t>
      </w:r>
      <w:r>
        <w:rPr>
          <w:rFonts w:hint="eastAsia" w:ascii="仿宋" w:hAnsi="仿宋" w:eastAsia="仿宋" w:cs="仿宋"/>
          <w:sz w:val="24"/>
          <w:szCs w:val="24"/>
          <w:lang w:eastAsia="zh-CN"/>
        </w:rPr>
        <w:t>谈判</w:t>
      </w:r>
      <w:r>
        <w:rPr>
          <w:rFonts w:hint="eastAsia" w:ascii="仿宋" w:hAnsi="仿宋" w:eastAsia="仿宋" w:cs="仿宋"/>
          <w:sz w:val="24"/>
          <w:szCs w:val="24"/>
        </w:rPr>
        <w:t>文件规定的各项要求完成工程建设项目，最后报价以《最后报价表》为准，接受采购人按照政府采购合同约定金额支付采购资金。</w:t>
      </w:r>
    </w:p>
    <w:p w14:paraId="35CB60C9">
      <w:pPr>
        <w:pStyle w:val="11"/>
      </w:pPr>
      <w:r>
        <w:rPr>
          <w:rFonts w:hint="eastAsia" w:ascii="仿宋" w:hAnsi="仿宋" w:eastAsia="仿宋" w:cs="仿宋"/>
          <w:sz w:val="24"/>
          <w:szCs w:val="24"/>
        </w:rPr>
        <w:t>（</w:t>
      </w:r>
      <w:r>
        <w:rPr>
          <w:rFonts w:ascii="仿宋" w:hAnsi="仿宋" w:eastAsia="仿宋" w:cs="仿宋"/>
          <w:sz w:val="24"/>
          <w:szCs w:val="24"/>
        </w:rPr>
        <w:t>7</w:t>
      </w:r>
      <w:r>
        <w:rPr>
          <w:rFonts w:hint="eastAsia" w:ascii="仿宋" w:hAnsi="仿宋" w:eastAsia="仿宋" w:cs="仿宋"/>
          <w:sz w:val="24"/>
          <w:szCs w:val="24"/>
        </w:rPr>
        <w:t>）本次</w:t>
      </w:r>
      <w:r>
        <w:rPr>
          <w:rFonts w:hint="eastAsia" w:ascii="仿宋" w:hAnsi="仿宋" w:eastAsia="仿宋" w:cs="仿宋"/>
          <w:sz w:val="24"/>
          <w:szCs w:val="24"/>
          <w:lang w:eastAsia="zh-CN"/>
        </w:rPr>
        <w:t>谈判</w:t>
      </w:r>
      <w:r>
        <w:rPr>
          <w:rFonts w:hint="eastAsia" w:ascii="仿宋" w:hAnsi="仿宋" w:eastAsia="仿宋" w:cs="仿宋"/>
          <w:sz w:val="24"/>
          <w:szCs w:val="24"/>
        </w:rPr>
        <w:t>，我方递交的响应文件有效期为递交</w:t>
      </w:r>
      <w:r>
        <w:rPr>
          <w:rFonts w:hint="eastAsia" w:ascii="仿宋" w:hAnsi="仿宋" w:eastAsia="仿宋" w:cs="仿宋"/>
          <w:sz w:val="24"/>
          <w:szCs w:val="24"/>
          <w:lang w:eastAsia="zh-CN"/>
        </w:rPr>
        <w:t>谈判</w:t>
      </w:r>
      <w:r>
        <w:rPr>
          <w:rFonts w:hint="eastAsia" w:ascii="仿宋" w:hAnsi="仿宋" w:eastAsia="仿宋" w:cs="仿宋"/>
          <w:sz w:val="24"/>
          <w:szCs w:val="24"/>
        </w:rPr>
        <w:t>响应文件截止之日起</w:t>
      </w:r>
      <w:r>
        <w:rPr>
          <w:rFonts w:ascii="仿宋" w:hAnsi="仿宋" w:eastAsia="仿宋" w:cs="仿宋"/>
          <w:sz w:val="24"/>
          <w:szCs w:val="24"/>
        </w:rPr>
        <w:t>XX</w:t>
      </w:r>
      <w:r>
        <w:rPr>
          <w:rFonts w:hint="eastAsia" w:ascii="仿宋" w:hAnsi="仿宋" w:eastAsia="仿宋" w:cs="仿宋"/>
          <w:sz w:val="24"/>
          <w:szCs w:val="24"/>
        </w:rPr>
        <w:t>天。</w:t>
      </w:r>
    </w:p>
    <w:p w14:paraId="55A09EAA">
      <w:pPr>
        <w:adjustRightInd w:val="0"/>
        <w:spacing w:line="360" w:lineRule="auto"/>
        <w:ind w:firstLine="480" w:firstLineChars="200"/>
        <w:jc w:val="left"/>
        <w:rPr>
          <w:rFonts w:ascii="仿宋" w:hAnsi="仿宋" w:eastAsia="仿宋"/>
          <w:sz w:val="24"/>
          <w:szCs w:val="24"/>
        </w:rPr>
      </w:pPr>
    </w:p>
    <w:p w14:paraId="05B63729">
      <w:pPr>
        <w:adjustRightInd w:val="0"/>
        <w:spacing w:line="360" w:lineRule="auto"/>
        <w:ind w:firstLine="480" w:firstLineChars="200"/>
        <w:jc w:val="left"/>
        <w:rPr>
          <w:rFonts w:ascii="仿宋" w:hAnsi="仿宋" w:eastAsia="仿宋"/>
          <w:sz w:val="24"/>
          <w:szCs w:val="24"/>
        </w:rPr>
      </w:pPr>
      <w:r>
        <w:rPr>
          <w:rFonts w:hint="eastAsia" w:ascii="仿宋" w:hAnsi="仿宋" w:eastAsia="仿宋" w:cs="仿宋"/>
          <w:sz w:val="24"/>
          <w:szCs w:val="24"/>
        </w:rPr>
        <w:t>供应商名称：</w:t>
      </w:r>
      <w:r>
        <w:rPr>
          <w:rFonts w:ascii="仿宋" w:hAnsi="仿宋" w:eastAsia="仿宋" w:cs="仿宋"/>
          <w:sz w:val="24"/>
          <w:szCs w:val="24"/>
        </w:rPr>
        <w:t>XXX</w:t>
      </w:r>
      <w:r>
        <w:rPr>
          <w:rFonts w:hint="eastAsia" w:ascii="仿宋" w:hAnsi="仿宋" w:eastAsia="仿宋" w:cs="仿宋"/>
          <w:sz w:val="24"/>
          <w:szCs w:val="24"/>
        </w:rPr>
        <w:t>（盖单位公章）</w:t>
      </w:r>
    </w:p>
    <w:p w14:paraId="6B8450D9">
      <w:pPr>
        <w:spacing w:line="360" w:lineRule="auto"/>
        <w:ind w:firstLine="470" w:firstLineChars="196"/>
        <w:rPr>
          <w:rFonts w:ascii="仿宋" w:hAnsi="仿宋" w:eastAsia="仿宋" w:cs="仿宋"/>
          <w:sz w:val="24"/>
          <w:szCs w:val="24"/>
        </w:rPr>
      </w:pPr>
      <w:r>
        <w:rPr>
          <w:rFonts w:hint="eastAsia" w:ascii="仿宋" w:hAnsi="仿宋" w:eastAsia="仿宋" w:cs="仿宋"/>
          <w:sz w:val="24"/>
          <w:szCs w:val="24"/>
        </w:rPr>
        <w:t>法定代表人</w:t>
      </w:r>
      <w:r>
        <w:rPr>
          <w:rFonts w:ascii="仿宋" w:hAnsi="仿宋" w:eastAsia="仿宋" w:cs="仿宋"/>
          <w:sz w:val="24"/>
          <w:szCs w:val="24"/>
        </w:rPr>
        <w:t>/</w:t>
      </w:r>
      <w:r>
        <w:rPr>
          <w:rFonts w:hint="eastAsia" w:ascii="仿宋" w:hAnsi="仿宋" w:eastAsia="仿宋" w:cs="仿宋"/>
          <w:sz w:val="24"/>
          <w:szCs w:val="24"/>
        </w:rPr>
        <w:t>单位负责人或授权代表（签字或加盖个人印章）：</w:t>
      </w:r>
      <w:r>
        <w:rPr>
          <w:rFonts w:ascii="仿宋" w:hAnsi="仿宋" w:eastAsia="仿宋" w:cs="仿宋"/>
          <w:sz w:val="24"/>
          <w:szCs w:val="24"/>
        </w:rPr>
        <w:t>XXX</w:t>
      </w:r>
    </w:p>
    <w:p w14:paraId="09748B83">
      <w:pPr>
        <w:spacing w:line="360" w:lineRule="auto"/>
        <w:ind w:firstLine="470" w:firstLineChars="196"/>
        <w:rPr>
          <w:rFonts w:ascii="仿宋" w:hAnsi="仿宋" w:eastAsia="仿宋" w:cs="仿宋"/>
          <w:sz w:val="24"/>
          <w:szCs w:val="24"/>
        </w:rPr>
      </w:pPr>
      <w:r>
        <w:rPr>
          <w:rFonts w:hint="eastAsia" w:ascii="仿宋" w:hAnsi="仿宋" w:eastAsia="仿宋" w:cs="仿宋"/>
          <w:sz w:val="24"/>
          <w:szCs w:val="24"/>
        </w:rPr>
        <w:t>通讯地址：</w:t>
      </w:r>
      <w:r>
        <w:rPr>
          <w:rFonts w:ascii="仿宋" w:hAnsi="仿宋" w:eastAsia="仿宋" w:cs="仿宋"/>
          <w:sz w:val="24"/>
          <w:szCs w:val="24"/>
        </w:rPr>
        <w:t>XXX</w:t>
      </w:r>
    </w:p>
    <w:p w14:paraId="2EA35D18">
      <w:pPr>
        <w:spacing w:line="360" w:lineRule="auto"/>
        <w:ind w:firstLine="470" w:firstLineChars="196"/>
        <w:rPr>
          <w:rFonts w:ascii="仿宋" w:hAnsi="仿宋" w:eastAsia="仿宋" w:cs="仿宋"/>
          <w:sz w:val="24"/>
          <w:szCs w:val="24"/>
        </w:rPr>
      </w:pPr>
      <w:r>
        <w:rPr>
          <w:rFonts w:hint="eastAsia" w:ascii="仿宋" w:hAnsi="仿宋" w:eastAsia="仿宋" w:cs="仿宋"/>
          <w:sz w:val="24"/>
          <w:szCs w:val="24"/>
        </w:rPr>
        <w:t>邮政编码：</w:t>
      </w:r>
      <w:r>
        <w:rPr>
          <w:rFonts w:ascii="仿宋" w:hAnsi="仿宋" w:eastAsia="仿宋" w:cs="仿宋"/>
          <w:sz w:val="24"/>
          <w:szCs w:val="24"/>
        </w:rPr>
        <w:t>XXX</w:t>
      </w:r>
    </w:p>
    <w:p w14:paraId="69B0B115">
      <w:pPr>
        <w:spacing w:line="360" w:lineRule="auto"/>
        <w:ind w:firstLine="470" w:firstLineChars="196"/>
        <w:rPr>
          <w:rFonts w:ascii="仿宋" w:hAnsi="仿宋" w:eastAsia="仿宋" w:cs="仿宋"/>
          <w:sz w:val="24"/>
          <w:szCs w:val="24"/>
        </w:rPr>
      </w:pPr>
      <w:r>
        <w:rPr>
          <w:rFonts w:hint="eastAsia" w:ascii="仿宋" w:hAnsi="仿宋" w:eastAsia="仿宋" w:cs="仿宋"/>
          <w:sz w:val="24"/>
          <w:szCs w:val="24"/>
        </w:rPr>
        <w:t>联系电话：</w:t>
      </w:r>
      <w:r>
        <w:rPr>
          <w:rFonts w:ascii="仿宋" w:hAnsi="仿宋" w:eastAsia="仿宋" w:cs="仿宋"/>
          <w:sz w:val="24"/>
          <w:szCs w:val="24"/>
        </w:rPr>
        <w:t>XXX</w:t>
      </w:r>
    </w:p>
    <w:p w14:paraId="1750BCF4">
      <w:pPr>
        <w:spacing w:line="360" w:lineRule="auto"/>
        <w:ind w:firstLine="470" w:firstLineChars="196"/>
        <w:rPr>
          <w:rFonts w:ascii="仿宋" w:hAnsi="仿宋" w:eastAsia="仿宋" w:cs="仿宋"/>
          <w:sz w:val="24"/>
          <w:szCs w:val="24"/>
        </w:rPr>
      </w:pPr>
      <w:r>
        <w:rPr>
          <w:rFonts w:hint="eastAsia" w:ascii="仿宋" w:hAnsi="仿宋" w:eastAsia="仿宋" w:cs="仿宋"/>
          <w:sz w:val="24"/>
          <w:szCs w:val="24"/>
        </w:rPr>
        <w:t>传真：</w:t>
      </w:r>
      <w:r>
        <w:rPr>
          <w:rFonts w:ascii="仿宋" w:hAnsi="仿宋" w:eastAsia="仿宋" w:cs="仿宋"/>
          <w:sz w:val="24"/>
          <w:szCs w:val="24"/>
        </w:rPr>
        <w:t>XXX</w:t>
      </w:r>
    </w:p>
    <w:p w14:paraId="03F768F1">
      <w:pPr>
        <w:ind w:firstLine="480" w:firstLineChars="200"/>
        <w:jc w:val="left"/>
        <w:rPr>
          <w:rFonts w:hint="eastAsia" w:ascii="仿宋" w:hAnsi="仿宋" w:eastAsia="仿宋" w:cs="仿宋"/>
          <w:sz w:val="24"/>
          <w:szCs w:val="24"/>
        </w:rPr>
      </w:pPr>
      <w:r>
        <w:rPr>
          <w:rFonts w:hint="eastAsia" w:ascii="仿宋" w:hAnsi="仿宋" w:eastAsia="仿宋" w:cs="仿宋"/>
          <w:sz w:val="24"/>
          <w:szCs w:val="24"/>
        </w:rPr>
        <w:t>日期：</w:t>
      </w:r>
      <w:r>
        <w:rPr>
          <w:rFonts w:ascii="仿宋" w:hAnsi="仿宋" w:eastAsia="仿宋" w:cs="仿宋"/>
          <w:sz w:val="24"/>
          <w:szCs w:val="24"/>
        </w:rPr>
        <w:t>XXX</w:t>
      </w:r>
      <w:r>
        <w:rPr>
          <w:rFonts w:hint="eastAsia" w:ascii="仿宋" w:hAnsi="仿宋" w:eastAsia="仿宋" w:cs="仿宋"/>
          <w:sz w:val="24"/>
          <w:szCs w:val="24"/>
        </w:rPr>
        <w:t>年</w:t>
      </w:r>
      <w:r>
        <w:rPr>
          <w:rFonts w:ascii="仿宋" w:hAnsi="仿宋" w:eastAsia="仿宋" w:cs="仿宋"/>
          <w:sz w:val="24"/>
          <w:szCs w:val="24"/>
        </w:rPr>
        <w:t>XXX</w:t>
      </w:r>
      <w:r>
        <w:rPr>
          <w:rFonts w:hint="eastAsia" w:ascii="仿宋" w:hAnsi="仿宋" w:eastAsia="仿宋" w:cs="仿宋"/>
          <w:sz w:val="24"/>
          <w:szCs w:val="24"/>
        </w:rPr>
        <w:t>月</w:t>
      </w:r>
      <w:r>
        <w:rPr>
          <w:rFonts w:ascii="仿宋" w:hAnsi="仿宋" w:eastAsia="仿宋" w:cs="仿宋"/>
          <w:sz w:val="24"/>
          <w:szCs w:val="24"/>
        </w:rPr>
        <w:t>XXX</w:t>
      </w:r>
      <w:r>
        <w:rPr>
          <w:rFonts w:hint="eastAsia" w:ascii="仿宋" w:hAnsi="仿宋" w:eastAsia="仿宋" w:cs="仿宋"/>
          <w:sz w:val="24"/>
          <w:szCs w:val="24"/>
        </w:rPr>
        <w:t>日</w:t>
      </w:r>
    </w:p>
    <w:p w14:paraId="57FF2212">
      <w:pPr>
        <w:jc w:val="center"/>
        <w:rPr>
          <w:rFonts w:hint="eastAsia" w:ascii="仿宋" w:hAnsi="仿宋" w:eastAsia="仿宋" w:cs="仿宋"/>
          <w:b/>
          <w:bCs/>
          <w:sz w:val="30"/>
          <w:szCs w:val="30"/>
          <w:lang w:val="en-US" w:eastAsia="zh-CN"/>
        </w:rPr>
      </w:pPr>
    </w:p>
    <w:p w14:paraId="655F6F65">
      <w:pPr>
        <w:jc w:val="center"/>
        <w:rPr>
          <w:rFonts w:hint="eastAsia" w:ascii="仿宋" w:hAnsi="仿宋" w:eastAsia="仿宋" w:cs="仿宋"/>
          <w:b/>
          <w:bCs/>
          <w:sz w:val="30"/>
          <w:szCs w:val="30"/>
          <w:lang w:val="en-US" w:eastAsia="zh-CN"/>
        </w:rPr>
      </w:pPr>
    </w:p>
    <w:p w14:paraId="584556E5">
      <w:pPr>
        <w:jc w:val="center"/>
        <w:rPr>
          <w:rFonts w:hint="eastAsia" w:ascii="仿宋" w:hAnsi="仿宋" w:eastAsia="仿宋" w:cs="仿宋"/>
          <w:b/>
          <w:bCs/>
          <w:sz w:val="30"/>
          <w:szCs w:val="30"/>
          <w:lang w:val="en-US" w:eastAsia="zh-CN"/>
        </w:rPr>
      </w:pPr>
    </w:p>
    <w:p w14:paraId="6E1B21AF">
      <w:pPr>
        <w:jc w:val="center"/>
        <w:rPr>
          <w:rFonts w:hint="eastAsia" w:ascii="仿宋" w:hAnsi="仿宋" w:eastAsia="仿宋" w:cs="仿宋"/>
          <w:b/>
          <w:bCs/>
          <w:sz w:val="30"/>
          <w:szCs w:val="30"/>
          <w:lang w:val="en-US" w:eastAsia="zh-CN"/>
        </w:rPr>
      </w:pPr>
    </w:p>
    <w:p w14:paraId="13582653">
      <w:pPr>
        <w:jc w:val="center"/>
        <w:rPr>
          <w:rFonts w:hint="eastAsia" w:ascii="仿宋" w:hAnsi="仿宋" w:eastAsia="仿宋" w:cs="仿宋"/>
          <w:b/>
          <w:bCs/>
          <w:sz w:val="30"/>
          <w:szCs w:val="30"/>
          <w:lang w:val="en-US" w:eastAsia="zh-CN"/>
        </w:rPr>
      </w:pPr>
    </w:p>
    <w:p w14:paraId="06A22F9F">
      <w:pPr>
        <w:jc w:val="center"/>
        <w:rPr>
          <w:rFonts w:hint="eastAsia" w:ascii="仿宋" w:hAnsi="仿宋" w:eastAsia="仿宋" w:cs="仿宋"/>
          <w:b/>
          <w:bCs/>
          <w:sz w:val="30"/>
          <w:szCs w:val="30"/>
        </w:rPr>
      </w:pPr>
      <w:r>
        <w:rPr>
          <w:rFonts w:hint="eastAsia" w:ascii="仿宋" w:hAnsi="仿宋" w:eastAsia="仿宋" w:cs="仿宋"/>
          <w:b/>
          <w:bCs/>
          <w:sz w:val="30"/>
          <w:szCs w:val="30"/>
          <w:lang w:val="en-US" w:eastAsia="zh-CN"/>
        </w:rPr>
        <w:t>二</w:t>
      </w:r>
      <w:r>
        <w:rPr>
          <w:rFonts w:hint="eastAsia" w:ascii="仿宋" w:hAnsi="仿宋" w:eastAsia="仿宋" w:cs="仿宋"/>
          <w:b/>
          <w:bCs/>
          <w:sz w:val="30"/>
          <w:szCs w:val="30"/>
        </w:rPr>
        <w:t>、</w:t>
      </w:r>
      <w:bookmarkEnd w:id="83"/>
      <w:bookmarkEnd w:id="84"/>
      <w:bookmarkEnd w:id="85"/>
      <w:r>
        <w:rPr>
          <w:rFonts w:hint="eastAsia" w:ascii="仿宋" w:hAnsi="仿宋" w:eastAsia="仿宋" w:cs="仿宋"/>
          <w:b/>
          <w:bCs/>
          <w:sz w:val="30"/>
          <w:szCs w:val="30"/>
        </w:rPr>
        <w:t>技术、服务</w:t>
      </w:r>
      <w:r>
        <w:rPr>
          <w:rFonts w:hint="eastAsia" w:ascii="仿宋_GB2312" w:hAnsi="仿宋_GB2312" w:eastAsia="仿宋_GB2312" w:cs="仿宋"/>
          <w:b/>
          <w:bCs/>
          <w:sz w:val="32"/>
          <w:szCs w:val="32"/>
        </w:rPr>
        <w:t>及其他商务要求</w:t>
      </w:r>
      <w:r>
        <w:rPr>
          <w:rFonts w:hint="eastAsia" w:ascii="仿宋" w:hAnsi="仿宋" w:eastAsia="仿宋" w:cs="仿宋"/>
          <w:b/>
          <w:bCs/>
          <w:sz w:val="30"/>
          <w:szCs w:val="30"/>
        </w:rPr>
        <w:t>应答表</w:t>
      </w:r>
      <w:bookmarkEnd w:id="86"/>
    </w:p>
    <w:p w14:paraId="57C06354">
      <w:pPr>
        <w:pStyle w:val="19"/>
        <w:pBdr>
          <w:bottom w:val="none" w:color="auto" w:sz="0" w:space="0"/>
        </w:pBdr>
        <w:tabs>
          <w:tab w:val="clear" w:pos="4153"/>
          <w:tab w:val="clear" w:pos="8306"/>
        </w:tabs>
        <w:snapToGrid/>
        <w:spacing w:line="360" w:lineRule="auto"/>
        <w:jc w:val="both"/>
        <w:rPr>
          <w:rFonts w:hint="eastAsia" w:ascii="仿宋" w:hAnsi="仿宋" w:eastAsia="仿宋" w:cs="仿宋"/>
          <w:color w:val="000000"/>
          <w:sz w:val="24"/>
          <w:szCs w:val="24"/>
        </w:rPr>
      </w:pPr>
      <w:r>
        <w:rPr>
          <w:rFonts w:hint="eastAsia" w:ascii="仿宋" w:hAnsi="仿宋" w:eastAsia="仿宋" w:cs="仿宋"/>
          <w:color w:val="000000"/>
          <w:sz w:val="24"/>
          <w:szCs w:val="24"/>
        </w:rPr>
        <w:t>项目名称：</w:t>
      </w:r>
    </w:p>
    <w:p w14:paraId="62B58A87">
      <w:pPr>
        <w:pStyle w:val="19"/>
        <w:pBdr>
          <w:bottom w:val="none" w:color="auto" w:sz="0" w:space="0"/>
        </w:pBdr>
        <w:tabs>
          <w:tab w:val="clear" w:pos="4153"/>
          <w:tab w:val="clear" w:pos="8306"/>
        </w:tabs>
        <w:snapToGrid/>
        <w:spacing w:line="360" w:lineRule="auto"/>
        <w:jc w:val="both"/>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项目编号：</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62"/>
        <w:gridCol w:w="3795"/>
        <w:gridCol w:w="3861"/>
      </w:tblGrid>
      <w:tr w14:paraId="74D2F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1562" w:type="dxa"/>
            <w:noWrap w:val="0"/>
            <w:vAlign w:val="center"/>
          </w:tcPr>
          <w:p w14:paraId="18720725">
            <w:pPr>
              <w:spacing w:line="360" w:lineRule="auto"/>
              <w:jc w:val="center"/>
              <w:rPr>
                <w:rFonts w:hint="eastAsia" w:ascii="仿宋" w:hAnsi="仿宋" w:eastAsia="仿宋" w:cs="仿宋"/>
                <w:color w:val="000000"/>
                <w:sz w:val="24"/>
              </w:rPr>
            </w:pPr>
            <w:r>
              <w:rPr>
                <w:rFonts w:hint="eastAsia" w:ascii="仿宋" w:hAnsi="仿宋" w:eastAsia="仿宋" w:cs="仿宋"/>
                <w:color w:val="000000"/>
                <w:sz w:val="24"/>
              </w:rPr>
              <w:t>序号</w:t>
            </w:r>
          </w:p>
        </w:tc>
        <w:tc>
          <w:tcPr>
            <w:tcW w:w="3795" w:type="dxa"/>
            <w:noWrap w:val="0"/>
            <w:vAlign w:val="center"/>
          </w:tcPr>
          <w:p w14:paraId="47FB7F87">
            <w:pPr>
              <w:spacing w:line="360" w:lineRule="auto"/>
              <w:jc w:val="center"/>
              <w:rPr>
                <w:rFonts w:hint="eastAsia" w:ascii="仿宋" w:hAnsi="仿宋" w:eastAsia="仿宋" w:cs="仿宋"/>
                <w:color w:val="000000"/>
                <w:sz w:val="24"/>
              </w:rPr>
            </w:pPr>
            <w:r>
              <w:rPr>
                <w:rFonts w:hint="eastAsia" w:ascii="仿宋" w:hAnsi="仿宋" w:eastAsia="仿宋" w:cs="仿宋"/>
                <w:color w:val="000000"/>
                <w:sz w:val="24"/>
              </w:rPr>
              <w:t>采购文件要求</w:t>
            </w:r>
          </w:p>
        </w:tc>
        <w:tc>
          <w:tcPr>
            <w:tcW w:w="3861" w:type="dxa"/>
            <w:noWrap w:val="0"/>
            <w:vAlign w:val="center"/>
          </w:tcPr>
          <w:p w14:paraId="223416C7">
            <w:pPr>
              <w:spacing w:line="360" w:lineRule="auto"/>
              <w:jc w:val="center"/>
              <w:rPr>
                <w:rFonts w:hint="eastAsia" w:ascii="仿宋" w:hAnsi="仿宋" w:eastAsia="仿宋" w:cs="仿宋"/>
                <w:color w:val="000000"/>
                <w:sz w:val="24"/>
              </w:rPr>
            </w:pPr>
            <w:r>
              <w:rPr>
                <w:rFonts w:hint="eastAsia" w:ascii="仿宋" w:hAnsi="仿宋" w:eastAsia="仿宋" w:cs="仿宋"/>
                <w:color w:val="000000"/>
                <w:sz w:val="24"/>
              </w:rPr>
              <w:t>响应文件响应</w:t>
            </w:r>
          </w:p>
        </w:tc>
      </w:tr>
      <w:tr w14:paraId="2DB9A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1" w:hRule="atLeast"/>
          <w:jc w:val="center"/>
        </w:trPr>
        <w:tc>
          <w:tcPr>
            <w:tcW w:w="1562" w:type="dxa"/>
            <w:noWrap w:val="0"/>
            <w:vAlign w:val="top"/>
          </w:tcPr>
          <w:p w14:paraId="037E5A47">
            <w:pPr>
              <w:spacing w:line="360" w:lineRule="auto"/>
              <w:jc w:val="center"/>
              <w:rPr>
                <w:rFonts w:hint="eastAsia" w:ascii="仿宋" w:hAnsi="仿宋" w:eastAsia="仿宋" w:cs="仿宋"/>
                <w:color w:val="000000"/>
                <w:sz w:val="24"/>
              </w:rPr>
            </w:pPr>
          </w:p>
        </w:tc>
        <w:tc>
          <w:tcPr>
            <w:tcW w:w="3795" w:type="dxa"/>
            <w:noWrap w:val="0"/>
            <w:vAlign w:val="top"/>
          </w:tcPr>
          <w:p w14:paraId="534C7670">
            <w:pPr>
              <w:spacing w:line="360" w:lineRule="auto"/>
              <w:jc w:val="center"/>
              <w:rPr>
                <w:rFonts w:hint="eastAsia" w:ascii="仿宋" w:hAnsi="仿宋" w:eastAsia="仿宋" w:cs="仿宋"/>
                <w:color w:val="000000"/>
                <w:sz w:val="24"/>
              </w:rPr>
            </w:pPr>
          </w:p>
        </w:tc>
        <w:tc>
          <w:tcPr>
            <w:tcW w:w="3861" w:type="dxa"/>
            <w:noWrap w:val="0"/>
            <w:vAlign w:val="top"/>
          </w:tcPr>
          <w:p w14:paraId="3F226D35">
            <w:pPr>
              <w:spacing w:line="360" w:lineRule="auto"/>
              <w:jc w:val="center"/>
              <w:rPr>
                <w:rFonts w:hint="eastAsia" w:ascii="仿宋" w:hAnsi="仿宋" w:eastAsia="仿宋" w:cs="仿宋"/>
                <w:color w:val="000000"/>
                <w:sz w:val="24"/>
              </w:rPr>
            </w:pPr>
          </w:p>
        </w:tc>
      </w:tr>
      <w:tr w14:paraId="6F61A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1" w:hRule="atLeast"/>
          <w:jc w:val="center"/>
        </w:trPr>
        <w:tc>
          <w:tcPr>
            <w:tcW w:w="1562" w:type="dxa"/>
            <w:noWrap w:val="0"/>
            <w:vAlign w:val="top"/>
          </w:tcPr>
          <w:p w14:paraId="0319B10B">
            <w:pPr>
              <w:spacing w:line="360" w:lineRule="auto"/>
              <w:jc w:val="center"/>
              <w:rPr>
                <w:rFonts w:hint="eastAsia" w:ascii="仿宋" w:hAnsi="仿宋" w:eastAsia="仿宋" w:cs="仿宋"/>
                <w:color w:val="000000"/>
                <w:sz w:val="24"/>
              </w:rPr>
            </w:pPr>
          </w:p>
        </w:tc>
        <w:tc>
          <w:tcPr>
            <w:tcW w:w="3795" w:type="dxa"/>
            <w:noWrap w:val="0"/>
            <w:vAlign w:val="top"/>
          </w:tcPr>
          <w:p w14:paraId="41348111">
            <w:pPr>
              <w:spacing w:line="360" w:lineRule="auto"/>
              <w:jc w:val="center"/>
              <w:rPr>
                <w:rFonts w:hint="eastAsia" w:ascii="仿宋" w:hAnsi="仿宋" w:eastAsia="仿宋" w:cs="仿宋"/>
                <w:color w:val="000000"/>
                <w:sz w:val="24"/>
              </w:rPr>
            </w:pPr>
          </w:p>
        </w:tc>
        <w:tc>
          <w:tcPr>
            <w:tcW w:w="3861" w:type="dxa"/>
            <w:noWrap w:val="0"/>
            <w:vAlign w:val="top"/>
          </w:tcPr>
          <w:p w14:paraId="636CFB77">
            <w:pPr>
              <w:spacing w:line="360" w:lineRule="auto"/>
              <w:jc w:val="center"/>
              <w:rPr>
                <w:rFonts w:hint="eastAsia" w:ascii="仿宋" w:hAnsi="仿宋" w:eastAsia="仿宋" w:cs="仿宋"/>
                <w:color w:val="000000"/>
                <w:sz w:val="24"/>
              </w:rPr>
            </w:pPr>
          </w:p>
        </w:tc>
      </w:tr>
      <w:tr w14:paraId="339B6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1" w:hRule="atLeast"/>
          <w:jc w:val="center"/>
        </w:trPr>
        <w:tc>
          <w:tcPr>
            <w:tcW w:w="1562" w:type="dxa"/>
            <w:noWrap w:val="0"/>
            <w:vAlign w:val="top"/>
          </w:tcPr>
          <w:p w14:paraId="420F2D6A">
            <w:pPr>
              <w:spacing w:line="360" w:lineRule="auto"/>
              <w:jc w:val="center"/>
              <w:rPr>
                <w:rFonts w:hint="eastAsia" w:ascii="仿宋" w:hAnsi="仿宋" w:eastAsia="仿宋" w:cs="仿宋"/>
                <w:color w:val="000000"/>
                <w:sz w:val="24"/>
              </w:rPr>
            </w:pPr>
          </w:p>
        </w:tc>
        <w:tc>
          <w:tcPr>
            <w:tcW w:w="3795" w:type="dxa"/>
            <w:noWrap w:val="0"/>
            <w:vAlign w:val="top"/>
          </w:tcPr>
          <w:p w14:paraId="3832C0A4">
            <w:pPr>
              <w:spacing w:line="360" w:lineRule="auto"/>
              <w:jc w:val="center"/>
              <w:rPr>
                <w:rFonts w:hint="eastAsia" w:ascii="仿宋" w:hAnsi="仿宋" w:eastAsia="仿宋" w:cs="仿宋"/>
                <w:color w:val="000000"/>
                <w:sz w:val="24"/>
              </w:rPr>
            </w:pPr>
          </w:p>
        </w:tc>
        <w:tc>
          <w:tcPr>
            <w:tcW w:w="3861" w:type="dxa"/>
            <w:noWrap w:val="0"/>
            <w:vAlign w:val="top"/>
          </w:tcPr>
          <w:p w14:paraId="2F312C80">
            <w:pPr>
              <w:spacing w:line="360" w:lineRule="auto"/>
              <w:jc w:val="center"/>
              <w:rPr>
                <w:rFonts w:hint="eastAsia" w:ascii="仿宋" w:hAnsi="仿宋" w:eastAsia="仿宋" w:cs="仿宋"/>
                <w:color w:val="000000"/>
                <w:sz w:val="24"/>
              </w:rPr>
            </w:pPr>
          </w:p>
        </w:tc>
      </w:tr>
      <w:tr w14:paraId="040A2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2" w:hRule="atLeast"/>
          <w:jc w:val="center"/>
        </w:trPr>
        <w:tc>
          <w:tcPr>
            <w:tcW w:w="1562" w:type="dxa"/>
            <w:noWrap w:val="0"/>
            <w:vAlign w:val="top"/>
          </w:tcPr>
          <w:p w14:paraId="43C38E31">
            <w:pPr>
              <w:spacing w:line="360" w:lineRule="auto"/>
              <w:jc w:val="center"/>
              <w:rPr>
                <w:rFonts w:hint="eastAsia" w:ascii="仿宋" w:hAnsi="仿宋" w:eastAsia="仿宋" w:cs="仿宋"/>
                <w:color w:val="000000"/>
                <w:sz w:val="24"/>
              </w:rPr>
            </w:pPr>
          </w:p>
        </w:tc>
        <w:tc>
          <w:tcPr>
            <w:tcW w:w="3795" w:type="dxa"/>
            <w:noWrap w:val="0"/>
            <w:vAlign w:val="top"/>
          </w:tcPr>
          <w:p w14:paraId="3D5201F2">
            <w:pPr>
              <w:spacing w:line="360" w:lineRule="auto"/>
              <w:jc w:val="center"/>
              <w:rPr>
                <w:rFonts w:hint="eastAsia" w:ascii="仿宋" w:hAnsi="仿宋" w:eastAsia="仿宋" w:cs="仿宋"/>
                <w:color w:val="000000"/>
                <w:sz w:val="24"/>
              </w:rPr>
            </w:pPr>
          </w:p>
        </w:tc>
        <w:tc>
          <w:tcPr>
            <w:tcW w:w="3861" w:type="dxa"/>
            <w:noWrap w:val="0"/>
            <w:vAlign w:val="top"/>
          </w:tcPr>
          <w:p w14:paraId="4C45E5B4">
            <w:pPr>
              <w:spacing w:line="360" w:lineRule="auto"/>
              <w:jc w:val="center"/>
              <w:rPr>
                <w:rFonts w:hint="eastAsia" w:ascii="仿宋" w:hAnsi="仿宋" w:eastAsia="仿宋" w:cs="仿宋"/>
                <w:color w:val="000000"/>
                <w:sz w:val="24"/>
              </w:rPr>
            </w:pPr>
          </w:p>
        </w:tc>
      </w:tr>
    </w:tbl>
    <w:p w14:paraId="66613CDF">
      <w:pPr>
        <w:spacing w:line="360" w:lineRule="auto"/>
        <w:ind w:firstLine="482" w:firstLineChars="200"/>
        <w:rPr>
          <w:rFonts w:hint="eastAsia" w:ascii="仿宋" w:hAnsi="仿宋" w:eastAsia="仿宋" w:cs="仿宋"/>
          <w:b/>
          <w:color w:val="000000"/>
          <w:sz w:val="24"/>
        </w:rPr>
      </w:pPr>
    </w:p>
    <w:p w14:paraId="1CEC9374">
      <w:pPr>
        <w:spacing w:line="360" w:lineRule="auto"/>
        <w:ind w:firstLine="480" w:firstLineChars="200"/>
        <w:rPr>
          <w:rFonts w:hint="eastAsia" w:ascii="仿宋" w:hAnsi="仿宋" w:eastAsia="仿宋" w:cs="仿宋"/>
          <w:b/>
          <w:color w:val="000000"/>
          <w:sz w:val="24"/>
        </w:rPr>
      </w:pPr>
      <w:r>
        <w:rPr>
          <w:rFonts w:hint="eastAsia" w:ascii="仿宋" w:hAnsi="仿宋" w:eastAsia="仿宋" w:cs="仿宋"/>
          <w:color w:val="000000"/>
          <w:sz w:val="24"/>
        </w:rPr>
        <w:t>注：供应商必须根据谈判文件要求据实逐条填写，不得虚假响应，虚假响应的，其响应文件无效并按规定追究其相关责任。</w:t>
      </w:r>
    </w:p>
    <w:p w14:paraId="5A2B2F60">
      <w:pPr>
        <w:adjustRightInd w:val="0"/>
        <w:spacing w:line="360" w:lineRule="auto"/>
        <w:ind w:firstLine="480" w:firstLineChars="200"/>
        <w:jc w:val="left"/>
        <w:rPr>
          <w:rFonts w:hint="eastAsia" w:ascii="仿宋" w:hAnsi="仿宋" w:eastAsia="仿宋" w:cs="仿宋"/>
          <w:color w:val="000000"/>
          <w:sz w:val="24"/>
        </w:rPr>
      </w:pPr>
    </w:p>
    <w:p w14:paraId="70F557EE">
      <w:pPr>
        <w:adjustRightInd w:val="0"/>
        <w:spacing w:line="360" w:lineRule="auto"/>
        <w:ind w:firstLine="480" w:firstLineChars="200"/>
        <w:jc w:val="left"/>
        <w:rPr>
          <w:rFonts w:hint="eastAsia" w:ascii="仿宋" w:hAnsi="仿宋" w:eastAsia="仿宋" w:cs="仿宋"/>
          <w:color w:val="000000"/>
          <w:sz w:val="24"/>
        </w:rPr>
      </w:pPr>
      <w:r>
        <w:rPr>
          <w:rFonts w:hint="eastAsia" w:ascii="仿宋" w:hAnsi="仿宋" w:eastAsia="仿宋" w:cs="仿宋"/>
          <w:color w:val="000000"/>
          <w:sz w:val="24"/>
        </w:rPr>
        <w:t>供应商名称：XXX（盖单位公章）</w:t>
      </w:r>
    </w:p>
    <w:p w14:paraId="26461CBE">
      <w:pPr>
        <w:adjustRightInd w:val="0"/>
        <w:spacing w:line="360" w:lineRule="auto"/>
        <w:ind w:firstLine="480" w:firstLineChars="200"/>
        <w:jc w:val="left"/>
        <w:rPr>
          <w:rFonts w:hint="eastAsia" w:ascii="仿宋" w:hAnsi="仿宋" w:eastAsia="仿宋" w:cs="仿宋"/>
          <w:bCs/>
          <w:color w:val="000000"/>
          <w:sz w:val="24"/>
        </w:rPr>
      </w:pPr>
      <w:r>
        <w:rPr>
          <w:rFonts w:hint="eastAsia" w:ascii="仿宋" w:hAnsi="仿宋" w:eastAsia="仿宋" w:cs="仿宋"/>
          <w:bCs/>
          <w:color w:val="000000"/>
          <w:sz w:val="24"/>
        </w:rPr>
        <w:t>法定代表人或授权代表（签字或盖章）：XXX</w:t>
      </w:r>
    </w:p>
    <w:p w14:paraId="3B1127E7">
      <w:pPr>
        <w:spacing w:line="360" w:lineRule="auto"/>
        <w:ind w:firstLine="480" w:firstLineChars="200"/>
        <w:rPr>
          <w:rFonts w:hint="eastAsia" w:ascii="仿宋" w:hAnsi="仿宋" w:eastAsia="仿宋" w:cs="仿宋"/>
          <w:sz w:val="24"/>
        </w:rPr>
      </w:pPr>
      <w:r>
        <w:rPr>
          <w:rFonts w:hint="eastAsia" w:ascii="仿宋" w:hAnsi="仿宋" w:eastAsia="仿宋" w:cs="仿宋"/>
          <w:bCs/>
          <w:color w:val="000000"/>
          <w:sz w:val="24"/>
        </w:rPr>
        <w:t>日  期</w:t>
      </w:r>
      <w:r>
        <w:rPr>
          <w:rFonts w:hint="eastAsia" w:ascii="仿宋" w:hAnsi="仿宋" w:eastAsia="仿宋" w:cs="仿宋"/>
          <w:color w:val="000000"/>
          <w:sz w:val="24"/>
        </w:rPr>
        <w:t>：</w:t>
      </w:r>
      <w:r>
        <w:rPr>
          <w:rFonts w:hint="eastAsia" w:ascii="仿宋" w:hAnsi="仿宋" w:eastAsia="仿宋" w:cs="仿宋"/>
          <w:bCs/>
          <w:color w:val="000000"/>
          <w:sz w:val="24"/>
        </w:rPr>
        <w:t>XXX</w:t>
      </w:r>
      <w:r>
        <w:rPr>
          <w:rFonts w:hint="eastAsia" w:ascii="仿宋" w:hAnsi="仿宋" w:eastAsia="仿宋" w:cs="仿宋"/>
          <w:sz w:val="24"/>
        </w:rPr>
        <w:t>年XXX月XXX日</w:t>
      </w:r>
    </w:p>
    <w:p w14:paraId="2E6B2E92">
      <w:pPr>
        <w:spacing w:line="360" w:lineRule="auto"/>
        <w:rPr>
          <w:rFonts w:hint="eastAsia" w:ascii="仿宋" w:hAnsi="仿宋" w:eastAsia="仿宋" w:cs="仿宋"/>
          <w:sz w:val="24"/>
        </w:rPr>
      </w:pPr>
    </w:p>
    <w:p w14:paraId="6194CBA0">
      <w:pPr>
        <w:spacing w:line="360" w:lineRule="auto"/>
        <w:jc w:val="center"/>
        <w:rPr>
          <w:rFonts w:hint="eastAsia" w:ascii="仿宋" w:hAnsi="仿宋" w:eastAsia="仿宋" w:cs="仿宋"/>
          <w:b/>
          <w:bCs/>
          <w:color w:val="000000"/>
          <w:sz w:val="30"/>
          <w:szCs w:val="30"/>
        </w:rPr>
      </w:pPr>
    </w:p>
    <w:p w14:paraId="2C526F1F">
      <w:pPr>
        <w:spacing w:line="360" w:lineRule="auto"/>
        <w:jc w:val="center"/>
        <w:rPr>
          <w:rFonts w:hint="eastAsia" w:ascii="仿宋" w:hAnsi="仿宋" w:eastAsia="仿宋" w:cs="仿宋"/>
          <w:b/>
          <w:bCs/>
          <w:color w:val="000000"/>
          <w:sz w:val="30"/>
          <w:szCs w:val="30"/>
        </w:rPr>
      </w:pPr>
    </w:p>
    <w:p w14:paraId="6B2A20DA">
      <w:pPr>
        <w:spacing w:line="360" w:lineRule="auto"/>
        <w:jc w:val="center"/>
        <w:rPr>
          <w:rFonts w:hint="eastAsia" w:ascii="仿宋" w:hAnsi="仿宋" w:eastAsia="仿宋" w:cs="仿宋"/>
          <w:b/>
          <w:bCs/>
          <w:color w:val="000000"/>
          <w:sz w:val="30"/>
          <w:szCs w:val="30"/>
        </w:rPr>
      </w:pPr>
    </w:p>
    <w:p w14:paraId="0D874657">
      <w:pPr>
        <w:spacing w:line="360" w:lineRule="auto"/>
        <w:jc w:val="center"/>
        <w:rPr>
          <w:rFonts w:hint="eastAsia" w:ascii="仿宋" w:hAnsi="仿宋" w:eastAsia="仿宋" w:cs="仿宋"/>
          <w:b/>
          <w:bCs/>
          <w:color w:val="000000"/>
          <w:sz w:val="30"/>
          <w:szCs w:val="30"/>
        </w:rPr>
      </w:pPr>
    </w:p>
    <w:p w14:paraId="73F6E9CD">
      <w:pPr>
        <w:spacing w:line="360" w:lineRule="auto"/>
        <w:jc w:val="center"/>
        <w:rPr>
          <w:rFonts w:hint="eastAsia" w:ascii="仿宋" w:hAnsi="仿宋" w:eastAsia="仿宋" w:cs="仿宋"/>
          <w:b/>
          <w:bCs/>
          <w:color w:val="000000"/>
          <w:sz w:val="30"/>
          <w:szCs w:val="30"/>
        </w:rPr>
      </w:pPr>
    </w:p>
    <w:bookmarkEnd w:id="87"/>
    <w:bookmarkEnd w:id="88"/>
    <w:bookmarkEnd w:id="89"/>
    <w:bookmarkEnd w:id="90"/>
    <w:bookmarkEnd w:id="91"/>
    <w:bookmarkEnd w:id="92"/>
    <w:p w14:paraId="11C133B7">
      <w:pPr>
        <w:spacing w:line="360" w:lineRule="auto"/>
        <w:jc w:val="center"/>
        <w:rPr>
          <w:rFonts w:hint="eastAsia" w:ascii="仿宋" w:hAnsi="仿宋" w:eastAsia="仿宋" w:cs="仿宋"/>
          <w:b/>
          <w:bCs/>
          <w:sz w:val="32"/>
          <w:szCs w:val="32"/>
          <w:lang w:val="en-US" w:eastAsia="zh-CN"/>
        </w:rPr>
      </w:pPr>
      <w:r>
        <w:rPr>
          <w:rFonts w:hint="eastAsia" w:ascii="仿宋" w:hAnsi="仿宋" w:eastAsia="仿宋" w:cs="仿宋"/>
          <w:b/>
          <w:bCs/>
          <w:color w:val="000000"/>
          <w:sz w:val="30"/>
          <w:szCs w:val="30"/>
          <w:lang w:eastAsia="zh-CN"/>
        </w:rPr>
        <w:t>三</w:t>
      </w:r>
      <w:r>
        <w:rPr>
          <w:rFonts w:hint="eastAsia" w:ascii="仿宋" w:hAnsi="仿宋" w:eastAsia="仿宋" w:cs="仿宋"/>
          <w:b/>
          <w:bCs/>
          <w:sz w:val="32"/>
          <w:szCs w:val="32"/>
          <w:lang w:val="en-US" w:eastAsia="zh-CN"/>
        </w:rPr>
        <w:t>、报价一览表</w:t>
      </w:r>
    </w:p>
    <w:p w14:paraId="25A0C9D8">
      <w:pPr>
        <w:spacing w:line="360" w:lineRule="auto"/>
        <w:rPr>
          <w:rFonts w:ascii="仿宋" w:hAnsi="仿宋" w:eastAsia="仿宋"/>
          <w:sz w:val="24"/>
          <w:szCs w:val="24"/>
        </w:rPr>
      </w:pPr>
      <w:r>
        <w:rPr>
          <w:rFonts w:hint="eastAsia" w:ascii="仿宋" w:hAnsi="仿宋" w:eastAsia="仿宋" w:cs="仿宋"/>
          <w:sz w:val="24"/>
          <w:szCs w:val="24"/>
        </w:rPr>
        <w:t>项目名称：</w:t>
      </w:r>
      <w:r>
        <w:rPr>
          <w:rFonts w:ascii="仿宋" w:hAnsi="仿宋" w:eastAsia="仿宋" w:cs="仿宋"/>
          <w:sz w:val="24"/>
          <w:szCs w:val="24"/>
        </w:rPr>
        <w:t>XXX</w:t>
      </w:r>
      <w:r>
        <w:rPr>
          <w:rFonts w:hint="eastAsia" w:ascii="仿宋" w:hAnsi="仿宋" w:eastAsia="仿宋" w:cs="仿宋"/>
          <w:sz w:val="24"/>
          <w:szCs w:val="24"/>
        </w:rPr>
        <w:t>采购项目</w:t>
      </w:r>
    </w:p>
    <w:p w14:paraId="1F32AE57">
      <w:pPr>
        <w:spacing w:line="360" w:lineRule="auto"/>
        <w:rPr>
          <w:rFonts w:ascii="仿宋" w:hAnsi="仿宋" w:eastAsia="仿宋"/>
          <w:sz w:val="24"/>
          <w:szCs w:val="24"/>
        </w:rPr>
      </w:pPr>
      <w:r>
        <w:rPr>
          <w:rFonts w:hint="eastAsia" w:ascii="仿宋" w:hAnsi="仿宋" w:eastAsia="仿宋" w:cs="仿宋"/>
          <w:sz w:val="24"/>
          <w:szCs w:val="24"/>
        </w:rPr>
        <w:t>项目编号：</w:t>
      </w:r>
      <w:r>
        <w:rPr>
          <w:rFonts w:ascii="仿宋" w:hAnsi="仿宋" w:eastAsia="仿宋" w:cs="仿宋"/>
          <w:sz w:val="24"/>
          <w:szCs w:val="24"/>
        </w:rPr>
        <w:t>XXX</w:t>
      </w:r>
      <w:r>
        <w:rPr>
          <w:rFonts w:hint="eastAsia" w:ascii="仿宋" w:hAnsi="仿宋" w:eastAsia="仿宋" w:cs="仿宋"/>
          <w:sz w:val="24"/>
          <w:szCs w:val="24"/>
        </w:rPr>
        <w:t>号</w:t>
      </w:r>
    </w:p>
    <w:tbl>
      <w:tblPr>
        <w:tblStyle w:val="29"/>
        <w:tblpPr w:leftFromText="180" w:rightFromText="180" w:vertAnchor="text" w:tblpXSpec="center" w:tblpY="1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5282"/>
        <w:gridCol w:w="2693"/>
      </w:tblGrid>
      <w:tr w14:paraId="42C52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129" w:type="dxa"/>
            <w:noWrap w:val="0"/>
            <w:vAlign w:val="center"/>
          </w:tcPr>
          <w:p w14:paraId="41696AC6">
            <w:pPr>
              <w:jc w:val="center"/>
              <w:rPr>
                <w:rFonts w:ascii="仿宋" w:hAnsi="仿宋" w:eastAsia="仿宋"/>
                <w:sz w:val="24"/>
                <w:szCs w:val="24"/>
              </w:rPr>
            </w:pPr>
            <w:r>
              <w:rPr>
                <w:rFonts w:hint="eastAsia" w:ascii="仿宋" w:hAnsi="仿宋" w:eastAsia="仿宋" w:cs="仿宋"/>
                <w:sz w:val="24"/>
                <w:szCs w:val="24"/>
              </w:rPr>
              <w:t>序号</w:t>
            </w:r>
          </w:p>
        </w:tc>
        <w:tc>
          <w:tcPr>
            <w:tcW w:w="5282" w:type="dxa"/>
            <w:noWrap w:val="0"/>
            <w:vAlign w:val="center"/>
          </w:tcPr>
          <w:p w14:paraId="1E433166">
            <w:pPr>
              <w:jc w:val="center"/>
              <w:rPr>
                <w:rFonts w:ascii="仿宋" w:hAnsi="仿宋" w:eastAsia="仿宋"/>
                <w:sz w:val="24"/>
                <w:szCs w:val="24"/>
              </w:rPr>
            </w:pPr>
            <w:r>
              <w:rPr>
                <w:rFonts w:hint="eastAsia" w:ascii="仿宋" w:hAnsi="仿宋" w:eastAsia="仿宋" w:cs="仿宋"/>
                <w:sz w:val="24"/>
                <w:szCs w:val="24"/>
              </w:rPr>
              <w:t>采购内容</w:t>
            </w:r>
          </w:p>
        </w:tc>
        <w:tc>
          <w:tcPr>
            <w:tcW w:w="2693" w:type="dxa"/>
            <w:noWrap w:val="0"/>
            <w:vAlign w:val="center"/>
          </w:tcPr>
          <w:p w14:paraId="14753724">
            <w:pPr>
              <w:jc w:val="center"/>
              <w:rPr>
                <w:rFonts w:ascii="仿宋" w:hAnsi="仿宋" w:eastAsia="仿宋"/>
                <w:sz w:val="24"/>
                <w:szCs w:val="24"/>
              </w:rPr>
            </w:pPr>
            <w:r>
              <w:rPr>
                <w:rFonts w:hint="eastAsia" w:ascii="仿宋" w:hAnsi="仿宋" w:eastAsia="仿宋" w:cs="仿宋"/>
                <w:sz w:val="24"/>
                <w:szCs w:val="24"/>
              </w:rPr>
              <w:t>报价</w:t>
            </w:r>
          </w:p>
        </w:tc>
      </w:tr>
      <w:tr w14:paraId="19CEC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9" w:hRule="atLeast"/>
        </w:trPr>
        <w:tc>
          <w:tcPr>
            <w:tcW w:w="1129" w:type="dxa"/>
            <w:noWrap w:val="0"/>
            <w:vAlign w:val="center"/>
          </w:tcPr>
          <w:p w14:paraId="7C9D9699">
            <w:pPr>
              <w:jc w:val="center"/>
              <w:rPr>
                <w:rFonts w:ascii="仿宋" w:hAnsi="仿宋" w:eastAsia="仿宋" w:cs="仿宋"/>
                <w:sz w:val="24"/>
                <w:szCs w:val="24"/>
              </w:rPr>
            </w:pPr>
            <w:r>
              <w:rPr>
                <w:rFonts w:ascii="仿宋" w:hAnsi="仿宋" w:eastAsia="仿宋" w:cs="仿宋"/>
                <w:sz w:val="24"/>
                <w:szCs w:val="24"/>
              </w:rPr>
              <w:t>1</w:t>
            </w:r>
          </w:p>
        </w:tc>
        <w:tc>
          <w:tcPr>
            <w:tcW w:w="5282" w:type="dxa"/>
            <w:noWrap w:val="0"/>
            <w:vAlign w:val="center"/>
          </w:tcPr>
          <w:p w14:paraId="27BBB5E4">
            <w:pPr>
              <w:jc w:val="center"/>
              <w:rPr>
                <w:rFonts w:ascii="仿宋" w:hAnsi="仿宋" w:eastAsia="仿宋" w:cs="仿宋"/>
                <w:sz w:val="24"/>
                <w:szCs w:val="24"/>
              </w:rPr>
            </w:pPr>
            <w:r>
              <w:rPr>
                <w:rFonts w:ascii="仿宋" w:hAnsi="仿宋" w:eastAsia="仿宋" w:cs="仿宋"/>
                <w:sz w:val="24"/>
                <w:szCs w:val="24"/>
              </w:rPr>
              <w:t>XXX</w:t>
            </w:r>
          </w:p>
        </w:tc>
        <w:tc>
          <w:tcPr>
            <w:tcW w:w="2693" w:type="dxa"/>
            <w:noWrap w:val="0"/>
            <w:vAlign w:val="center"/>
          </w:tcPr>
          <w:p w14:paraId="2F6A6481">
            <w:pPr>
              <w:ind w:firstLine="748" w:firstLineChars="312"/>
              <w:rPr>
                <w:rFonts w:ascii="仿宋" w:hAnsi="仿宋" w:eastAsia="仿宋"/>
                <w:sz w:val="24"/>
                <w:szCs w:val="24"/>
              </w:rPr>
            </w:pPr>
            <w:r>
              <w:rPr>
                <w:rFonts w:ascii="仿宋" w:hAnsi="仿宋" w:eastAsia="仿宋" w:cs="仿宋"/>
                <w:sz w:val="24"/>
                <w:szCs w:val="24"/>
              </w:rPr>
              <w:t xml:space="preserve"> XX</w:t>
            </w:r>
            <w:r>
              <w:rPr>
                <w:rFonts w:hint="eastAsia" w:ascii="仿宋" w:hAnsi="仿宋" w:eastAsia="仿宋" w:cs="仿宋"/>
                <w:sz w:val="24"/>
                <w:szCs w:val="24"/>
              </w:rPr>
              <w:t>元</w:t>
            </w:r>
          </w:p>
        </w:tc>
      </w:tr>
    </w:tbl>
    <w:p w14:paraId="068449CE">
      <w:pPr>
        <w:snapToGrid w:val="0"/>
        <w:spacing w:line="360" w:lineRule="auto"/>
        <w:ind w:right="-1010" w:rightChars="-297"/>
        <w:rPr>
          <w:rFonts w:ascii="仿宋" w:hAnsi="仿宋" w:eastAsia="仿宋"/>
          <w:sz w:val="24"/>
          <w:szCs w:val="24"/>
        </w:rPr>
      </w:pPr>
    </w:p>
    <w:p w14:paraId="30E3A050">
      <w:pPr>
        <w:snapToGrid w:val="0"/>
        <w:spacing w:line="360" w:lineRule="auto"/>
        <w:ind w:right="-1010" w:rightChars="-297"/>
        <w:rPr>
          <w:rFonts w:ascii="仿宋" w:hAnsi="仿宋" w:eastAsia="仿宋"/>
          <w:sz w:val="24"/>
          <w:szCs w:val="24"/>
        </w:rPr>
      </w:pPr>
    </w:p>
    <w:p w14:paraId="0AE25DB3">
      <w:pPr>
        <w:pStyle w:val="100"/>
        <w:rPr>
          <w:rFonts w:ascii="仿宋" w:hAnsi="仿宋" w:eastAsia="仿宋" w:cs="仿宋"/>
          <w:sz w:val="24"/>
          <w:szCs w:val="24"/>
        </w:rPr>
      </w:pPr>
      <w:r>
        <w:rPr>
          <w:rFonts w:hint="eastAsia" w:ascii="仿宋" w:hAnsi="仿宋" w:eastAsia="仿宋" w:cs="仿宋"/>
          <w:sz w:val="24"/>
          <w:szCs w:val="24"/>
        </w:rPr>
        <w:t>最后报价（大写人民币）：</w:t>
      </w:r>
      <w:r>
        <w:rPr>
          <w:rFonts w:ascii="仿宋" w:hAnsi="仿宋" w:eastAsia="仿宋" w:cs="仿宋"/>
          <w:sz w:val="24"/>
          <w:szCs w:val="24"/>
        </w:rPr>
        <w:t>XXXX</w:t>
      </w:r>
    </w:p>
    <w:p w14:paraId="7630C29D">
      <w:pPr>
        <w:pStyle w:val="100"/>
        <w:ind w:firstLine="0"/>
        <w:rPr>
          <w:rFonts w:ascii="仿宋" w:hAnsi="仿宋" w:eastAsia="仿宋"/>
          <w:sz w:val="24"/>
          <w:szCs w:val="24"/>
        </w:rPr>
      </w:pPr>
    </w:p>
    <w:p w14:paraId="382ECD1D">
      <w:pPr>
        <w:pStyle w:val="100"/>
        <w:ind w:firstLine="480" w:firstLineChars="200"/>
        <w:rPr>
          <w:rFonts w:ascii="仿宋" w:hAnsi="仿宋" w:eastAsia="仿宋" w:cs="仿宋"/>
          <w:sz w:val="24"/>
          <w:szCs w:val="24"/>
        </w:rPr>
      </w:pPr>
      <w:r>
        <w:rPr>
          <w:rFonts w:hint="eastAsia" w:ascii="仿宋" w:hAnsi="仿宋" w:eastAsia="仿宋" w:cs="仿宋"/>
          <w:sz w:val="24"/>
          <w:szCs w:val="24"/>
        </w:rPr>
        <w:t>供应商名称：</w:t>
      </w:r>
      <w:r>
        <w:rPr>
          <w:rFonts w:ascii="仿宋" w:hAnsi="仿宋" w:eastAsia="仿宋" w:cs="仿宋"/>
          <w:sz w:val="24"/>
          <w:szCs w:val="24"/>
        </w:rPr>
        <w:t>XXXX</w:t>
      </w:r>
    </w:p>
    <w:p w14:paraId="0E480878">
      <w:pPr>
        <w:pStyle w:val="100"/>
        <w:ind w:firstLine="480" w:firstLineChars="200"/>
        <w:rPr>
          <w:rFonts w:ascii="仿宋" w:hAnsi="仿宋" w:eastAsia="仿宋"/>
          <w:sz w:val="24"/>
          <w:szCs w:val="24"/>
        </w:rPr>
      </w:pPr>
      <w:r>
        <w:rPr>
          <w:rFonts w:hint="eastAsia" w:ascii="仿宋" w:hAnsi="仿宋" w:eastAsia="仿宋" w:cs="仿宋"/>
          <w:sz w:val="24"/>
          <w:szCs w:val="24"/>
        </w:rPr>
        <w:t>法定代表人或代理人：</w:t>
      </w:r>
      <w:r>
        <w:rPr>
          <w:rFonts w:ascii="仿宋" w:hAnsi="仿宋" w:eastAsia="仿宋" w:cs="仿宋"/>
          <w:sz w:val="24"/>
          <w:szCs w:val="24"/>
        </w:rPr>
        <w:t>XXXX</w:t>
      </w:r>
      <w:r>
        <w:rPr>
          <w:rFonts w:hint="eastAsia" w:ascii="仿宋" w:hAnsi="仿宋" w:eastAsia="仿宋" w:cs="仿宋"/>
          <w:sz w:val="24"/>
          <w:szCs w:val="24"/>
        </w:rPr>
        <w:t>（签字）</w:t>
      </w:r>
    </w:p>
    <w:p w14:paraId="621C64FA">
      <w:pPr>
        <w:pStyle w:val="100"/>
        <w:ind w:firstLine="480" w:firstLineChars="200"/>
        <w:rPr>
          <w:rFonts w:ascii="仿宋" w:hAnsi="仿宋" w:eastAsia="仿宋"/>
          <w:sz w:val="24"/>
          <w:szCs w:val="24"/>
        </w:rPr>
      </w:pPr>
      <w:r>
        <w:rPr>
          <w:rFonts w:hint="eastAsia" w:ascii="仿宋" w:hAnsi="仿宋" w:eastAsia="仿宋" w:cs="仿宋"/>
          <w:sz w:val="24"/>
          <w:szCs w:val="24"/>
        </w:rPr>
        <w:t>日期：</w:t>
      </w:r>
      <w:r>
        <w:rPr>
          <w:rFonts w:ascii="仿宋" w:hAnsi="仿宋" w:eastAsia="仿宋" w:cs="仿宋"/>
          <w:sz w:val="24"/>
          <w:szCs w:val="24"/>
        </w:rPr>
        <w:t>XX</w:t>
      </w:r>
      <w:r>
        <w:rPr>
          <w:rFonts w:hint="eastAsia" w:ascii="仿宋" w:hAnsi="仿宋" w:eastAsia="仿宋" w:cs="仿宋"/>
          <w:sz w:val="24"/>
          <w:szCs w:val="24"/>
        </w:rPr>
        <w:t>年</w:t>
      </w:r>
      <w:r>
        <w:rPr>
          <w:rFonts w:ascii="仿宋" w:hAnsi="仿宋" w:eastAsia="仿宋" w:cs="仿宋"/>
          <w:sz w:val="24"/>
          <w:szCs w:val="24"/>
        </w:rPr>
        <w:t>XX</w:t>
      </w:r>
      <w:r>
        <w:rPr>
          <w:rFonts w:hint="eastAsia" w:ascii="仿宋" w:hAnsi="仿宋" w:eastAsia="仿宋" w:cs="仿宋"/>
          <w:sz w:val="24"/>
          <w:szCs w:val="24"/>
        </w:rPr>
        <w:t>月</w:t>
      </w:r>
      <w:r>
        <w:rPr>
          <w:rFonts w:ascii="仿宋" w:hAnsi="仿宋" w:eastAsia="仿宋" w:cs="仿宋"/>
          <w:sz w:val="24"/>
          <w:szCs w:val="24"/>
        </w:rPr>
        <w:t>XX</w:t>
      </w:r>
      <w:r>
        <w:rPr>
          <w:rFonts w:hint="eastAsia" w:ascii="仿宋" w:hAnsi="仿宋" w:eastAsia="仿宋" w:cs="仿宋"/>
          <w:sz w:val="24"/>
          <w:szCs w:val="24"/>
        </w:rPr>
        <w:t>日</w:t>
      </w:r>
    </w:p>
    <w:p w14:paraId="032F19C1">
      <w:pPr>
        <w:spacing w:line="360" w:lineRule="auto"/>
        <w:jc w:val="both"/>
        <w:rPr>
          <w:rFonts w:hint="default" w:ascii="仿宋" w:hAnsi="仿宋" w:eastAsia="仿宋" w:cs="仿宋"/>
          <w:b w:val="0"/>
          <w:bCs w:val="0"/>
          <w:sz w:val="32"/>
          <w:szCs w:val="32"/>
          <w:lang w:val="en-US" w:eastAsia="zh-CN"/>
        </w:rPr>
      </w:pPr>
    </w:p>
    <w:p w14:paraId="7EE92046">
      <w:pPr>
        <w:widowControl/>
        <w:spacing w:line="360" w:lineRule="auto"/>
        <w:ind w:firstLine="480" w:firstLineChars="200"/>
        <w:jc w:val="both"/>
        <w:outlineLvl w:val="1"/>
        <w:rPr>
          <w:rFonts w:hint="eastAsia" w:ascii="仿宋" w:hAnsi="仿宋" w:eastAsia="仿宋"/>
          <w:b w:val="0"/>
          <w:bCs w:val="0"/>
          <w:sz w:val="24"/>
          <w:szCs w:val="24"/>
          <w:lang w:val="en-US" w:eastAsia="zh-CN"/>
        </w:rPr>
      </w:pPr>
      <w:r>
        <w:rPr>
          <w:rFonts w:hint="eastAsia" w:ascii="仿宋" w:hAnsi="仿宋" w:eastAsia="仿宋"/>
          <w:b w:val="0"/>
          <w:bCs w:val="0"/>
          <w:sz w:val="24"/>
          <w:szCs w:val="24"/>
          <w:lang w:val="en-US" w:eastAsia="zh-CN"/>
        </w:rPr>
        <w:t>注：本项目所报价格包含完成本项目所需的服务、人员、设备、劳务、管理、材料、差旅、保险、税金、利润等一切费用及采购文件要求的其他费用等项目相关的所有费用。</w:t>
      </w:r>
    </w:p>
    <w:p w14:paraId="69DE8EC5">
      <w:pPr>
        <w:pStyle w:val="66"/>
        <w:widowControl/>
        <w:numPr>
          <w:ilvl w:val="0"/>
          <w:numId w:val="0"/>
        </w:numPr>
        <w:spacing w:line="360" w:lineRule="auto"/>
        <w:ind w:leftChars="0"/>
        <w:jc w:val="center"/>
        <w:outlineLvl w:val="1"/>
        <w:rPr>
          <w:rFonts w:ascii="仿宋" w:hAnsi="仿宋" w:eastAsia="仿宋"/>
        </w:rPr>
      </w:pPr>
    </w:p>
    <w:p w14:paraId="4DC81AA5">
      <w:pPr>
        <w:spacing w:line="360" w:lineRule="auto"/>
        <w:jc w:val="center"/>
        <w:rPr>
          <w:rFonts w:hint="eastAsia" w:ascii="仿宋" w:hAnsi="仿宋" w:eastAsia="仿宋" w:cs="仿宋"/>
          <w:b/>
          <w:bCs/>
          <w:color w:val="000000"/>
          <w:sz w:val="30"/>
          <w:szCs w:val="30"/>
          <w:lang w:val="en-US" w:eastAsia="zh-CN"/>
        </w:rPr>
      </w:pPr>
    </w:p>
    <w:p w14:paraId="013B00CC">
      <w:pPr>
        <w:spacing w:line="360" w:lineRule="auto"/>
        <w:jc w:val="center"/>
        <w:rPr>
          <w:rFonts w:hint="eastAsia" w:ascii="仿宋" w:hAnsi="仿宋" w:eastAsia="仿宋" w:cs="仿宋"/>
          <w:b/>
          <w:bCs/>
          <w:color w:val="000000"/>
          <w:sz w:val="30"/>
          <w:szCs w:val="30"/>
          <w:lang w:val="en-US" w:eastAsia="zh-CN"/>
        </w:rPr>
      </w:pPr>
    </w:p>
    <w:p w14:paraId="476EF64A">
      <w:pPr>
        <w:spacing w:line="360" w:lineRule="auto"/>
        <w:jc w:val="center"/>
        <w:rPr>
          <w:rFonts w:hint="eastAsia" w:ascii="仿宋" w:hAnsi="仿宋" w:eastAsia="仿宋" w:cs="仿宋"/>
          <w:b/>
          <w:bCs/>
          <w:color w:val="000000"/>
          <w:sz w:val="30"/>
          <w:szCs w:val="30"/>
          <w:lang w:val="en-US" w:eastAsia="zh-CN"/>
        </w:rPr>
      </w:pPr>
    </w:p>
    <w:p w14:paraId="40FC5FF6">
      <w:pPr>
        <w:spacing w:line="360" w:lineRule="auto"/>
        <w:jc w:val="center"/>
        <w:rPr>
          <w:rFonts w:hint="eastAsia" w:ascii="仿宋" w:hAnsi="仿宋" w:eastAsia="仿宋" w:cs="仿宋"/>
          <w:b/>
          <w:bCs/>
          <w:color w:val="000000"/>
          <w:sz w:val="30"/>
          <w:szCs w:val="30"/>
          <w:lang w:val="en-US" w:eastAsia="zh-CN"/>
        </w:rPr>
      </w:pPr>
    </w:p>
    <w:p w14:paraId="1A71A63B">
      <w:pPr>
        <w:spacing w:line="360" w:lineRule="auto"/>
        <w:jc w:val="center"/>
        <w:rPr>
          <w:rFonts w:hint="eastAsia" w:ascii="仿宋" w:hAnsi="仿宋" w:eastAsia="仿宋" w:cs="仿宋"/>
          <w:b/>
          <w:bCs/>
          <w:color w:val="000000"/>
          <w:sz w:val="30"/>
          <w:szCs w:val="30"/>
          <w:lang w:val="en-US" w:eastAsia="zh-CN"/>
        </w:rPr>
      </w:pPr>
    </w:p>
    <w:p w14:paraId="23665E0A">
      <w:pPr>
        <w:spacing w:line="360" w:lineRule="auto"/>
        <w:jc w:val="center"/>
        <w:rPr>
          <w:rFonts w:hint="eastAsia" w:ascii="仿宋" w:hAnsi="仿宋" w:eastAsia="仿宋" w:cs="仿宋"/>
          <w:b/>
          <w:bCs/>
          <w:color w:val="000000"/>
          <w:sz w:val="30"/>
          <w:szCs w:val="30"/>
          <w:lang w:val="en-US" w:eastAsia="zh-CN"/>
        </w:rPr>
      </w:pPr>
    </w:p>
    <w:p w14:paraId="6F8D5C19">
      <w:pPr>
        <w:spacing w:line="360" w:lineRule="auto"/>
        <w:jc w:val="center"/>
        <w:rPr>
          <w:rFonts w:hint="eastAsia" w:ascii="仿宋" w:hAnsi="仿宋" w:eastAsia="仿宋" w:cs="仿宋"/>
          <w:b/>
          <w:bCs/>
          <w:color w:val="000000"/>
          <w:sz w:val="30"/>
          <w:szCs w:val="30"/>
          <w:lang w:val="en-US" w:eastAsia="zh-CN"/>
        </w:rPr>
      </w:pPr>
    </w:p>
    <w:p w14:paraId="49D0BA55">
      <w:pPr>
        <w:rPr>
          <w:rFonts w:hint="eastAsia" w:ascii="仿宋" w:hAnsi="仿宋" w:eastAsia="仿宋" w:cs="仿宋"/>
          <w:b/>
          <w:bCs/>
          <w:color w:val="000000"/>
          <w:sz w:val="30"/>
          <w:szCs w:val="30"/>
          <w:lang w:eastAsia="zh-CN"/>
        </w:rPr>
      </w:pPr>
      <w:r>
        <w:rPr>
          <w:rFonts w:hint="eastAsia" w:ascii="仿宋" w:hAnsi="仿宋" w:eastAsia="仿宋" w:cs="仿宋"/>
          <w:b/>
          <w:bCs/>
          <w:color w:val="000000"/>
          <w:sz w:val="30"/>
          <w:szCs w:val="30"/>
          <w:lang w:eastAsia="zh-CN"/>
        </w:rPr>
        <w:br w:type="page"/>
      </w:r>
    </w:p>
    <w:p w14:paraId="061BF193">
      <w:pPr>
        <w:spacing w:line="360" w:lineRule="auto"/>
        <w:jc w:val="center"/>
        <w:rPr>
          <w:rFonts w:hint="eastAsia" w:ascii="仿宋" w:hAnsi="仿宋" w:eastAsia="仿宋" w:cs="仿宋"/>
          <w:color w:val="000000"/>
          <w:sz w:val="30"/>
          <w:szCs w:val="30"/>
        </w:rPr>
      </w:pPr>
      <w:r>
        <w:rPr>
          <w:rFonts w:hint="eastAsia" w:ascii="仿宋" w:hAnsi="仿宋" w:eastAsia="仿宋" w:cs="仿宋"/>
          <w:b/>
          <w:bCs/>
          <w:color w:val="000000"/>
          <w:sz w:val="30"/>
          <w:szCs w:val="30"/>
          <w:lang w:eastAsia="zh-CN"/>
        </w:rPr>
        <w:t>四</w:t>
      </w:r>
      <w:r>
        <w:rPr>
          <w:rFonts w:hint="eastAsia" w:ascii="仿宋" w:hAnsi="仿宋" w:eastAsia="仿宋" w:cs="仿宋"/>
          <w:b/>
          <w:bCs/>
          <w:color w:val="000000"/>
          <w:sz w:val="30"/>
          <w:szCs w:val="30"/>
        </w:rPr>
        <w:t>、供应商类似项目业绩一览表</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
      <w:tblGrid>
        <w:gridCol w:w="718"/>
        <w:gridCol w:w="1439"/>
        <w:gridCol w:w="1319"/>
        <w:gridCol w:w="1160"/>
        <w:gridCol w:w="1421"/>
        <w:gridCol w:w="1614"/>
        <w:gridCol w:w="1377"/>
        <w:gridCol w:w="10"/>
      </w:tblGrid>
      <w:tr w14:paraId="22732F0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18" w:type="dxa"/>
            <w:tcBorders>
              <w:top w:val="single" w:color="auto" w:sz="4" w:space="0"/>
            </w:tcBorders>
            <w:noWrap w:val="0"/>
            <w:vAlign w:val="center"/>
          </w:tcPr>
          <w:p w14:paraId="6FDF841C">
            <w:pPr>
              <w:spacing w:line="360" w:lineRule="auto"/>
              <w:ind w:firstLine="120" w:firstLineChars="50"/>
              <w:jc w:val="center"/>
              <w:rPr>
                <w:rFonts w:hint="eastAsia" w:ascii="仿宋" w:hAnsi="仿宋" w:eastAsia="仿宋" w:cs="仿宋"/>
                <w:b/>
                <w:color w:val="000000"/>
                <w:sz w:val="24"/>
              </w:rPr>
            </w:pPr>
            <w:r>
              <w:rPr>
                <w:rFonts w:hint="eastAsia" w:ascii="仿宋" w:hAnsi="仿宋" w:eastAsia="仿宋" w:cs="仿宋"/>
                <w:b/>
                <w:color w:val="000000"/>
                <w:sz w:val="24"/>
              </w:rPr>
              <w:t>年份</w:t>
            </w:r>
          </w:p>
        </w:tc>
        <w:tc>
          <w:tcPr>
            <w:tcW w:w="1439" w:type="dxa"/>
            <w:noWrap w:val="0"/>
            <w:vAlign w:val="center"/>
          </w:tcPr>
          <w:p w14:paraId="19F8FA13">
            <w:pPr>
              <w:spacing w:line="360" w:lineRule="auto"/>
              <w:jc w:val="center"/>
              <w:rPr>
                <w:rFonts w:hint="eastAsia" w:ascii="仿宋" w:hAnsi="仿宋" w:eastAsia="仿宋" w:cs="仿宋"/>
                <w:b/>
                <w:color w:val="000000"/>
                <w:sz w:val="24"/>
              </w:rPr>
            </w:pPr>
            <w:r>
              <w:rPr>
                <w:rFonts w:hint="eastAsia" w:ascii="仿宋" w:hAnsi="仿宋" w:eastAsia="仿宋" w:cs="仿宋"/>
                <w:b/>
                <w:color w:val="000000"/>
                <w:sz w:val="24"/>
              </w:rPr>
              <w:t>用户名称</w:t>
            </w:r>
          </w:p>
        </w:tc>
        <w:tc>
          <w:tcPr>
            <w:tcW w:w="1319" w:type="dxa"/>
            <w:noWrap w:val="0"/>
            <w:vAlign w:val="center"/>
          </w:tcPr>
          <w:p w14:paraId="1C2C78D3">
            <w:pPr>
              <w:spacing w:line="360" w:lineRule="auto"/>
              <w:jc w:val="center"/>
              <w:rPr>
                <w:rFonts w:hint="eastAsia" w:ascii="仿宋" w:hAnsi="仿宋" w:eastAsia="仿宋" w:cs="仿宋"/>
                <w:b/>
                <w:color w:val="000000"/>
                <w:sz w:val="24"/>
              </w:rPr>
            </w:pPr>
            <w:r>
              <w:rPr>
                <w:rFonts w:hint="eastAsia" w:ascii="仿宋" w:hAnsi="仿宋" w:eastAsia="仿宋" w:cs="仿宋"/>
                <w:b/>
                <w:color w:val="000000"/>
                <w:sz w:val="24"/>
              </w:rPr>
              <w:t>项目名称</w:t>
            </w:r>
          </w:p>
        </w:tc>
        <w:tc>
          <w:tcPr>
            <w:tcW w:w="1160" w:type="dxa"/>
            <w:noWrap w:val="0"/>
            <w:vAlign w:val="center"/>
          </w:tcPr>
          <w:p w14:paraId="18C0F88C">
            <w:pPr>
              <w:spacing w:line="360" w:lineRule="auto"/>
              <w:jc w:val="center"/>
              <w:rPr>
                <w:rFonts w:hint="eastAsia" w:ascii="仿宋" w:hAnsi="仿宋" w:eastAsia="仿宋" w:cs="仿宋"/>
                <w:b/>
                <w:color w:val="000000"/>
                <w:sz w:val="24"/>
              </w:rPr>
            </w:pPr>
            <w:r>
              <w:rPr>
                <w:rFonts w:hint="eastAsia" w:ascii="仿宋" w:hAnsi="仿宋" w:eastAsia="仿宋" w:cs="仿宋"/>
                <w:b/>
                <w:color w:val="000000"/>
                <w:sz w:val="24"/>
              </w:rPr>
              <w:t>完成时间</w:t>
            </w:r>
          </w:p>
        </w:tc>
        <w:tc>
          <w:tcPr>
            <w:tcW w:w="1421" w:type="dxa"/>
            <w:noWrap w:val="0"/>
            <w:vAlign w:val="center"/>
          </w:tcPr>
          <w:p w14:paraId="10710501">
            <w:pPr>
              <w:spacing w:line="360" w:lineRule="auto"/>
              <w:ind w:firstLine="120" w:firstLineChars="50"/>
              <w:jc w:val="center"/>
              <w:rPr>
                <w:rFonts w:hint="eastAsia" w:ascii="仿宋" w:hAnsi="仿宋" w:eastAsia="仿宋" w:cs="仿宋"/>
                <w:b/>
                <w:color w:val="000000"/>
                <w:sz w:val="24"/>
              </w:rPr>
            </w:pPr>
            <w:r>
              <w:rPr>
                <w:rFonts w:hint="eastAsia" w:ascii="仿宋" w:hAnsi="仿宋" w:eastAsia="仿宋" w:cs="仿宋"/>
                <w:b/>
                <w:color w:val="000000"/>
                <w:sz w:val="24"/>
              </w:rPr>
              <w:t>合同金额</w:t>
            </w:r>
          </w:p>
        </w:tc>
        <w:tc>
          <w:tcPr>
            <w:tcW w:w="1614" w:type="dxa"/>
            <w:tcBorders>
              <w:right w:val="single" w:color="auto" w:sz="4" w:space="0"/>
            </w:tcBorders>
            <w:noWrap w:val="0"/>
            <w:vAlign w:val="center"/>
          </w:tcPr>
          <w:p w14:paraId="34F162C3">
            <w:pPr>
              <w:spacing w:line="360" w:lineRule="auto"/>
              <w:jc w:val="center"/>
              <w:rPr>
                <w:rFonts w:hint="eastAsia" w:ascii="仿宋" w:hAnsi="仿宋" w:eastAsia="仿宋" w:cs="仿宋"/>
                <w:b/>
                <w:color w:val="000000"/>
                <w:sz w:val="24"/>
              </w:rPr>
            </w:pPr>
            <w:r>
              <w:rPr>
                <w:rFonts w:hint="eastAsia" w:ascii="仿宋" w:hAnsi="仿宋" w:eastAsia="仿宋" w:cs="仿宋"/>
                <w:b/>
                <w:color w:val="000000"/>
                <w:sz w:val="24"/>
              </w:rPr>
              <w:t>是否通过验收</w:t>
            </w:r>
          </w:p>
        </w:tc>
        <w:tc>
          <w:tcPr>
            <w:tcW w:w="1387" w:type="dxa"/>
            <w:gridSpan w:val="2"/>
            <w:tcBorders>
              <w:left w:val="single" w:color="auto" w:sz="4" w:space="0"/>
            </w:tcBorders>
            <w:noWrap w:val="0"/>
            <w:vAlign w:val="center"/>
          </w:tcPr>
          <w:p w14:paraId="2F154E8F">
            <w:pPr>
              <w:spacing w:line="360" w:lineRule="auto"/>
              <w:jc w:val="center"/>
              <w:rPr>
                <w:rFonts w:hint="eastAsia" w:ascii="仿宋" w:hAnsi="仿宋" w:eastAsia="仿宋" w:cs="仿宋"/>
                <w:b/>
                <w:color w:val="000000"/>
                <w:sz w:val="24"/>
              </w:rPr>
            </w:pPr>
            <w:r>
              <w:rPr>
                <w:rFonts w:hint="eastAsia" w:ascii="仿宋" w:hAnsi="仿宋" w:eastAsia="仿宋" w:cs="仿宋"/>
                <w:b/>
                <w:color w:val="000000"/>
                <w:sz w:val="24"/>
              </w:rPr>
              <w:t>备注</w:t>
            </w:r>
          </w:p>
        </w:tc>
      </w:tr>
      <w:tr w14:paraId="7D40A08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18" w:type="dxa"/>
            <w:noWrap w:val="0"/>
            <w:vAlign w:val="center"/>
          </w:tcPr>
          <w:p w14:paraId="73FF16D2">
            <w:pPr>
              <w:spacing w:line="360" w:lineRule="auto"/>
              <w:jc w:val="center"/>
              <w:rPr>
                <w:rFonts w:hint="eastAsia" w:ascii="仿宋" w:hAnsi="仿宋" w:eastAsia="仿宋" w:cs="仿宋"/>
                <w:color w:val="000000"/>
                <w:sz w:val="24"/>
              </w:rPr>
            </w:pPr>
          </w:p>
        </w:tc>
        <w:tc>
          <w:tcPr>
            <w:tcW w:w="1439" w:type="dxa"/>
            <w:noWrap w:val="0"/>
            <w:vAlign w:val="center"/>
          </w:tcPr>
          <w:p w14:paraId="73D44337">
            <w:pPr>
              <w:spacing w:line="360" w:lineRule="auto"/>
              <w:jc w:val="center"/>
              <w:rPr>
                <w:rFonts w:hint="eastAsia" w:ascii="仿宋" w:hAnsi="仿宋" w:eastAsia="仿宋" w:cs="仿宋"/>
                <w:color w:val="000000"/>
                <w:sz w:val="24"/>
              </w:rPr>
            </w:pPr>
          </w:p>
        </w:tc>
        <w:tc>
          <w:tcPr>
            <w:tcW w:w="1319" w:type="dxa"/>
            <w:noWrap w:val="0"/>
            <w:vAlign w:val="center"/>
          </w:tcPr>
          <w:p w14:paraId="20F61006">
            <w:pPr>
              <w:spacing w:line="360" w:lineRule="auto"/>
              <w:jc w:val="center"/>
              <w:rPr>
                <w:rFonts w:hint="eastAsia" w:ascii="仿宋" w:hAnsi="仿宋" w:eastAsia="仿宋" w:cs="仿宋"/>
                <w:color w:val="000000"/>
                <w:sz w:val="24"/>
              </w:rPr>
            </w:pPr>
          </w:p>
        </w:tc>
        <w:tc>
          <w:tcPr>
            <w:tcW w:w="1160" w:type="dxa"/>
            <w:noWrap w:val="0"/>
            <w:vAlign w:val="center"/>
          </w:tcPr>
          <w:p w14:paraId="2ADB26FE">
            <w:pPr>
              <w:spacing w:line="360" w:lineRule="auto"/>
              <w:jc w:val="center"/>
              <w:rPr>
                <w:rFonts w:hint="eastAsia" w:ascii="仿宋" w:hAnsi="仿宋" w:eastAsia="仿宋" w:cs="仿宋"/>
                <w:color w:val="000000"/>
                <w:sz w:val="24"/>
              </w:rPr>
            </w:pPr>
          </w:p>
        </w:tc>
        <w:tc>
          <w:tcPr>
            <w:tcW w:w="1421" w:type="dxa"/>
            <w:noWrap w:val="0"/>
            <w:vAlign w:val="center"/>
          </w:tcPr>
          <w:p w14:paraId="7FFF08DF">
            <w:pPr>
              <w:spacing w:line="360" w:lineRule="auto"/>
              <w:jc w:val="center"/>
              <w:rPr>
                <w:rFonts w:hint="eastAsia" w:ascii="仿宋" w:hAnsi="仿宋" w:eastAsia="仿宋" w:cs="仿宋"/>
                <w:color w:val="000000"/>
                <w:sz w:val="24"/>
              </w:rPr>
            </w:pPr>
          </w:p>
        </w:tc>
        <w:tc>
          <w:tcPr>
            <w:tcW w:w="1614" w:type="dxa"/>
            <w:tcBorders>
              <w:right w:val="single" w:color="auto" w:sz="4" w:space="0"/>
            </w:tcBorders>
            <w:noWrap w:val="0"/>
            <w:vAlign w:val="center"/>
          </w:tcPr>
          <w:p w14:paraId="6224DECC">
            <w:pPr>
              <w:spacing w:line="360" w:lineRule="auto"/>
              <w:jc w:val="center"/>
              <w:rPr>
                <w:rFonts w:hint="eastAsia" w:ascii="仿宋" w:hAnsi="仿宋" w:eastAsia="仿宋" w:cs="仿宋"/>
                <w:color w:val="000000"/>
                <w:sz w:val="24"/>
              </w:rPr>
            </w:pPr>
          </w:p>
        </w:tc>
        <w:tc>
          <w:tcPr>
            <w:tcW w:w="1387" w:type="dxa"/>
            <w:gridSpan w:val="2"/>
            <w:tcBorders>
              <w:left w:val="single" w:color="auto" w:sz="4" w:space="0"/>
            </w:tcBorders>
            <w:noWrap w:val="0"/>
            <w:vAlign w:val="center"/>
          </w:tcPr>
          <w:p w14:paraId="5B980CCA">
            <w:pPr>
              <w:spacing w:line="360" w:lineRule="auto"/>
              <w:jc w:val="center"/>
              <w:rPr>
                <w:rFonts w:hint="eastAsia" w:ascii="仿宋" w:hAnsi="仿宋" w:eastAsia="仿宋" w:cs="仿宋"/>
                <w:color w:val="000000"/>
                <w:sz w:val="24"/>
              </w:rPr>
            </w:pPr>
          </w:p>
        </w:tc>
      </w:tr>
      <w:tr w14:paraId="65F12BB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18" w:type="dxa"/>
            <w:noWrap w:val="0"/>
            <w:vAlign w:val="center"/>
          </w:tcPr>
          <w:p w14:paraId="5AC2713E">
            <w:pPr>
              <w:spacing w:line="360" w:lineRule="auto"/>
              <w:jc w:val="center"/>
              <w:rPr>
                <w:rFonts w:hint="eastAsia" w:ascii="仿宋" w:hAnsi="仿宋" w:eastAsia="仿宋" w:cs="仿宋"/>
                <w:color w:val="000000"/>
                <w:sz w:val="24"/>
              </w:rPr>
            </w:pPr>
          </w:p>
        </w:tc>
        <w:tc>
          <w:tcPr>
            <w:tcW w:w="1439" w:type="dxa"/>
            <w:noWrap w:val="0"/>
            <w:vAlign w:val="center"/>
          </w:tcPr>
          <w:p w14:paraId="4041864A">
            <w:pPr>
              <w:spacing w:line="360" w:lineRule="auto"/>
              <w:jc w:val="center"/>
              <w:rPr>
                <w:rFonts w:hint="eastAsia" w:ascii="仿宋" w:hAnsi="仿宋" w:eastAsia="仿宋" w:cs="仿宋"/>
                <w:color w:val="000000"/>
                <w:sz w:val="24"/>
              </w:rPr>
            </w:pPr>
          </w:p>
        </w:tc>
        <w:tc>
          <w:tcPr>
            <w:tcW w:w="1319" w:type="dxa"/>
            <w:noWrap w:val="0"/>
            <w:vAlign w:val="center"/>
          </w:tcPr>
          <w:p w14:paraId="1002ABAC">
            <w:pPr>
              <w:spacing w:line="360" w:lineRule="auto"/>
              <w:jc w:val="center"/>
              <w:rPr>
                <w:rFonts w:hint="eastAsia" w:ascii="仿宋" w:hAnsi="仿宋" w:eastAsia="仿宋" w:cs="仿宋"/>
                <w:color w:val="000000"/>
                <w:sz w:val="24"/>
              </w:rPr>
            </w:pPr>
          </w:p>
        </w:tc>
        <w:tc>
          <w:tcPr>
            <w:tcW w:w="1160" w:type="dxa"/>
            <w:noWrap w:val="0"/>
            <w:vAlign w:val="center"/>
          </w:tcPr>
          <w:p w14:paraId="09D7077B">
            <w:pPr>
              <w:spacing w:line="360" w:lineRule="auto"/>
              <w:jc w:val="center"/>
              <w:rPr>
                <w:rFonts w:hint="eastAsia" w:ascii="仿宋" w:hAnsi="仿宋" w:eastAsia="仿宋" w:cs="仿宋"/>
                <w:color w:val="000000"/>
                <w:sz w:val="24"/>
              </w:rPr>
            </w:pPr>
          </w:p>
        </w:tc>
        <w:tc>
          <w:tcPr>
            <w:tcW w:w="1421" w:type="dxa"/>
            <w:noWrap w:val="0"/>
            <w:vAlign w:val="center"/>
          </w:tcPr>
          <w:p w14:paraId="52049657">
            <w:pPr>
              <w:spacing w:line="360" w:lineRule="auto"/>
              <w:jc w:val="center"/>
              <w:rPr>
                <w:rFonts w:hint="eastAsia" w:ascii="仿宋" w:hAnsi="仿宋" w:eastAsia="仿宋" w:cs="仿宋"/>
                <w:color w:val="000000"/>
                <w:sz w:val="24"/>
              </w:rPr>
            </w:pPr>
          </w:p>
        </w:tc>
        <w:tc>
          <w:tcPr>
            <w:tcW w:w="1614" w:type="dxa"/>
            <w:tcBorders>
              <w:right w:val="single" w:color="auto" w:sz="4" w:space="0"/>
            </w:tcBorders>
            <w:noWrap w:val="0"/>
            <w:vAlign w:val="center"/>
          </w:tcPr>
          <w:p w14:paraId="5D9CAD72">
            <w:pPr>
              <w:spacing w:line="360" w:lineRule="auto"/>
              <w:jc w:val="center"/>
              <w:rPr>
                <w:rFonts w:hint="eastAsia" w:ascii="仿宋" w:hAnsi="仿宋" w:eastAsia="仿宋" w:cs="仿宋"/>
                <w:color w:val="000000"/>
                <w:sz w:val="24"/>
              </w:rPr>
            </w:pPr>
          </w:p>
        </w:tc>
        <w:tc>
          <w:tcPr>
            <w:tcW w:w="1387" w:type="dxa"/>
            <w:gridSpan w:val="2"/>
            <w:tcBorders>
              <w:left w:val="single" w:color="auto" w:sz="4" w:space="0"/>
            </w:tcBorders>
            <w:noWrap w:val="0"/>
            <w:vAlign w:val="center"/>
          </w:tcPr>
          <w:p w14:paraId="133C68A2">
            <w:pPr>
              <w:spacing w:line="360" w:lineRule="auto"/>
              <w:jc w:val="center"/>
              <w:rPr>
                <w:rFonts w:hint="eastAsia" w:ascii="仿宋" w:hAnsi="仿宋" w:eastAsia="仿宋" w:cs="仿宋"/>
                <w:color w:val="000000"/>
                <w:sz w:val="24"/>
              </w:rPr>
            </w:pPr>
          </w:p>
        </w:tc>
      </w:tr>
      <w:tr w14:paraId="7963312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18" w:type="dxa"/>
            <w:noWrap w:val="0"/>
            <w:vAlign w:val="center"/>
          </w:tcPr>
          <w:p w14:paraId="7F7AFD46">
            <w:pPr>
              <w:spacing w:line="360" w:lineRule="auto"/>
              <w:jc w:val="center"/>
              <w:rPr>
                <w:rFonts w:hint="eastAsia" w:ascii="仿宋" w:hAnsi="仿宋" w:eastAsia="仿宋" w:cs="仿宋"/>
                <w:color w:val="000000"/>
                <w:sz w:val="24"/>
              </w:rPr>
            </w:pPr>
          </w:p>
        </w:tc>
        <w:tc>
          <w:tcPr>
            <w:tcW w:w="1439" w:type="dxa"/>
            <w:noWrap w:val="0"/>
            <w:vAlign w:val="center"/>
          </w:tcPr>
          <w:p w14:paraId="224AD88E">
            <w:pPr>
              <w:spacing w:line="360" w:lineRule="auto"/>
              <w:jc w:val="center"/>
              <w:rPr>
                <w:rFonts w:hint="eastAsia" w:ascii="仿宋" w:hAnsi="仿宋" w:eastAsia="仿宋" w:cs="仿宋"/>
                <w:color w:val="000000"/>
                <w:sz w:val="24"/>
              </w:rPr>
            </w:pPr>
          </w:p>
        </w:tc>
        <w:tc>
          <w:tcPr>
            <w:tcW w:w="1319" w:type="dxa"/>
            <w:noWrap w:val="0"/>
            <w:vAlign w:val="center"/>
          </w:tcPr>
          <w:p w14:paraId="365BA76B">
            <w:pPr>
              <w:spacing w:line="360" w:lineRule="auto"/>
              <w:jc w:val="center"/>
              <w:rPr>
                <w:rFonts w:hint="eastAsia" w:ascii="仿宋" w:hAnsi="仿宋" w:eastAsia="仿宋" w:cs="仿宋"/>
                <w:color w:val="000000"/>
                <w:sz w:val="24"/>
              </w:rPr>
            </w:pPr>
          </w:p>
        </w:tc>
        <w:tc>
          <w:tcPr>
            <w:tcW w:w="1160" w:type="dxa"/>
            <w:noWrap w:val="0"/>
            <w:vAlign w:val="center"/>
          </w:tcPr>
          <w:p w14:paraId="08BC36E1">
            <w:pPr>
              <w:spacing w:line="360" w:lineRule="auto"/>
              <w:jc w:val="center"/>
              <w:rPr>
                <w:rFonts w:hint="eastAsia" w:ascii="仿宋" w:hAnsi="仿宋" w:eastAsia="仿宋" w:cs="仿宋"/>
                <w:color w:val="000000"/>
                <w:sz w:val="24"/>
              </w:rPr>
            </w:pPr>
          </w:p>
        </w:tc>
        <w:tc>
          <w:tcPr>
            <w:tcW w:w="1421" w:type="dxa"/>
            <w:noWrap w:val="0"/>
            <w:vAlign w:val="center"/>
          </w:tcPr>
          <w:p w14:paraId="17ED6D79">
            <w:pPr>
              <w:spacing w:line="360" w:lineRule="auto"/>
              <w:jc w:val="center"/>
              <w:rPr>
                <w:rFonts w:hint="eastAsia" w:ascii="仿宋" w:hAnsi="仿宋" w:eastAsia="仿宋" w:cs="仿宋"/>
                <w:color w:val="000000"/>
                <w:sz w:val="24"/>
              </w:rPr>
            </w:pPr>
          </w:p>
        </w:tc>
        <w:tc>
          <w:tcPr>
            <w:tcW w:w="1614" w:type="dxa"/>
            <w:tcBorders>
              <w:right w:val="single" w:color="auto" w:sz="4" w:space="0"/>
            </w:tcBorders>
            <w:noWrap w:val="0"/>
            <w:vAlign w:val="center"/>
          </w:tcPr>
          <w:p w14:paraId="629B77CA">
            <w:pPr>
              <w:spacing w:line="360" w:lineRule="auto"/>
              <w:jc w:val="center"/>
              <w:rPr>
                <w:rFonts w:hint="eastAsia" w:ascii="仿宋" w:hAnsi="仿宋" w:eastAsia="仿宋" w:cs="仿宋"/>
                <w:color w:val="000000"/>
                <w:sz w:val="24"/>
              </w:rPr>
            </w:pPr>
          </w:p>
        </w:tc>
        <w:tc>
          <w:tcPr>
            <w:tcW w:w="1387" w:type="dxa"/>
            <w:gridSpan w:val="2"/>
            <w:tcBorders>
              <w:left w:val="single" w:color="auto" w:sz="4" w:space="0"/>
            </w:tcBorders>
            <w:noWrap w:val="0"/>
            <w:vAlign w:val="center"/>
          </w:tcPr>
          <w:p w14:paraId="479907BA">
            <w:pPr>
              <w:spacing w:line="360" w:lineRule="auto"/>
              <w:jc w:val="center"/>
              <w:rPr>
                <w:rFonts w:hint="eastAsia" w:ascii="仿宋" w:hAnsi="仿宋" w:eastAsia="仿宋" w:cs="仿宋"/>
                <w:color w:val="000000"/>
                <w:sz w:val="24"/>
              </w:rPr>
            </w:pPr>
          </w:p>
        </w:tc>
      </w:tr>
      <w:tr w14:paraId="30A9064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18" w:type="dxa"/>
            <w:noWrap w:val="0"/>
            <w:vAlign w:val="center"/>
          </w:tcPr>
          <w:p w14:paraId="1432DF9C">
            <w:pPr>
              <w:spacing w:line="360" w:lineRule="auto"/>
              <w:jc w:val="center"/>
              <w:rPr>
                <w:rFonts w:hint="eastAsia" w:ascii="仿宋" w:hAnsi="仿宋" w:eastAsia="仿宋" w:cs="仿宋"/>
                <w:color w:val="000000"/>
                <w:sz w:val="24"/>
              </w:rPr>
            </w:pPr>
          </w:p>
        </w:tc>
        <w:tc>
          <w:tcPr>
            <w:tcW w:w="1439" w:type="dxa"/>
            <w:tcBorders>
              <w:right w:val="single" w:color="auto" w:sz="4" w:space="0"/>
            </w:tcBorders>
            <w:noWrap w:val="0"/>
            <w:vAlign w:val="center"/>
          </w:tcPr>
          <w:p w14:paraId="39380A4C">
            <w:pPr>
              <w:spacing w:line="360" w:lineRule="auto"/>
              <w:jc w:val="center"/>
              <w:rPr>
                <w:rFonts w:hint="eastAsia" w:ascii="仿宋" w:hAnsi="仿宋" w:eastAsia="仿宋" w:cs="仿宋"/>
                <w:color w:val="000000"/>
                <w:sz w:val="24"/>
              </w:rPr>
            </w:pPr>
          </w:p>
        </w:tc>
        <w:tc>
          <w:tcPr>
            <w:tcW w:w="1319" w:type="dxa"/>
            <w:tcBorders>
              <w:left w:val="single" w:color="auto" w:sz="4" w:space="0"/>
            </w:tcBorders>
            <w:noWrap w:val="0"/>
            <w:vAlign w:val="center"/>
          </w:tcPr>
          <w:p w14:paraId="5D34000A">
            <w:pPr>
              <w:spacing w:line="360" w:lineRule="auto"/>
              <w:jc w:val="center"/>
              <w:rPr>
                <w:rFonts w:hint="eastAsia" w:ascii="仿宋" w:hAnsi="仿宋" w:eastAsia="仿宋" w:cs="仿宋"/>
                <w:color w:val="000000"/>
                <w:sz w:val="24"/>
              </w:rPr>
            </w:pPr>
          </w:p>
        </w:tc>
        <w:tc>
          <w:tcPr>
            <w:tcW w:w="1160" w:type="dxa"/>
            <w:noWrap w:val="0"/>
            <w:vAlign w:val="center"/>
          </w:tcPr>
          <w:p w14:paraId="36CE942B">
            <w:pPr>
              <w:spacing w:line="360" w:lineRule="auto"/>
              <w:jc w:val="center"/>
              <w:rPr>
                <w:rFonts w:hint="eastAsia" w:ascii="仿宋" w:hAnsi="仿宋" w:eastAsia="仿宋" w:cs="仿宋"/>
                <w:color w:val="000000"/>
                <w:sz w:val="24"/>
              </w:rPr>
            </w:pPr>
          </w:p>
        </w:tc>
        <w:tc>
          <w:tcPr>
            <w:tcW w:w="1421" w:type="dxa"/>
            <w:noWrap w:val="0"/>
            <w:vAlign w:val="center"/>
          </w:tcPr>
          <w:p w14:paraId="31051CB0">
            <w:pPr>
              <w:spacing w:line="360" w:lineRule="auto"/>
              <w:jc w:val="center"/>
              <w:rPr>
                <w:rFonts w:hint="eastAsia" w:ascii="仿宋" w:hAnsi="仿宋" w:eastAsia="仿宋" w:cs="仿宋"/>
                <w:color w:val="000000"/>
                <w:sz w:val="24"/>
              </w:rPr>
            </w:pPr>
          </w:p>
        </w:tc>
        <w:tc>
          <w:tcPr>
            <w:tcW w:w="1614" w:type="dxa"/>
            <w:tcBorders>
              <w:right w:val="single" w:color="auto" w:sz="4" w:space="0"/>
            </w:tcBorders>
            <w:noWrap w:val="0"/>
            <w:vAlign w:val="center"/>
          </w:tcPr>
          <w:p w14:paraId="027D7DBD">
            <w:pPr>
              <w:spacing w:line="360" w:lineRule="auto"/>
              <w:jc w:val="center"/>
              <w:rPr>
                <w:rFonts w:hint="eastAsia" w:ascii="仿宋" w:hAnsi="仿宋" w:eastAsia="仿宋" w:cs="仿宋"/>
                <w:color w:val="000000"/>
                <w:sz w:val="24"/>
              </w:rPr>
            </w:pPr>
          </w:p>
        </w:tc>
        <w:tc>
          <w:tcPr>
            <w:tcW w:w="1387" w:type="dxa"/>
            <w:gridSpan w:val="2"/>
            <w:tcBorders>
              <w:left w:val="single" w:color="auto" w:sz="4" w:space="0"/>
            </w:tcBorders>
            <w:noWrap w:val="0"/>
            <w:vAlign w:val="center"/>
          </w:tcPr>
          <w:p w14:paraId="0AD79AC9">
            <w:pPr>
              <w:spacing w:line="360" w:lineRule="auto"/>
              <w:jc w:val="center"/>
              <w:rPr>
                <w:rFonts w:hint="eastAsia" w:ascii="仿宋" w:hAnsi="仿宋" w:eastAsia="仿宋" w:cs="仿宋"/>
                <w:color w:val="000000"/>
                <w:sz w:val="24"/>
              </w:rPr>
            </w:pPr>
          </w:p>
        </w:tc>
      </w:tr>
      <w:tr w14:paraId="05B16A3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0" w:type="dxa"/>
          <w:cantSplit/>
          <w:trHeight w:val="600" w:hRule="atLeast"/>
          <w:jc w:val="center"/>
        </w:trPr>
        <w:tc>
          <w:tcPr>
            <w:tcW w:w="718" w:type="dxa"/>
            <w:tcBorders>
              <w:right w:val="single" w:color="auto" w:sz="4" w:space="0"/>
            </w:tcBorders>
            <w:noWrap w:val="0"/>
            <w:vAlign w:val="center"/>
          </w:tcPr>
          <w:p w14:paraId="0AE0CA71">
            <w:pPr>
              <w:spacing w:line="360" w:lineRule="auto"/>
              <w:rPr>
                <w:rFonts w:hint="eastAsia" w:ascii="仿宋" w:hAnsi="仿宋" w:eastAsia="仿宋" w:cs="仿宋"/>
                <w:color w:val="000000"/>
                <w:sz w:val="24"/>
              </w:rPr>
            </w:pPr>
          </w:p>
        </w:tc>
        <w:tc>
          <w:tcPr>
            <w:tcW w:w="1439" w:type="dxa"/>
            <w:tcBorders>
              <w:left w:val="single" w:color="auto" w:sz="4" w:space="0"/>
              <w:right w:val="single" w:color="auto" w:sz="4" w:space="0"/>
            </w:tcBorders>
            <w:noWrap w:val="0"/>
            <w:vAlign w:val="center"/>
          </w:tcPr>
          <w:p w14:paraId="19A38D9A">
            <w:pPr>
              <w:spacing w:line="360" w:lineRule="auto"/>
              <w:rPr>
                <w:rFonts w:hint="eastAsia" w:ascii="仿宋" w:hAnsi="仿宋" w:eastAsia="仿宋" w:cs="仿宋"/>
                <w:color w:val="000000"/>
                <w:sz w:val="24"/>
              </w:rPr>
            </w:pPr>
          </w:p>
        </w:tc>
        <w:tc>
          <w:tcPr>
            <w:tcW w:w="1319" w:type="dxa"/>
            <w:tcBorders>
              <w:left w:val="single" w:color="auto" w:sz="4" w:space="0"/>
              <w:right w:val="single" w:color="auto" w:sz="4" w:space="0"/>
            </w:tcBorders>
            <w:noWrap w:val="0"/>
            <w:vAlign w:val="center"/>
          </w:tcPr>
          <w:p w14:paraId="1387AE46">
            <w:pPr>
              <w:spacing w:line="360" w:lineRule="auto"/>
              <w:rPr>
                <w:rFonts w:hint="eastAsia" w:ascii="仿宋" w:hAnsi="仿宋" w:eastAsia="仿宋" w:cs="仿宋"/>
                <w:color w:val="000000"/>
                <w:sz w:val="24"/>
              </w:rPr>
            </w:pPr>
          </w:p>
        </w:tc>
        <w:tc>
          <w:tcPr>
            <w:tcW w:w="1160" w:type="dxa"/>
            <w:tcBorders>
              <w:left w:val="single" w:color="auto" w:sz="4" w:space="0"/>
              <w:right w:val="single" w:color="auto" w:sz="4" w:space="0"/>
            </w:tcBorders>
            <w:noWrap w:val="0"/>
            <w:vAlign w:val="center"/>
          </w:tcPr>
          <w:p w14:paraId="4E473033">
            <w:pPr>
              <w:spacing w:line="360" w:lineRule="auto"/>
              <w:rPr>
                <w:rFonts w:hint="eastAsia" w:ascii="仿宋" w:hAnsi="仿宋" w:eastAsia="仿宋" w:cs="仿宋"/>
                <w:color w:val="000000"/>
                <w:sz w:val="24"/>
              </w:rPr>
            </w:pPr>
          </w:p>
        </w:tc>
        <w:tc>
          <w:tcPr>
            <w:tcW w:w="1421" w:type="dxa"/>
            <w:tcBorders>
              <w:left w:val="single" w:color="auto" w:sz="4" w:space="0"/>
              <w:right w:val="single" w:color="auto" w:sz="4" w:space="0"/>
            </w:tcBorders>
            <w:noWrap w:val="0"/>
            <w:vAlign w:val="center"/>
          </w:tcPr>
          <w:p w14:paraId="5A13FECD">
            <w:pPr>
              <w:spacing w:line="360" w:lineRule="auto"/>
              <w:rPr>
                <w:rFonts w:hint="eastAsia" w:ascii="仿宋" w:hAnsi="仿宋" w:eastAsia="仿宋" w:cs="仿宋"/>
                <w:color w:val="000000"/>
                <w:sz w:val="24"/>
              </w:rPr>
            </w:pPr>
          </w:p>
        </w:tc>
        <w:tc>
          <w:tcPr>
            <w:tcW w:w="1614" w:type="dxa"/>
            <w:tcBorders>
              <w:left w:val="single" w:color="auto" w:sz="4" w:space="0"/>
              <w:right w:val="single" w:color="auto" w:sz="4" w:space="0"/>
            </w:tcBorders>
            <w:noWrap w:val="0"/>
            <w:vAlign w:val="center"/>
          </w:tcPr>
          <w:p w14:paraId="103FEF12">
            <w:pPr>
              <w:spacing w:line="360" w:lineRule="auto"/>
              <w:rPr>
                <w:rFonts w:hint="eastAsia" w:ascii="仿宋" w:hAnsi="仿宋" w:eastAsia="仿宋" w:cs="仿宋"/>
                <w:color w:val="000000"/>
                <w:sz w:val="24"/>
              </w:rPr>
            </w:pPr>
          </w:p>
        </w:tc>
        <w:tc>
          <w:tcPr>
            <w:tcW w:w="1377" w:type="dxa"/>
            <w:tcBorders>
              <w:left w:val="single" w:color="auto" w:sz="4" w:space="0"/>
            </w:tcBorders>
            <w:noWrap w:val="0"/>
            <w:vAlign w:val="center"/>
          </w:tcPr>
          <w:p w14:paraId="4BA499DE">
            <w:pPr>
              <w:spacing w:line="360" w:lineRule="auto"/>
              <w:rPr>
                <w:rFonts w:hint="eastAsia" w:ascii="仿宋" w:hAnsi="仿宋" w:eastAsia="仿宋" w:cs="仿宋"/>
                <w:color w:val="000000"/>
                <w:sz w:val="24"/>
              </w:rPr>
            </w:pPr>
          </w:p>
        </w:tc>
      </w:tr>
      <w:tr w14:paraId="6D14AB8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18" w:type="dxa"/>
            <w:noWrap w:val="0"/>
            <w:vAlign w:val="center"/>
          </w:tcPr>
          <w:p w14:paraId="0D92DB99">
            <w:pPr>
              <w:spacing w:line="360" w:lineRule="auto"/>
              <w:rPr>
                <w:rFonts w:hint="eastAsia" w:ascii="仿宋" w:hAnsi="仿宋" w:eastAsia="仿宋" w:cs="仿宋"/>
                <w:color w:val="000000"/>
                <w:sz w:val="24"/>
              </w:rPr>
            </w:pPr>
          </w:p>
        </w:tc>
        <w:tc>
          <w:tcPr>
            <w:tcW w:w="1439" w:type="dxa"/>
            <w:noWrap w:val="0"/>
            <w:vAlign w:val="center"/>
          </w:tcPr>
          <w:p w14:paraId="3C5CC2E6">
            <w:pPr>
              <w:spacing w:line="360" w:lineRule="auto"/>
              <w:rPr>
                <w:rFonts w:hint="eastAsia" w:ascii="仿宋" w:hAnsi="仿宋" w:eastAsia="仿宋" w:cs="仿宋"/>
                <w:color w:val="000000"/>
                <w:sz w:val="24"/>
              </w:rPr>
            </w:pPr>
          </w:p>
        </w:tc>
        <w:tc>
          <w:tcPr>
            <w:tcW w:w="1319" w:type="dxa"/>
            <w:noWrap w:val="0"/>
            <w:vAlign w:val="center"/>
          </w:tcPr>
          <w:p w14:paraId="0C6BBD6E">
            <w:pPr>
              <w:spacing w:line="360" w:lineRule="auto"/>
              <w:rPr>
                <w:rFonts w:hint="eastAsia" w:ascii="仿宋" w:hAnsi="仿宋" w:eastAsia="仿宋" w:cs="仿宋"/>
                <w:color w:val="000000"/>
                <w:sz w:val="24"/>
              </w:rPr>
            </w:pPr>
          </w:p>
        </w:tc>
        <w:tc>
          <w:tcPr>
            <w:tcW w:w="1160" w:type="dxa"/>
            <w:noWrap w:val="0"/>
            <w:vAlign w:val="center"/>
          </w:tcPr>
          <w:p w14:paraId="70203CEC">
            <w:pPr>
              <w:spacing w:line="360" w:lineRule="auto"/>
              <w:rPr>
                <w:rFonts w:hint="eastAsia" w:ascii="仿宋" w:hAnsi="仿宋" w:eastAsia="仿宋" w:cs="仿宋"/>
                <w:color w:val="000000"/>
                <w:sz w:val="24"/>
              </w:rPr>
            </w:pPr>
          </w:p>
        </w:tc>
        <w:tc>
          <w:tcPr>
            <w:tcW w:w="1421" w:type="dxa"/>
            <w:tcBorders>
              <w:right w:val="single" w:color="auto" w:sz="4" w:space="0"/>
            </w:tcBorders>
            <w:noWrap w:val="0"/>
            <w:vAlign w:val="center"/>
          </w:tcPr>
          <w:p w14:paraId="2CA4312A">
            <w:pPr>
              <w:spacing w:line="360" w:lineRule="auto"/>
              <w:rPr>
                <w:rFonts w:hint="eastAsia" w:ascii="仿宋" w:hAnsi="仿宋" w:eastAsia="仿宋" w:cs="仿宋"/>
                <w:color w:val="000000"/>
                <w:sz w:val="24"/>
              </w:rPr>
            </w:pPr>
          </w:p>
        </w:tc>
        <w:tc>
          <w:tcPr>
            <w:tcW w:w="1614" w:type="dxa"/>
            <w:tcBorders>
              <w:left w:val="single" w:color="auto" w:sz="4" w:space="0"/>
              <w:right w:val="single" w:color="auto" w:sz="4" w:space="0"/>
            </w:tcBorders>
            <w:noWrap w:val="0"/>
            <w:vAlign w:val="center"/>
          </w:tcPr>
          <w:p w14:paraId="64980DC8">
            <w:pPr>
              <w:spacing w:line="360" w:lineRule="auto"/>
              <w:rPr>
                <w:rFonts w:hint="eastAsia" w:ascii="仿宋" w:hAnsi="仿宋" w:eastAsia="仿宋" w:cs="仿宋"/>
                <w:color w:val="000000"/>
                <w:sz w:val="24"/>
              </w:rPr>
            </w:pPr>
          </w:p>
        </w:tc>
        <w:tc>
          <w:tcPr>
            <w:tcW w:w="1387" w:type="dxa"/>
            <w:gridSpan w:val="2"/>
            <w:tcBorders>
              <w:left w:val="single" w:color="auto" w:sz="4" w:space="0"/>
            </w:tcBorders>
            <w:noWrap w:val="0"/>
            <w:vAlign w:val="center"/>
          </w:tcPr>
          <w:p w14:paraId="3265EDC1">
            <w:pPr>
              <w:spacing w:line="360" w:lineRule="auto"/>
              <w:rPr>
                <w:rFonts w:hint="eastAsia" w:ascii="仿宋" w:hAnsi="仿宋" w:eastAsia="仿宋" w:cs="仿宋"/>
                <w:color w:val="000000"/>
                <w:sz w:val="24"/>
              </w:rPr>
            </w:pPr>
          </w:p>
        </w:tc>
      </w:tr>
      <w:tr w14:paraId="76D98F0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18" w:type="dxa"/>
            <w:noWrap w:val="0"/>
            <w:vAlign w:val="center"/>
          </w:tcPr>
          <w:p w14:paraId="4DDB90B1">
            <w:pPr>
              <w:spacing w:line="360" w:lineRule="auto"/>
              <w:jc w:val="center"/>
              <w:rPr>
                <w:rFonts w:hint="eastAsia" w:ascii="仿宋" w:hAnsi="仿宋" w:eastAsia="仿宋" w:cs="仿宋"/>
                <w:color w:val="000000"/>
                <w:sz w:val="24"/>
              </w:rPr>
            </w:pPr>
          </w:p>
        </w:tc>
        <w:tc>
          <w:tcPr>
            <w:tcW w:w="1439" w:type="dxa"/>
            <w:noWrap w:val="0"/>
            <w:vAlign w:val="center"/>
          </w:tcPr>
          <w:p w14:paraId="28D22907">
            <w:pPr>
              <w:spacing w:line="360" w:lineRule="auto"/>
              <w:jc w:val="center"/>
              <w:rPr>
                <w:rFonts w:hint="eastAsia" w:ascii="仿宋" w:hAnsi="仿宋" w:eastAsia="仿宋" w:cs="仿宋"/>
                <w:color w:val="000000"/>
                <w:sz w:val="24"/>
              </w:rPr>
            </w:pPr>
          </w:p>
        </w:tc>
        <w:tc>
          <w:tcPr>
            <w:tcW w:w="1319" w:type="dxa"/>
            <w:noWrap w:val="0"/>
            <w:vAlign w:val="center"/>
          </w:tcPr>
          <w:p w14:paraId="16592CD1">
            <w:pPr>
              <w:spacing w:line="360" w:lineRule="auto"/>
              <w:jc w:val="center"/>
              <w:rPr>
                <w:rFonts w:hint="eastAsia" w:ascii="仿宋" w:hAnsi="仿宋" w:eastAsia="仿宋" w:cs="仿宋"/>
                <w:color w:val="000000"/>
                <w:sz w:val="24"/>
              </w:rPr>
            </w:pPr>
          </w:p>
        </w:tc>
        <w:tc>
          <w:tcPr>
            <w:tcW w:w="1160" w:type="dxa"/>
            <w:noWrap w:val="0"/>
            <w:vAlign w:val="center"/>
          </w:tcPr>
          <w:p w14:paraId="06024F1B">
            <w:pPr>
              <w:spacing w:line="360" w:lineRule="auto"/>
              <w:jc w:val="center"/>
              <w:rPr>
                <w:rFonts w:hint="eastAsia" w:ascii="仿宋" w:hAnsi="仿宋" w:eastAsia="仿宋" w:cs="仿宋"/>
                <w:color w:val="000000"/>
                <w:sz w:val="24"/>
              </w:rPr>
            </w:pPr>
          </w:p>
        </w:tc>
        <w:tc>
          <w:tcPr>
            <w:tcW w:w="1421" w:type="dxa"/>
            <w:tcBorders>
              <w:right w:val="single" w:color="auto" w:sz="4" w:space="0"/>
            </w:tcBorders>
            <w:noWrap w:val="0"/>
            <w:vAlign w:val="center"/>
          </w:tcPr>
          <w:p w14:paraId="6AE0AB4F">
            <w:pPr>
              <w:spacing w:line="360" w:lineRule="auto"/>
              <w:jc w:val="center"/>
              <w:rPr>
                <w:rFonts w:hint="eastAsia" w:ascii="仿宋" w:hAnsi="仿宋" w:eastAsia="仿宋" w:cs="仿宋"/>
                <w:color w:val="000000"/>
                <w:sz w:val="24"/>
              </w:rPr>
            </w:pPr>
          </w:p>
        </w:tc>
        <w:tc>
          <w:tcPr>
            <w:tcW w:w="1614" w:type="dxa"/>
            <w:tcBorders>
              <w:left w:val="single" w:color="auto" w:sz="4" w:space="0"/>
              <w:right w:val="single" w:color="auto" w:sz="4" w:space="0"/>
            </w:tcBorders>
            <w:noWrap w:val="0"/>
            <w:vAlign w:val="center"/>
          </w:tcPr>
          <w:p w14:paraId="6813C672">
            <w:pPr>
              <w:spacing w:line="360" w:lineRule="auto"/>
              <w:jc w:val="center"/>
              <w:rPr>
                <w:rFonts w:hint="eastAsia" w:ascii="仿宋" w:hAnsi="仿宋" w:eastAsia="仿宋" w:cs="仿宋"/>
                <w:color w:val="000000"/>
                <w:sz w:val="24"/>
              </w:rPr>
            </w:pPr>
          </w:p>
        </w:tc>
        <w:tc>
          <w:tcPr>
            <w:tcW w:w="1387" w:type="dxa"/>
            <w:gridSpan w:val="2"/>
            <w:tcBorders>
              <w:left w:val="single" w:color="auto" w:sz="4" w:space="0"/>
            </w:tcBorders>
            <w:noWrap w:val="0"/>
            <w:vAlign w:val="center"/>
          </w:tcPr>
          <w:p w14:paraId="0C407F1A">
            <w:pPr>
              <w:spacing w:line="360" w:lineRule="auto"/>
              <w:jc w:val="center"/>
              <w:rPr>
                <w:rFonts w:hint="eastAsia" w:ascii="仿宋" w:hAnsi="仿宋" w:eastAsia="仿宋" w:cs="仿宋"/>
                <w:color w:val="000000"/>
                <w:sz w:val="24"/>
              </w:rPr>
            </w:pPr>
          </w:p>
        </w:tc>
      </w:tr>
      <w:tr w14:paraId="6EF1F1E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18" w:type="dxa"/>
            <w:noWrap w:val="0"/>
            <w:vAlign w:val="center"/>
          </w:tcPr>
          <w:p w14:paraId="44BB7E23">
            <w:pPr>
              <w:spacing w:line="360" w:lineRule="auto"/>
              <w:jc w:val="center"/>
              <w:rPr>
                <w:rFonts w:hint="eastAsia" w:ascii="仿宋" w:hAnsi="仿宋" w:eastAsia="仿宋" w:cs="仿宋"/>
                <w:color w:val="000000"/>
                <w:sz w:val="24"/>
              </w:rPr>
            </w:pPr>
          </w:p>
        </w:tc>
        <w:tc>
          <w:tcPr>
            <w:tcW w:w="1439" w:type="dxa"/>
            <w:noWrap w:val="0"/>
            <w:vAlign w:val="center"/>
          </w:tcPr>
          <w:p w14:paraId="0244D957">
            <w:pPr>
              <w:spacing w:line="360" w:lineRule="auto"/>
              <w:jc w:val="center"/>
              <w:rPr>
                <w:rFonts w:hint="eastAsia" w:ascii="仿宋" w:hAnsi="仿宋" w:eastAsia="仿宋" w:cs="仿宋"/>
                <w:color w:val="000000"/>
                <w:sz w:val="24"/>
              </w:rPr>
            </w:pPr>
          </w:p>
        </w:tc>
        <w:tc>
          <w:tcPr>
            <w:tcW w:w="1319" w:type="dxa"/>
            <w:noWrap w:val="0"/>
            <w:vAlign w:val="center"/>
          </w:tcPr>
          <w:p w14:paraId="26D37C43">
            <w:pPr>
              <w:spacing w:line="360" w:lineRule="auto"/>
              <w:jc w:val="center"/>
              <w:rPr>
                <w:rFonts w:hint="eastAsia" w:ascii="仿宋" w:hAnsi="仿宋" w:eastAsia="仿宋" w:cs="仿宋"/>
                <w:color w:val="000000"/>
                <w:sz w:val="24"/>
              </w:rPr>
            </w:pPr>
          </w:p>
        </w:tc>
        <w:tc>
          <w:tcPr>
            <w:tcW w:w="1160" w:type="dxa"/>
            <w:noWrap w:val="0"/>
            <w:vAlign w:val="center"/>
          </w:tcPr>
          <w:p w14:paraId="37B241BE">
            <w:pPr>
              <w:spacing w:line="360" w:lineRule="auto"/>
              <w:jc w:val="center"/>
              <w:rPr>
                <w:rFonts w:hint="eastAsia" w:ascii="仿宋" w:hAnsi="仿宋" w:eastAsia="仿宋" w:cs="仿宋"/>
                <w:color w:val="000000"/>
                <w:sz w:val="24"/>
              </w:rPr>
            </w:pPr>
          </w:p>
        </w:tc>
        <w:tc>
          <w:tcPr>
            <w:tcW w:w="1421" w:type="dxa"/>
            <w:tcBorders>
              <w:right w:val="single" w:color="auto" w:sz="4" w:space="0"/>
            </w:tcBorders>
            <w:noWrap w:val="0"/>
            <w:vAlign w:val="center"/>
          </w:tcPr>
          <w:p w14:paraId="048DF060">
            <w:pPr>
              <w:spacing w:line="360" w:lineRule="auto"/>
              <w:jc w:val="center"/>
              <w:rPr>
                <w:rFonts w:hint="eastAsia" w:ascii="仿宋" w:hAnsi="仿宋" w:eastAsia="仿宋" w:cs="仿宋"/>
                <w:color w:val="000000"/>
                <w:sz w:val="24"/>
              </w:rPr>
            </w:pPr>
          </w:p>
        </w:tc>
        <w:tc>
          <w:tcPr>
            <w:tcW w:w="1614" w:type="dxa"/>
            <w:tcBorders>
              <w:left w:val="single" w:color="auto" w:sz="4" w:space="0"/>
              <w:right w:val="single" w:color="auto" w:sz="4" w:space="0"/>
            </w:tcBorders>
            <w:noWrap w:val="0"/>
            <w:vAlign w:val="center"/>
          </w:tcPr>
          <w:p w14:paraId="37C0B8B1">
            <w:pPr>
              <w:spacing w:line="360" w:lineRule="auto"/>
              <w:jc w:val="center"/>
              <w:rPr>
                <w:rFonts w:hint="eastAsia" w:ascii="仿宋" w:hAnsi="仿宋" w:eastAsia="仿宋" w:cs="仿宋"/>
                <w:color w:val="000000"/>
                <w:sz w:val="24"/>
              </w:rPr>
            </w:pPr>
          </w:p>
        </w:tc>
        <w:tc>
          <w:tcPr>
            <w:tcW w:w="1387" w:type="dxa"/>
            <w:gridSpan w:val="2"/>
            <w:tcBorders>
              <w:left w:val="single" w:color="auto" w:sz="4" w:space="0"/>
            </w:tcBorders>
            <w:noWrap w:val="0"/>
            <w:vAlign w:val="center"/>
          </w:tcPr>
          <w:p w14:paraId="49AB2545">
            <w:pPr>
              <w:spacing w:line="360" w:lineRule="auto"/>
              <w:jc w:val="center"/>
              <w:rPr>
                <w:rFonts w:hint="eastAsia" w:ascii="仿宋" w:hAnsi="仿宋" w:eastAsia="仿宋" w:cs="仿宋"/>
                <w:color w:val="000000"/>
                <w:sz w:val="24"/>
              </w:rPr>
            </w:pPr>
          </w:p>
        </w:tc>
      </w:tr>
      <w:tr w14:paraId="2A15707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10" w:hRule="atLeast"/>
          <w:jc w:val="center"/>
        </w:trPr>
        <w:tc>
          <w:tcPr>
            <w:tcW w:w="718" w:type="dxa"/>
            <w:tcBorders>
              <w:bottom w:val="single" w:color="auto" w:sz="4" w:space="0"/>
            </w:tcBorders>
            <w:noWrap w:val="0"/>
            <w:vAlign w:val="center"/>
          </w:tcPr>
          <w:p w14:paraId="20368FCD">
            <w:pPr>
              <w:spacing w:line="360" w:lineRule="auto"/>
              <w:jc w:val="center"/>
              <w:rPr>
                <w:rFonts w:hint="eastAsia" w:ascii="仿宋" w:hAnsi="仿宋" w:eastAsia="仿宋" w:cs="仿宋"/>
                <w:color w:val="000000"/>
                <w:sz w:val="24"/>
              </w:rPr>
            </w:pPr>
          </w:p>
        </w:tc>
        <w:tc>
          <w:tcPr>
            <w:tcW w:w="1439" w:type="dxa"/>
            <w:tcBorders>
              <w:bottom w:val="single" w:color="auto" w:sz="4" w:space="0"/>
            </w:tcBorders>
            <w:noWrap w:val="0"/>
            <w:vAlign w:val="center"/>
          </w:tcPr>
          <w:p w14:paraId="70476391">
            <w:pPr>
              <w:spacing w:line="360" w:lineRule="auto"/>
              <w:jc w:val="center"/>
              <w:rPr>
                <w:rFonts w:hint="eastAsia" w:ascii="仿宋" w:hAnsi="仿宋" w:eastAsia="仿宋" w:cs="仿宋"/>
                <w:color w:val="000000"/>
                <w:sz w:val="24"/>
              </w:rPr>
            </w:pPr>
          </w:p>
        </w:tc>
        <w:tc>
          <w:tcPr>
            <w:tcW w:w="1319" w:type="dxa"/>
            <w:tcBorders>
              <w:bottom w:val="single" w:color="auto" w:sz="4" w:space="0"/>
            </w:tcBorders>
            <w:noWrap w:val="0"/>
            <w:vAlign w:val="center"/>
          </w:tcPr>
          <w:p w14:paraId="23EFC105">
            <w:pPr>
              <w:spacing w:line="360" w:lineRule="auto"/>
              <w:jc w:val="center"/>
              <w:rPr>
                <w:rFonts w:hint="eastAsia" w:ascii="仿宋" w:hAnsi="仿宋" w:eastAsia="仿宋" w:cs="仿宋"/>
                <w:color w:val="000000"/>
                <w:sz w:val="24"/>
              </w:rPr>
            </w:pPr>
          </w:p>
        </w:tc>
        <w:tc>
          <w:tcPr>
            <w:tcW w:w="1160" w:type="dxa"/>
            <w:tcBorders>
              <w:bottom w:val="single" w:color="auto" w:sz="4" w:space="0"/>
            </w:tcBorders>
            <w:noWrap w:val="0"/>
            <w:vAlign w:val="center"/>
          </w:tcPr>
          <w:p w14:paraId="41515F07">
            <w:pPr>
              <w:spacing w:line="360" w:lineRule="auto"/>
              <w:jc w:val="center"/>
              <w:rPr>
                <w:rFonts w:hint="eastAsia" w:ascii="仿宋" w:hAnsi="仿宋" w:eastAsia="仿宋" w:cs="仿宋"/>
                <w:color w:val="000000"/>
                <w:sz w:val="24"/>
              </w:rPr>
            </w:pPr>
          </w:p>
        </w:tc>
        <w:tc>
          <w:tcPr>
            <w:tcW w:w="1421" w:type="dxa"/>
            <w:tcBorders>
              <w:bottom w:val="single" w:color="auto" w:sz="4" w:space="0"/>
              <w:right w:val="single" w:color="auto" w:sz="4" w:space="0"/>
            </w:tcBorders>
            <w:noWrap w:val="0"/>
            <w:vAlign w:val="center"/>
          </w:tcPr>
          <w:p w14:paraId="127DE03C">
            <w:pPr>
              <w:spacing w:line="360" w:lineRule="auto"/>
              <w:jc w:val="center"/>
              <w:rPr>
                <w:rFonts w:hint="eastAsia" w:ascii="仿宋" w:hAnsi="仿宋" w:eastAsia="仿宋" w:cs="仿宋"/>
                <w:color w:val="000000"/>
                <w:sz w:val="24"/>
              </w:rPr>
            </w:pPr>
          </w:p>
        </w:tc>
        <w:tc>
          <w:tcPr>
            <w:tcW w:w="1614" w:type="dxa"/>
            <w:tcBorders>
              <w:left w:val="single" w:color="auto" w:sz="4" w:space="0"/>
              <w:bottom w:val="single" w:color="auto" w:sz="4" w:space="0"/>
              <w:right w:val="single" w:color="auto" w:sz="4" w:space="0"/>
            </w:tcBorders>
            <w:noWrap w:val="0"/>
            <w:vAlign w:val="center"/>
          </w:tcPr>
          <w:p w14:paraId="6A2D9166">
            <w:pPr>
              <w:spacing w:line="360" w:lineRule="auto"/>
              <w:jc w:val="center"/>
              <w:rPr>
                <w:rFonts w:hint="eastAsia" w:ascii="仿宋" w:hAnsi="仿宋" w:eastAsia="仿宋" w:cs="仿宋"/>
                <w:color w:val="000000"/>
                <w:sz w:val="24"/>
              </w:rPr>
            </w:pPr>
          </w:p>
        </w:tc>
        <w:tc>
          <w:tcPr>
            <w:tcW w:w="1387" w:type="dxa"/>
            <w:gridSpan w:val="2"/>
            <w:tcBorders>
              <w:left w:val="single" w:color="auto" w:sz="4" w:space="0"/>
              <w:bottom w:val="single" w:color="auto" w:sz="4" w:space="0"/>
            </w:tcBorders>
            <w:noWrap w:val="0"/>
            <w:vAlign w:val="center"/>
          </w:tcPr>
          <w:p w14:paraId="18EC495A">
            <w:pPr>
              <w:spacing w:line="360" w:lineRule="auto"/>
              <w:jc w:val="center"/>
              <w:rPr>
                <w:rFonts w:hint="eastAsia" w:ascii="仿宋" w:hAnsi="仿宋" w:eastAsia="仿宋" w:cs="仿宋"/>
                <w:color w:val="000000"/>
                <w:sz w:val="24"/>
              </w:rPr>
            </w:pPr>
          </w:p>
        </w:tc>
      </w:tr>
      <w:tr w14:paraId="53C86B5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15" w:hRule="atLeast"/>
          <w:jc w:val="center"/>
        </w:trPr>
        <w:tc>
          <w:tcPr>
            <w:tcW w:w="718" w:type="dxa"/>
            <w:tcBorders>
              <w:top w:val="single" w:color="auto" w:sz="4" w:space="0"/>
              <w:bottom w:val="single" w:color="auto" w:sz="4" w:space="0"/>
            </w:tcBorders>
            <w:noWrap w:val="0"/>
            <w:vAlign w:val="center"/>
          </w:tcPr>
          <w:p w14:paraId="7830EC42">
            <w:pPr>
              <w:spacing w:line="360" w:lineRule="auto"/>
              <w:jc w:val="center"/>
              <w:rPr>
                <w:rFonts w:hint="eastAsia" w:ascii="仿宋" w:hAnsi="仿宋" w:eastAsia="仿宋" w:cs="仿宋"/>
                <w:color w:val="000000"/>
                <w:sz w:val="24"/>
              </w:rPr>
            </w:pPr>
          </w:p>
        </w:tc>
        <w:tc>
          <w:tcPr>
            <w:tcW w:w="1439" w:type="dxa"/>
            <w:tcBorders>
              <w:top w:val="single" w:color="auto" w:sz="4" w:space="0"/>
              <w:bottom w:val="single" w:color="auto" w:sz="4" w:space="0"/>
            </w:tcBorders>
            <w:noWrap w:val="0"/>
            <w:vAlign w:val="center"/>
          </w:tcPr>
          <w:p w14:paraId="67344A4A">
            <w:pPr>
              <w:spacing w:line="360" w:lineRule="auto"/>
              <w:jc w:val="center"/>
              <w:rPr>
                <w:rFonts w:hint="eastAsia" w:ascii="仿宋" w:hAnsi="仿宋" w:eastAsia="仿宋" w:cs="仿宋"/>
                <w:color w:val="000000"/>
                <w:sz w:val="24"/>
              </w:rPr>
            </w:pPr>
          </w:p>
        </w:tc>
        <w:tc>
          <w:tcPr>
            <w:tcW w:w="1319" w:type="dxa"/>
            <w:tcBorders>
              <w:top w:val="single" w:color="auto" w:sz="4" w:space="0"/>
              <w:bottom w:val="single" w:color="auto" w:sz="4" w:space="0"/>
            </w:tcBorders>
            <w:noWrap w:val="0"/>
            <w:vAlign w:val="center"/>
          </w:tcPr>
          <w:p w14:paraId="5A17BAD1">
            <w:pPr>
              <w:spacing w:line="360" w:lineRule="auto"/>
              <w:jc w:val="center"/>
              <w:rPr>
                <w:rFonts w:hint="eastAsia" w:ascii="仿宋" w:hAnsi="仿宋" w:eastAsia="仿宋" w:cs="仿宋"/>
                <w:color w:val="000000"/>
                <w:sz w:val="24"/>
              </w:rPr>
            </w:pPr>
          </w:p>
        </w:tc>
        <w:tc>
          <w:tcPr>
            <w:tcW w:w="1160" w:type="dxa"/>
            <w:tcBorders>
              <w:top w:val="single" w:color="auto" w:sz="4" w:space="0"/>
              <w:bottom w:val="single" w:color="auto" w:sz="4" w:space="0"/>
            </w:tcBorders>
            <w:noWrap w:val="0"/>
            <w:vAlign w:val="center"/>
          </w:tcPr>
          <w:p w14:paraId="32A20C87">
            <w:pPr>
              <w:spacing w:line="360" w:lineRule="auto"/>
              <w:jc w:val="center"/>
              <w:rPr>
                <w:rFonts w:hint="eastAsia" w:ascii="仿宋" w:hAnsi="仿宋" w:eastAsia="仿宋" w:cs="仿宋"/>
                <w:color w:val="000000"/>
                <w:sz w:val="24"/>
              </w:rPr>
            </w:pPr>
          </w:p>
        </w:tc>
        <w:tc>
          <w:tcPr>
            <w:tcW w:w="1421" w:type="dxa"/>
            <w:tcBorders>
              <w:top w:val="single" w:color="auto" w:sz="4" w:space="0"/>
              <w:bottom w:val="single" w:color="auto" w:sz="4" w:space="0"/>
              <w:right w:val="single" w:color="auto" w:sz="4" w:space="0"/>
            </w:tcBorders>
            <w:noWrap w:val="0"/>
            <w:vAlign w:val="center"/>
          </w:tcPr>
          <w:p w14:paraId="10E68ED7">
            <w:pPr>
              <w:spacing w:line="360" w:lineRule="auto"/>
              <w:jc w:val="center"/>
              <w:rPr>
                <w:rFonts w:hint="eastAsia" w:ascii="仿宋" w:hAnsi="仿宋" w:eastAsia="仿宋" w:cs="仿宋"/>
                <w:color w:val="000000"/>
                <w:sz w:val="24"/>
              </w:rPr>
            </w:pPr>
          </w:p>
        </w:tc>
        <w:tc>
          <w:tcPr>
            <w:tcW w:w="1614" w:type="dxa"/>
            <w:tcBorders>
              <w:top w:val="single" w:color="auto" w:sz="4" w:space="0"/>
              <w:left w:val="single" w:color="auto" w:sz="4" w:space="0"/>
              <w:bottom w:val="single" w:color="auto" w:sz="4" w:space="0"/>
              <w:right w:val="single" w:color="auto" w:sz="4" w:space="0"/>
            </w:tcBorders>
            <w:noWrap w:val="0"/>
            <w:vAlign w:val="center"/>
          </w:tcPr>
          <w:p w14:paraId="72A35443">
            <w:pPr>
              <w:spacing w:line="360" w:lineRule="auto"/>
              <w:jc w:val="center"/>
              <w:rPr>
                <w:rFonts w:hint="eastAsia" w:ascii="仿宋" w:hAnsi="仿宋" w:eastAsia="仿宋" w:cs="仿宋"/>
                <w:color w:val="000000"/>
                <w:sz w:val="24"/>
              </w:rPr>
            </w:pPr>
          </w:p>
        </w:tc>
        <w:tc>
          <w:tcPr>
            <w:tcW w:w="1387" w:type="dxa"/>
            <w:gridSpan w:val="2"/>
            <w:tcBorders>
              <w:top w:val="single" w:color="auto" w:sz="4" w:space="0"/>
              <w:left w:val="single" w:color="auto" w:sz="4" w:space="0"/>
              <w:bottom w:val="single" w:color="auto" w:sz="4" w:space="0"/>
            </w:tcBorders>
            <w:noWrap w:val="0"/>
            <w:vAlign w:val="center"/>
          </w:tcPr>
          <w:p w14:paraId="275628BD">
            <w:pPr>
              <w:spacing w:line="360" w:lineRule="auto"/>
              <w:jc w:val="center"/>
              <w:rPr>
                <w:rFonts w:hint="eastAsia" w:ascii="仿宋" w:hAnsi="仿宋" w:eastAsia="仿宋" w:cs="仿宋"/>
                <w:color w:val="000000"/>
                <w:sz w:val="24"/>
              </w:rPr>
            </w:pPr>
          </w:p>
        </w:tc>
      </w:tr>
      <w:tr w14:paraId="74D8EEF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15" w:hRule="atLeast"/>
          <w:jc w:val="center"/>
        </w:trPr>
        <w:tc>
          <w:tcPr>
            <w:tcW w:w="718" w:type="dxa"/>
            <w:tcBorders>
              <w:top w:val="single" w:color="auto" w:sz="4" w:space="0"/>
              <w:bottom w:val="single" w:color="auto" w:sz="4" w:space="0"/>
            </w:tcBorders>
            <w:noWrap w:val="0"/>
            <w:vAlign w:val="center"/>
          </w:tcPr>
          <w:p w14:paraId="1C3A5ADF">
            <w:pPr>
              <w:spacing w:line="360" w:lineRule="auto"/>
              <w:jc w:val="center"/>
              <w:rPr>
                <w:rFonts w:hint="eastAsia" w:ascii="仿宋" w:hAnsi="仿宋" w:eastAsia="仿宋" w:cs="仿宋"/>
                <w:color w:val="000000"/>
                <w:sz w:val="24"/>
              </w:rPr>
            </w:pPr>
          </w:p>
        </w:tc>
        <w:tc>
          <w:tcPr>
            <w:tcW w:w="1439" w:type="dxa"/>
            <w:tcBorders>
              <w:top w:val="single" w:color="auto" w:sz="4" w:space="0"/>
              <w:bottom w:val="single" w:color="auto" w:sz="4" w:space="0"/>
            </w:tcBorders>
            <w:noWrap w:val="0"/>
            <w:vAlign w:val="center"/>
          </w:tcPr>
          <w:p w14:paraId="5029B5E3">
            <w:pPr>
              <w:spacing w:line="360" w:lineRule="auto"/>
              <w:jc w:val="center"/>
              <w:rPr>
                <w:rFonts w:hint="eastAsia" w:ascii="仿宋" w:hAnsi="仿宋" w:eastAsia="仿宋" w:cs="仿宋"/>
                <w:color w:val="000000"/>
                <w:sz w:val="24"/>
              </w:rPr>
            </w:pPr>
          </w:p>
        </w:tc>
        <w:tc>
          <w:tcPr>
            <w:tcW w:w="1319" w:type="dxa"/>
            <w:tcBorders>
              <w:top w:val="single" w:color="auto" w:sz="4" w:space="0"/>
              <w:bottom w:val="single" w:color="auto" w:sz="4" w:space="0"/>
            </w:tcBorders>
            <w:noWrap w:val="0"/>
            <w:vAlign w:val="center"/>
          </w:tcPr>
          <w:p w14:paraId="647A7D21">
            <w:pPr>
              <w:spacing w:line="360" w:lineRule="auto"/>
              <w:jc w:val="center"/>
              <w:rPr>
                <w:rFonts w:hint="eastAsia" w:ascii="仿宋" w:hAnsi="仿宋" w:eastAsia="仿宋" w:cs="仿宋"/>
                <w:color w:val="000000"/>
                <w:sz w:val="24"/>
              </w:rPr>
            </w:pPr>
          </w:p>
        </w:tc>
        <w:tc>
          <w:tcPr>
            <w:tcW w:w="1160" w:type="dxa"/>
            <w:tcBorders>
              <w:top w:val="single" w:color="auto" w:sz="4" w:space="0"/>
              <w:bottom w:val="single" w:color="auto" w:sz="4" w:space="0"/>
            </w:tcBorders>
            <w:noWrap w:val="0"/>
            <w:vAlign w:val="center"/>
          </w:tcPr>
          <w:p w14:paraId="38B05D95">
            <w:pPr>
              <w:spacing w:line="360" w:lineRule="auto"/>
              <w:jc w:val="center"/>
              <w:rPr>
                <w:rFonts w:hint="eastAsia" w:ascii="仿宋" w:hAnsi="仿宋" w:eastAsia="仿宋" w:cs="仿宋"/>
                <w:color w:val="000000"/>
                <w:sz w:val="24"/>
              </w:rPr>
            </w:pPr>
          </w:p>
        </w:tc>
        <w:tc>
          <w:tcPr>
            <w:tcW w:w="1421" w:type="dxa"/>
            <w:tcBorders>
              <w:top w:val="single" w:color="auto" w:sz="4" w:space="0"/>
              <w:bottom w:val="single" w:color="auto" w:sz="4" w:space="0"/>
              <w:right w:val="single" w:color="auto" w:sz="4" w:space="0"/>
            </w:tcBorders>
            <w:noWrap w:val="0"/>
            <w:vAlign w:val="center"/>
          </w:tcPr>
          <w:p w14:paraId="7CD8C4FB">
            <w:pPr>
              <w:spacing w:line="360" w:lineRule="auto"/>
              <w:jc w:val="center"/>
              <w:rPr>
                <w:rFonts w:hint="eastAsia" w:ascii="仿宋" w:hAnsi="仿宋" w:eastAsia="仿宋" w:cs="仿宋"/>
                <w:color w:val="000000"/>
                <w:sz w:val="24"/>
              </w:rPr>
            </w:pPr>
          </w:p>
        </w:tc>
        <w:tc>
          <w:tcPr>
            <w:tcW w:w="1614" w:type="dxa"/>
            <w:tcBorders>
              <w:top w:val="single" w:color="auto" w:sz="4" w:space="0"/>
              <w:left w:val="single" w:color="auto" w:sz="4" w:space="0"/>
              <w:bottom w:val="single" w:color="auto" w:sz="4" w:space="0"/>
              <w:right w:val="single" w:color="auto" w:sz="4" w:space="0"/>
            </w:tcBorders>
            <w:noWrap w:val="0"/>
            <w:vAlign w:val="center"/>
          </w:tcPr>
          <w:p w14:paraId="1390FD9D">
            <w:pPr>
              <w:spacing w:line="360" w:lineRule="auto"/>
              <w:jc w:val="center"/>
              <w:rPr>
                <w:rFonts w:hint="eastAsia" w:ascii="仿宋" w:hAnsi="仿宋" w:eastAsia="仿宋" w:cs="仿宋"/>
                <w:color w:val="000000"/>
                <w:sz w:val="24"/>
              </w:rPr>
            </w:pPr>
          </w:p>
        </w:tc>
        <w:tc>
          <w:tcPr>
            <w:tcW w:w="1387" w:type="dxa"/>
            <w:gridSpan w:val="2"/>
            <w:tcBorders>
              <w:top w:val="single" w:color="auto" w:sz="4" w:space="0"/>
              <w:left w:val="single" w:color="auto" w:sz="4" w:space="0"/>
              <w:bottom w:val="single" w:color="auto" w:sz="4" w:space="0"/>
            </w:tcBorders>
            <w:noWrap w:val="0"/>
            <w:vAlign w:val="center"/>
          </w:tcPr>
          <w:p w14:paraId="693D808C">
            <w:pPr>
              <w:spacing w:line="360" w:lineRule="auto"/>
              <w:jc w:val="center"/>
              <w:rPr>
                <w:rFonts w:hint="eastAsia" w:ascii="仿宋" w:hAnsi="仿宋" w:eastAsia="仿宋" w:cs="仿宋"/>
                <w:color w:val="000000"/>
                <w:sz w:val="24"/>
              </w:rPr>
            </w:pPr>
          </w:p>
        </w:tc>
      </w:tr>
      <w:tr w14:paraId="47A0D31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450" w:hRule="atLeast"/>
          <w:jc w:val="center"/>
        </w:trPr>
        <w:tc>
          <w:tcPr>
            <w:tcW w:w="718" w:type="dxa"/>
            <w:tcBorders>
              <w:top w:val="single" w:color="auto" w:sz="4" w:space="0"/>
              <w:bottom w:val="single" w:color="auto" w:sz="4" w:space="0"/>
            </w:tcBorders>
            <w:noWrap w:val="0"/>
            <w:vAlign w:val="center"/>
          </w:tcPr>
          <w:p w14:paraId="37BEF555">
            <w:pPr>
              <w:spacing w:line="360" w:lineRule="auto"/>
              <w:jc w:val="center"/>
              <w:rPr>
                <w:rFonts w:hint="eastAsia" w:ascii="仿宋" w:hAnsi="仿宋" w:eastAsia="仿宋" w:cs="仿宋"/>
                <w:color w:val="000000"/>
                <w:sz w:val="24"/>
              </w:rPr>
            </w:pPr>
          </w:p>
        </w:tc>
        <w:tc>
          <w:tcPr>
            <w:tcW w:w="1439" w:type="dxa"/>
            <w:tcBorders>
              <w:top w:val="single" w:color="auto" w:sz="4" w:space="0"/>
              <w:bottom w:val="single" w:color="auto" w:sz="4" w:space="0"/>
            </w:tcBorders>
            <w:noWrap w:val="0"/>
            <w:vAlign w:val="center"/>
          </w:tcPr>
          <w:p w14:paraId="1D8FD404">
            <w:pPr>
              <w:spacing w:line="360" w:lineRule="auto"/>
              <w:jc w:val="center"/>
              <w:rPr>
                <w:rFonts w:hint="eastAsia" w:ascii="仿宋" w:hAnsi="仿宋" w:eastAsia="仿宋" w:cs="仿宋"/>
                <w:color w:val="000000"/>
                <w:sz w:val="24"/>
              </w:rPr>
            </w:pPr>
          </w:p>
        </w:tc>
        <w:tc>
          <w:tcPr>
            <w:tcW w:w="1319" w:type="dxa"/>
            <w:tcBorders>
              <w:top w:val="single" w:color="auto" w:sz="4" w:space="0"/>
              <w:bottom w:val="single" w:color="auto" w:sz="4" w:space="0"/>
            </w:tcBorders>
            <w:noWrap w:val="0"/>
            <w:vAlign w:val="center"/>
          </w:tcPr>
          <w:p w14:paraId="094C8485">
            <w:pPr>
              <w:spacing w:line="360" w:lineRule="auto"/>
              <w:jc w:val="center"/>
              <w:rPr>
                <w:rFonts w:hint="eastAsia" w:ascii="仿宋" w:hAnsi="仿宋" w:eastAsia="仿宋" w:cs="仿宋"/>
                <w:color w:val="000000"/>
                <w:sz w:val="24"/>
              </w:rPr>
            </w:pPr>
          </w:p>
        </w:tc>
        <w:tc>
          <w:tcPr>
            <w:tcW w:w="1160" w:type="dxa"/>
            <w:tcBorders>
              <w:top w:val="single" w:color="auto" w:sz="4" w:space="0"/>
              <w:bottom w:val="single" w:color="auto" w:sz="4" w:space="0"/>
            </w:tcBorders>
            <w:noWrap w:val="0"/>
            <w:vAlign w:val="center"/>
          </w:tcPr>
          <w:p w14:paraId="36BF3988">
            <w:pPr>
              <w:spacing w:line="360" w:lineRule="auto"/>
              <w:jc w:val="center"/>
              <w:rPr>
                <w:rFonts w:hint="eastAsia" w:ascii="仿宋" w:hAnsi="仿宋" w:eastAsia="仿宋" w:cs="仿宋"/>
                <w:color w:val="000000"/>
                <w:sz w:val="24"/>
              </w:rPr>
            </w:pPr>
          </w:p>
        </w:tc>
        <w:tc>
          <w:tcPr>
            <w:tcW w:w="1421" w:type="dxa"/>
            <w:tcBorders>
              <w:top w:val="single" w:color="auto" w:sz="4" w:space="0"/>
              <w:bottom w:val="single" w:color="auto" w:sz="4" w:space="0"/>
              <w:right w:val="single" w:color="auto" w:sz="4" w:space="0"/>
            </w:tcBorders>
            <w:noWrap w:val="0"/>
            <w:vAlign w:val="center"/>
          </w:tcPr>
          <w:p w14:paraId="5D3CAD98">
            <w:pPr>
              <w:spacing w:line="360" w:lineRule="auto"/>
              <w:jc w:val="center"/>
              <w:rPr>
                <w:rFonts w:hint="eastAsia" w:ascii="仿宋" w:hAnsi="仿宋" w:eastAsia="仿宋" w:cs="仿宋"/>
                <w:color w:val="000000"/>
                <w:sz w:val="24"/>
              </w:rPr>
            </w:pPr>
          </w:p>
        </w:tc>
        <w:tc>
          <w:tcPr>
            <w:tcW w:w="1614" w:type="dxa"/>
            <w:tcBorders>
              <w:top w:val="single" w:color="auto" w:sz="4" w:space="0"/>
              <w:left w:val="single" w:color="auto" w:sz="4" w:space="0"/>
              <w:bottom w:val="single" w:color="auto" w:sz="4" w:space="0"/>
              <w:right w:val="single" w:color="auto" w:sz="4" w:space="0"/>
            </w:tcBorders>
            <w:noWrap w:val="0"/>
            <w:vAlign w:val="center"/>
          </w:tcPr>
          <w:p w14:paraId="6A51CABB">
            <w:pPr>
              <w:spacing w:line="360" w:lineRule="auto"/>
              <w:jc w:val="center"/>
              <w:rPr>
                <w:rFonts w:hint="eastAsia" w:ascii="仿宋" w:hAnsi="仿宋" w:eastAsia="仿宋" w:cs="仿宋"/>
                <w:color w:val="000000"/>
                <w:sz w:val="24"/>
              </w:rPr>
            </w:pPr>
          </w:p>
        </w:tc>
        <w:tc>
          <w:tcPr>
            <w:tcW w:w="1387" w:type="dxa"/>
            <w:gridSpan w:val="2"/>
            <w:tcBorders>
              <w:top w:val="single" w:color="auto" w:sz="4" w:space="0"/>
              <w:left w:val="single" w:color="auto" w:sz="4" w:space="0"/>
              <w:bottom w:val="single" w:color="auto" w:sz="4" w:space="0"/>
            </w:tcBorders>
            <w:noWrap w:val="0"/>
            <w:vAlign w:val="center"/>
          </w:tcPr>
          <w:p w14:paraId="527A05F0">
            <w:pPr>
              <w:spacing w:line="360" w:lineRule="auto"/>
              <w:jc w:val="center"/>
              <w:rPr>
                <w:rFonts w:hint="eastAsia" w:ascii="仿宋" w:hAnsi="仿宋" w:eastAsia="仿宋" w:cs="仿宋"/>
                <w:color w:val="000000"/>
                <w:sz w:val="24"/>
              </w:rPr>
            </w:pPr>
          </w:p>
        </w:tc>
      </w:tr>
      <w:tr w14:paraId="61DA0BF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435" w:hRule="atLeast"/>
          <w:jc w:val="center"/>
        </w:trPr>
        <w:tc>
          <w:tcPr>
            <w:tcW w:w="718" w:type="dxa"/>
            <w:tcBorders>
              <w:top w:val="single" w:color="auto" w:sz="4" w:space="0"/>
            </w:tcBorders>
            <w:noWrap w:val="0"/>
            <w:vAlign w:val="center"/>
          </w:tcPr>
          <w:p w14:paraId="413B70F4">
            <w:pPr>
              <w:spacing w:line="360" w:lineRule="auto"/>
              <w:jc w:val="center"/>
              <w:rPr>
                <w:rFonts w:hint="eastAsia" w:ascii="仿宋" w:hAnsi="仿宋" w:eastAsia="仿宋" w:cs="仿宋"/>
                <w:color w:val="000000"/>
                <w:sz w:val="24"/>
              </w:rPr>
            </w:pPr>
          </w:p>
        </w:tc>
        <w:tc>
          <w:tcPr>
            <w:tcW w:w="1439" w:type="dxa"/>
            <w:tcBorders>
              <w:top w:val="single" w:color="auto" w:sz="4" w:space="0"/>
            </w:tcBorders>
            <w:noWrap w:val="0"/>
            <w:vAlign w:val="center"/>
          </w:tcPr>
          <w:p w14:paraId="56E87A3B">
            <w:pPr>
              <w:spacing w:line="360" w:lineRule="auto"/>
              <w:jc w:val="center"/>
              <w:rPr>
                <w:rFonts w:hint="eastAsia" w:ascii="仿宋" w:hAnsi="仿宋" w:eastAsia="仿宋" w:cs="仿宋"/>
                <w:color w:val="000000"/>
                <w:sz w:val="24"/>
              </w:rPr>
            </w:pPr>
          </w:p>
        </w:tc>
        <w:tc>
          <w:tcPr>
            <w:tcW w:w="1319" w:type="dxa"/>
            <w:tcBorders>
              <w:top w:val="single" w:color="auto" w:sz="4" w:space="0"/>
            </w:tcBorders>
            <w:noWrap w:val="0"/>
            <w:vAlign w:val="center"/>
          </w:tcPr>
          <w:p w14:paraId="4522619C">
            <w:pPr>
              <w:spacing w:line="360" w:lineRule="auto"/>
              <w:jc w:val="center"/>
              <w:rPr>
                <w:rFonts w:hint="eastAsia" w:ascii="仿宋" w:hAnsi="仿宋" w:eastAsia="仿宋" w:cs="仿宋"/>
                <w:color w:val="000000"/>
                <w:sz w:val="24"/>
              </w:rPr>
            </w:pPr>
          </w:p>
        </w:tc>
        <w:tc>
          <w:tcPr>
            <w:tcW w:w="1160" w:type="dxa"/>
            <w:tcBorders>
              <w:top w:val="single" w:color="auto" w:sz="4" w:space="0"/>
            </w:tcBorders>
            <w:noWrap w:val="0"/>
            <w:vAlign w:val="center"/>
          </w:tcPr>
          <w:p w14:paraId="7A3F864F">
            <w:pPr>
              <w:spacing w:line="360" w:lineRule="auto"/>
              <w:jc w:val="center"/>
              <w:rPr>
                <w:rFonts w:hint="eastAsia" w:ascii="仿宋" w:hAnsi="仿宋" w:eastAsia="仿宋" w:cs="仿宋"/>
                <w:color w:val="000000"/>
                <w:sz w:val="24"/>
              </w:rPr>
            </w:pPr>
          </w:p>
        </w:tc>
        <w:tc>
          <w:tcPr>
            <w:tcW w:w="1421" w:type="dxa"/>
            <w:tcBorders>
              <w:top w:val="single" w:color="auto" w:sz="4" w:space="0"/>
              <w:right w:val="single" w:color="auto" w:sz="4" w:space="0"/>
            </w:tcBorders>
            <w:noWrap w:val="0"/>
            <w:vAlign w:val="center"/>
          </w:tcPr>
          <w:p w14:paraId="71F6AA5F">
            <w:pPr>
              <w:spacing w:line="360" w:lineRule="auto"/>
              <w:jc w:val="center"/>
              <w:rPr>
                <w:rFonts w:hint="eastAsia" w:ascii="仿宋" w:hAnsi="仿宋" w:eastAsia="仿宋" w:cs="仿宋"/>
                <w:color w:val="000000"/>
                <w:sz w:val="24"/>
              </w:rPr>
            </w:pPr>
          </w:p>
        </w:tc>
        <w:tc>
          <w:tcPr>
            <w:tcW w:w="1614" w:type="dxa"/>
            <w:tcBorders>
              <w:top w:val="single" w:color="auto" w:sz="4" w:space="0"/>
              <w:left w:val="single" w:color="auto" w:sz="4" w:space="0"/>
              <w:right w:val="single" w:color="auto" w:sz="4" w:space="0"/>
            </w:tcBorders>
            <w:noWrap w:val="0"/>
            <w:vAlign w:val="center"/>
          </w:tcPr>
          <w:p w14:paraId="387B15EB">
            <w:pPr>
              <w:spacing w:line="360" w:lineRule="auto"/>
              <w:jc w:val="center"/>
              <w:rPr>
                <w:rFonts w:hint="eastAsia" w:ascii="仿宋" w:hAnsi="仿宋" w:eastAsia="仿宋" w:cs="仿宋"/>
                <w:color w:val="000000"/>
                <w:sz w:val="24"/>
              </w:rPr>
            </w:pPr>
          </w:p>
        </w:tc>
        <w:tc>
          <w:tcPr>
            <w:tcW w:w="1387" w:type="dxa"/>
            <w:gridSpan w:val="2"/>
            <w:tcBorders>
              <w:top w:val="single" w:color="auto" w:sz="4" w:space="0"/>
              <w:left w:val="single" w:color="auto" w:sz="4" w:space="0"/>
            </w:tcBorders>
            <w:noWrap w:val="0"/>
            <w:vAlign w:val="center"/>
          </w:tcPr>
          <w:p w14:paraId="23FE0B5A">
            <w:pPr>
              <w:spacing w:line="360" w:lineRule="auto"/>
              <w:jc w:val="center"/>
              <w:rPr>
                <w:rFonts w:hint="eastAsia" w:ascii="仿宋" w:hAnsi="仿宋" w:eastAsia="仿宋" w:cs="仿宋"/>
                <w:color w:val="000000"/>
                <w:sz w:val="24"/>
              </w:rPr>
            </w:pPr>
          </w:p>
        </w:tc>
      </w:tr>
    </w:tbl>
    <w:p w14:paraId="55703CDD">
      <w:pPr>
        <w:tabs>
          <w:tab w:val="left" w:pos="555"/>
          <w:tab w:val="left" w:pos="2214"/>
          <w:tab w:val="left" w:pos="3774"/>
          <w:tab w:val="left" w:pos="4854"/>
          <w:tab w:val="left" w:pos="5934"/>
          <w:tab w:val="left" w:pos="7014"/>
          <w:tab w:val="left" w:pos="8214"/>
          <w:tab w:val="left" w:pos="10134"/>
          <w:tab w:val="left" w:pos="11124"/>
        </w:tabs>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注：供应商（仅限于供应商自己的）以上业绩需提供有关书面证明材料。“合同金额”需提供合同复印件；</w:t>
      </w:r>
    </w:p>
    <w:p w14:paraId="1EC8233A">
      <w:pPr>
        <w:spacing w:line="360" w:lineRule="auto"/>
        <w:ind w:left="360"/>
        <w:jc w:val="center"/>
        <w:rPr>
          <w:rFonts w:hint="eastAsia" w:ascii="仿宋" w:hAnsi="仿宋" w:eastAsia="仿宋" w:cs="仿宋"/>
          <w:color w:val="000000"/>
          <w:sz w:val="24"/>
        </w:rPr>
      </w:pPr>
    </w:p>
    <w:p w14:paraId="3A9091DB">
      <w:pPr>
        <w:spacing w:line="360" w:lineRule="auto"/>
        <w:jc w:val="left"/>
        <w:rPr>
          <w:rFonts w:hint="eastAsia" w:ascii="仿宋" w:hAnsi="仿宋" w:eastAsia="仿宋" w:cs="仿宋"/>
          <w:color w:val="000000"/>
          <w:sz w:val="24"/>
        </w:rPr>
      </w:pPr>
    </w:p>
    <w:p w14:paraId="0692FBDA">
      <w:pPr>
        <w:spacing w:line="360" w:lineRule="auto"/>
        <w:ind w:firstLine="480" w:firstLineChars="200"/>
        <w:jc w:val="left"/>
        <w:rPr>
          <w:rFonts w:hint="eastAsia" w:ascii="仿宋" w:hAnsi="仿宋" w:eastAsia="仿宋" w:cs="仿宋"/>
          <w:color w:val="000000"/>
          <w:sz w:val="24"/>
        </w:rPr>
      </w:pPr>
      <w:r>
        <w:rPr>
          <w:rFonts w:hint="eastAsia" w:ascii="仿宋" w:hAnsi="仿宋" w:eastAsia="仿宋" w:cs="仿宋"/>
          <w:color w:val="000000"/>
          <w:sz w:val="24"/>
        </w:rPr>
        <w:t>供应商名称：XXXX（盖单位公章）</w:t>
      </w:r>
    </w:p>
    <w:p w14:paraId="303A0BD4">
      <w:pPr>
        <w:spacing w:line="360" w:lineRule="auto"/>
        <w:ind w:firstLine="480" w:firstLineChars="200"/>
        <w:jc w:val="left"/>
        <w:rPr>
          <w:rFonts w:hint="eastAsia" w:ascii="仿宋" w:hAnsi="仿宋" w:eastAsia="仿宋" w:cs="仿宋"/>
          <w:color w:val="000000"/>
          <w:sz w:val="24"/>
        </w:rPr>
      </w:pPr>
      <w:r>
        <w:rPr>
          <w:rFonts w:hint="eastAsia" w:ascii="仿宋" w:hAnsi="仿宋" w:eastAsia="仿宋" w:cs="仿宋"/>
          <w:color w:val="000000"/>
          <w:sz w:val="24"/>
        </w:rPr>
        <w:t>法定代表人或授权代表</w:t>
      </w:r>
      <w:r>
        <w:rPr>
          <w:rFonts w:hint="eastAsia" w:ascii="仿宋" w:hAnsi="仿宋" w:eastAsia="仿宋" w:cs="仿宋"/>
          <w:bCs/>
          <w:color w:val="000000"/>
          <w:sz w:val="24"/>
        </w:rPr>
        <w:t>（签字或盖章）</w:t>
      </w:r>
      <w:r>
        <w:rPr>
          <w:rFonts w:hint="eastAsia" w:ascii="仿宋" w:hAnsi="仿宋" w:eastAsia="仿宋" w:cs="仿宋"/>
          <w:color w:val="000000"/>
          <w:sz w:val="24"/>
        </w:rPr>
        <w:t>：XXXX</w:t>
      </w:r>
    </w:p>
    <w:p w14:paraId="5611A470">
      <w:pPr>
        <w:spacing w:line="360" w:lineRule="auto"/>
        <w:ind w:firstLine="480" w:firstLineChars="200"/>
        <w:jc w:val="left"/>
        <w:rPr>
          <w:rFonts w:hint="eastAsia" w:ascii="仿宋" w:hAnsi="仿宋" w:eastAsia="仿宋" w:cs="仿宋"/>
          <w:color w:val="000000"/>
          <w:sz w:val="24"/>
        </w:rPr>
      </w:pPr>
      <w:r>
        <w:rPr>
          <w:rFonts w:hint="eastAsia" w:ascii="仿宋" w:hAnsi="仿宋" w:eastAsia="仿宋" w:cs="仿宋"/>
          <w:color w:val="000000"/>
          <w:sz w:val="24"/>
        </w:rPr>
        <w:t>日期: XXXX</w:t>
      </w:r>
    </w:p>
    <w:p w14:paraId="3F101D3E">
      <w:pPr>
        <w:pStyle w:val="3"/>
        <w:keepNext w:val="0"/>
        <w:keepLines w:val="0"/>
        <w:spacing w:line="360" w:lineRule="auto"/>
        <w:rPr>
          <w:rFonts w:hint="eastAsia" w:ascii="仿宋" w:hAnsi="仿宋" w:eastAsia="仿宋" w:cs="仿宋"/>
          <w:color w:val="000000"/>
          <w:sz w:val="24"/>
          <w:szCs w:val="24"/>
        </w:rPr>
      </w:pPr>
      <w:bookmarkStart w:id="93" w:name="_Toc436385992"/>
      <w:bookmarkStart w:id="94" w:name="_Toc307564880"/>
      <w:bookmarkStart w:id="95" w:name="_Toc436404120"/>
      <w:bookmarkStart w:id="96" w:name="_Toc436820890"/>
      <w:bookmarkStart w:id="97" w:name="_Toc436410129"/>
    </w:p>
    <w:p w14:paraId="7D681D0D">
      <w:pPr>
        <w:pStyle w:val="3"/>
        <w:spacing w:line="360" w:lineRule="auto"/>
        <w:jc w:val="center"/>
        <w:rPr>
          <w:rFonts w:hint="eastAsia" w:ascii="仿宋" w:hAnsi="仿宋" w:eastAsia="仿宋" w:cs="仿宋"/>
          <w:sz w:val="30"/>
          <w:szCs w:val="30"/>
        </w:rPr>
      </w:pPr>
      <w:bookmarkStart w:id="98" w:name="_Toc27742"/>
      <w:bookmarkStart w:id="99" w:name="_Toc513027113"/>
      <w:bookmarkStart w:id="100" w:name="_Toc31506"/>
      <w:bookmarkStart w:id="101" w:name="_Toc21180"/>
      <w:r>
        <w:rPr>
          <w:rFonts w:hint="eastAsia" w:ascii="仿宋" w:hAnsi="仿宋" w:eastAsia="仿宋" w:cs="仿宋"/>
          <w:b/>
          <w:bCs/>
          <w:color w:val="000000"/>
          <w:sz w:val="30"/>
          <w:szCs w:val="30"/>
          <w:lang w:val="en-US" w:eastAsia="zh-CN"/>
        </w:rPr>
        <w:t>五</w:t>
      </w:r>
      <w:r>
        <w:rPr>
          <w:rFonts w:hint="eastAsia" w:ascii="仿宋" w:hAnsi="仿宋" w:eastAsia="仿宋" w:cs="仿宋"/>
          <w:sz w:val="30"/>
          <w:szCs w:val="30"/>
        </w:rPr>
        <w:t>、供应商本项目管理、技术、服务人员情况表</w:t>
      </w:r>
      <w:bookmarkEnd w:id="98"/>
      <w:bookmarkEnd w:id="99"/>
      <w:bookmarkEnd w:id="100"/>
      <w:bookmarkEnd w:id="101"/>
    </w:p>
    <w:p w14:paraId="3563B7A1">
      <w:pPr>
        <w:spacing w:line="360" w:lineRule="auto"/>
        <w:rPr>
          <w:rFonts w:hint="eastAsia" w:ascii="仿宋" w:hAnsi="仿宋" w:eastAsia="仿宋" w:cs="仿宋"/>
          <w:sz w:val="24"/>
        </w:rPr>
      </w:pPr>
      <w:r>
        <w:rPr>
          <w:rFonts w:hint="eastAsia" w:ascii="仿宋" w:hAnsi="仿宋" w:eastAsia="仿宋" w:cs="仿宋"/>
          <w:sz w:val="24"/>
        </w:rPr>
        <w:t>项目名称：</w:t>
      </w: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7"/>
        <w:gridCol w:w="1038"/>
        <w:gridCol w:w="1038"/>
        <w:gridCol w:w="1038"/>
        <w:gridCol w:w="1037"/>
        <w:gridCol w:w="1038"/>
        <w:gridCol w:w="1038"/>
        <w:gridCol w:w="1038"/>
        <w:gridCol w:w="1038"/>
      </w:tblGrid>
      <w:tr w14:paraId="692DB2D9">
        <w:tblPrEx>
          <w:tblCellMar>
            <w:top w:w="0" w:type="dxa"/>
            <w:left w:w="108" w:type="dxa"/>
            <w:bottom w:w="0" w:type="dxa"/>
            <w:right w:w="108" w:type="dxa"/>
          </w:tblCellMar>
        </w:tblPrEx>
        <w:trPr>
          <w:cantSplit/>
          <w:trHeight w:val="779" w:hRule="atLeast"/>
        </w:trPr>
        <w:tc>
          <w:tcPr>
            <w:tcW w:w="1037" w:type="dxa"/>
            <w:vMerge w:val="restart"/>
            <w:noWrap w:val="0"/>
            <w:vAlign w:val="center"/>
          </w:tcPr>
          <w:p w14:paraId="49DA1C50">
            <w:pPr>
              <w:spacing w:line="360" w:lineRule="auto"/>
              <w:jc w:val="center"/>
              <w:rPr>
                <w:rFonts w:hint="eastAsia" w:ascii="仿宋" w:hAnsi="仿宋" w:eastAsia="仿宋" w:cs="仿宋"/>
                <w:sz w:val="24"/>
              </w:rPr>
            </w:pPr>
            <w:r>
              <w:rPr>
                <w:rFonts w:hint="eastAsia" w:ascii="仿宋" w:hAnsi="仿宋" w:eastAsia="仿宋" w:cs="仿宋"/>
                <w:sz w:val="24"/>
              </w:rPr>
              <w:t>类别</w:t>
            </w:r>
          </w:p>
        </w:tc>
        <w:tc>
          <w:tcPr>
            <w:tcW w:w="1038" w:type="dxa"/>
            <w:vMerge w:val="restart"/>
            <w:noWrap w:val="0"/>
            <w:vAlign w:val="center"/>
          </w:tcPr>
          <w:p w14:paraId="729AAA09">
            <w:pPr>
              <w:spacing w:line="360" w:lineRule="auto"/>
              <w:jc w:val="center"/>
              <w:rPr>
                <w:rFonts w:hint="eastAsia" w:ascii="仿宋" w:hAnsi="仿宋" w:eastAsia="仿宋" w:cs="仿宋"/>
                <w:sz w:val="24"/>
              </w:rPr>
            </w:pPr>
            <w:r>
              <w:rPr>
                <w:rFonts w:hint="eastAsia" w:ascii="仿宋" w:hAnsi="仿宋" w:eastAsia="仿宋" w:cs="仿宋"/>
                <w:sz w:val="24"/>
              </w:rPr>
              <w:t>职务</w:t>
            </w:r>
          </w:p>
        </w:tc>
        <w:tc>
          <w:tcPr>
            <w:tcW w:w="1038" w:type="dxa"/>
            <w:vMerge w:val="restart"/>
            <w:noWrap w:val="0"/>
            <w:vAlign w:val="center"/>
          </w:tcPr>
          <w:p w14:paraId="0C64A089">
            <w:pPr>
              <w:spacing w:line="360" w:lineRule="auto"/>
              <w:jc w:val="center"/>
              <w:rPr>
                <w:rFonts w:hint="eastAsia" w:ascii="仿宋" w:hAnsi="仿宋" w:eastAsia="仿宋" w:cs="仿宋"/>
                <w:sz w:val="24"/>
              </w:rPr>
            </w:pPr>
            <w:r>
              <w:rPr>
                <w:rFonts w:hint="eastAsia" w:ascii="仿宋" w:hAnsi="仿宋" w:eastAsia="仿宋" w:cs="仿宋"/>
                <w:sz w:val="24"/>
              </w:rPr>
              <w:t>姓名</w:t>
            </w:r>
          </w:p>
        </w:tc>
        <w:tc>
          <w:tcPr>
            <w:tcW w:w="1038" w:type="dxa"/>
            <w:vMerge w:val="restart"/>
            <w:noWrap w:val="0"/>
            <w:vAlign w:val="center"/>
          </w:tcPr>
          <w:p w14:paraId="23E5D66C">
            <w:pPr>
              <w:spacing w:line="360" w:lineRule="auto"/>
              <w:jc w:val="center"/>
              <w:rPr>
                <w:rFonts w:hint="eastAsia" w:ascii="仿宋" w:hAnsi="仿宋" w:eastAsia="仿宋" w:cs="仿宋"/>
                <w:sz w:val="24"/>
              </w:rPr>
            </w:pPr>
            <w:r>
              <w:rPr>
                <w:rFonts w:hint="eastAsia" w:ascii="仿宋" w:hAnsi="仿宋" w:eastAsia="仿宋" w:cs="仿宋"/>
                <w:sz w:val="24"/>
              </w:rPr>
              <w:t>职称</w:t>
            </w:r>
          </w:p>
        </w:tc>
        <w:tc>
          <w:tcPr>
            <w:tcW w:w="1037" w:type="dxa"/>
            <w:vMerge w:val="restart"/>
            <w:noWrap w:val="0"/>
            <w:vAlign w:val="center"/>
          </w:tcPr>
          <w:p w14:paraId="01AC414A">
            <w:pPr>
              <w:spacing w:line="360" w:lineRule="auto"/>
              <w:jc w:val="center"/>
              <w:rPr>
                <w:rFonts w:hint="eastAsia" w:ascii="仿宋" w:hAnsi="仿宋" w:eastAsia="仿宋" w:cs="仿宋"/>
                <w:sz w:val="24"/>
              </w:rPr>
            </w:pPr>
            <w:r>
              <w:rPr>
                <w:rFonts w:hint="eastAsia" w:ascii="仿宋" w:hAnsi="仿宋" w:eastAsia="仿宋" w:cs="仿宋"/>
                <w:sz w:val="24"/>
              </w:rPr>
              <w:t>常住地</w:t>
            </w:r>
          </w:p>
        </w:tc>
        <w:tc>
          <w:tcPr>
            <w:tcW w:w="4152" w:type="dxa"/>
            <w:gridSpan w:val="4"/>
            <w:noWrap w:val="0"/>
            <w:vAlign w:val="center"/>
          </w:tcPr>
          <w:p w14:paraId="5629716E">
            <w:pPr>
              <w:spacing w:line="360" w:lineRule="auto"/>
              <w:jc w:val="center"/>
              <w:rPr>
                <w:rFonts w:hint="eastAsia" w:ascii="仿宋" w:hAnsi="仿宋" w:eastAsia="仿宋" w:cs="仿宋"/>
                <w:sz w:val="24"/>
              </w:rPr>
            </w:pPr>
            <w:r>
              <w:rPr>
                <w:rFonts w:hint="eastAsia" w:ascii="仿宋" w:hAnsi="仿宋" w:eastAsia="仿宋" w:cs="仿宋"/>
                <w:sz w:val="24"/>
              </w:rPr>
              <w:t>资格证明（附复印件）</w:t>
            </w:r>
          </w:p>
        </w:tc>
      </w:tr>
      <w:tr w14:paraId="5ED23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23" w:hRule="atLeast"/>
        </w:trPr>
        <w:tc>
          <w:tcPr>
            <w:tcW w:w="1037" w:type="dxa"/>
            <w:vMerge w:val="continue"/>
            <w:noWrap w:val="0"/>
            <w:vAlign w:val="center"/>
          </w:tcPr>
          <w:p w14:paraId="22C674C9">
            <w:pPr>
              <w:spacing w:line="360" w:lineRule="auto"/>
              <w:jc w:val="center"/>
              <w:rPr>
                <w:rFonts w:hint="eastAsia" w:ascii="仿宋" w:hAnsi="仿宋" w:eastAsia="仿宋" w:cs="仿宋"/>
                <w:sz w:val="24"/>
              </w:rPr>
            </w:pPr>
          </w:p>
        </w:tc>
        <w:tc>
          <w:tcPr>
            <w:tcW w:w="1038" w:type="dxa"/>
            <w:vMerge w:val="continue"/>
            <w:noWrap w:val="0"/>
            <w:vAlign w:val="center"/>
          </w:tcPr>
          <w:p w14:paraId="218534EE">
            <w:pPr>
              <w:spacing w:line="360" w:lineRule="auto"/>
              <w:jc w:val="center"/>
              <w:rPr>
                <w:rFonts w:hint="eastAsia" w:ascii="仿宋" w:hAnsi="仿宋" w:eastAsia="仿宋" w:cs="仿宋"/>
                <w:sz w:val="24"/>
              </w:rPr>
            </w:pPr>
          </w:p>
        </w:tc>
        <w:tc>
          <w:tcPr>
            <w:tcW w:w="1038" w:type="dxa"/>
            <w:vMerge w:val="continue"/>
            <w:noWrap w:val="0"/>
            <w:vAlign w:val="center"/>
          </w:tcPr>
          <w:p w14:paraId="467B6EEE">
            <w:pPr>
              <w:spacing w:line="360" w:lineRule="auto"/>
              <w:jc w:val="center"/>
              <w:rPr>
                <w:rFonts w:hint="eastAsia" w:ascii="仿宋" w:hAnsi="仿宋" w:eastAsia="仿宋" w:cs="仿宋"/>
                <w:sz w:val="24"/>
              </w:rPr>
            </w:pPr>
          </w:p>
        </w:tc>
        <w:tc>
          <w:tcPr>
            <w:tcW w:w="1038" w:type="dxa"/>
            <w:vMerge w:val="continue"/>
            <w:noWrap w:val="0"/>
            <w:vAlign w:val="center"/>
          </w:tcPr>
          <w:p w14:paraId="05F8A134">
            <w:pPr>
              <w:spacing w:line="360" w:lineRule="auto"/>
              <w:jc w:val="center"/>
              <w:rPr>
                <w:rFonts w:hint="eastAsia" w:ascii="仿宋" w:hAnsi="仿宋" w:eastAsia="仿宋" w:cs="仿宋"/>
                <w:sz w:val="24"/>
              </w:rPr>
            </w:pPr>
          </w:p>
        </w:tc>
        <w:tc>
          <w:tcPr>
            <w:tcW w:w="1037" w:type="dxa"/>
            <w:vMerge w:val="continue"/>
            <w:noWrap w:val="0"/>
            <w:vAlign w:val="center"/>
          </w:tcPr>
          <w:p w14:paraId="56E53363">
            <w:pPr>
              <w:spacing w:line="360" w:lineRule="auto"/>
              <w:jc w:val="center"/>
              <w:rPr>
                <w:rFonts w:hint="eastAsia" w:ascii="仿宋" w:hAnsi="仿宋" w:eastAsia="仿宋" w:cs="仿宋"/>
                <w:sz w:val="24"/>
              </w:rPr>
            </w:pPr>
          </w:p>
        </w:tc>
        <w:tc>
          <w:tcPr>
            <w:tcW w:w="1038" w:type="dxa"/>
            <w:noWrap w:val="0"/>
            <w:vAlign w:val="center"/>
          </w:tcPr>
          <w:p w14:paraId="2B38D670">
            <w:pPr>
              <w:spacing w:line="360" w:lineRule="auto"/>
              <w:jc w:val="center"/>
              <w:rPr>
                <w:rFonts w:hint="eastAsia" w:ascii="仿宋" w:hAnsi="仿宋" w:eastAsia="仿宋" w:cs="仿宋"/>
                <w:sz w:val="24"/>
              </w:rPr>
            </w:pPr>
            <w:r>
              <w:rPr>
                <w:rFonts w:hint="eastAsia" w:ascii="仿宋" w:hAnsi="仿宋" w:eastAsia="仿宋" w:cs="仿宋"/>
                <w:sz w:val="24"/>
              </w:rPr>
              <w:t>证书</w:t>
            </w:r>
          </w:p>
          <w:p w14:paraId="7F809ED6">
            <w:pPr>
              <w:spacing w:line="360" w:lineRule="auto"/>
              <w:jc w:val="center"/>
              <w:rPr>
                <w:rFonts w:hint="eastAsia" w:ascii="仿宋" w:hAnsi="仿宋" w:eastAsia="仿宋" w:cs="仿宋"/>
                <w:sz w:val="24"/>
              </w:rPr>
            </w:pPr>
            <w:r>
              <w:rPr>
                <w:rFonts w:hint="eastAsia" w:ascii="仿宋" w:hAnsi="仿宋" w:eastAsia="仿宋" w:cs="仿宋"/>
                <w:sz w:val="24"/>
              </w:rPr>
              <w:t>名称</w:t>
            </w:r>
          </w:p>
        </w:tc>
        <w:tc>
          <w:tcPr>
            <w:tcW w:w="1038" w:type="dxa"/>
            <w:noWrap w:val="0"/>
            <w:vAlign w:val="center"/>
          </w:tcPr>
          <w:p w14:paraId="6A90FD99">
            <w:pPr>
              <w:spacing w:line="360" w:lineRule="auto"/>
              <w:jc w:val="center"/>
              <w:rPr>
                <w:rFonts w:hint="eastAsia" w:ascii="仿宋" w:hAnsi="仿宋" w:eastAsia="仿宋" w:cs="仿宋"/>
                <w:sz w:val="24"/>
              </w:rPr>
            </w:pPr>
            <w:r>
              <w:rPr>
                <w:rFonts w:hint="eastAsia" w:ascii="仿宋" w:hAnsi="仿宋" w:eastAsia="仿宋" w:cs="仿宋"/>
                <w:sz w:val="24"/>
              </w:rPr>
              <w:t>级别</w:t>
            </w:r>
          </w:p>
        </w:tc>
        <w:tc>
          <w:tcPr>
            <w:tcW w:w="1038" w:type="dxa"/>
            <w:noWrap w:val="0"/>
            <w:vAlign w:val="center"/>
          </w:tcPr>
          <w:p w14:paraId="5255C9F8">
            <w:pPr>
              <w:spacing w:line="360" w:lineRule="auto"/>
              <w:jc w:val="center"/>
              <w:rPr>
                <w:rFonts w:hint="eastAsia" w:ascii="仿宋" w:hAnsi="仿宋" w:eastAsia="仿宋" w:cs="仿宋"/>
                <w:sz w:val="24"/>
              </w:rPr>
            </w:pPr>
            <w:r>
              <w:rPr>
                <w:rFonts w:hint="eastAsia" w:ascii="仿宋" w:hAnsi="仿宋" w:eastAsia="仿宋" w:cs="仿宋"/>
                <w:sz w:val="24"/>
              </w:rPr>
              <w:t>证号</w:t>
            </w:r>
          </w:p>
        </w:tc>
        <w:tc>
          <w:tcPr>
            <w:tcW w:w="1038" w:type="dxa"/>
            <w:noWrap w:val="0"/>
            <w:vAlign w:val="center"/>
          </w:tcPr>
          <w:p w14:paraId="085CB5D1">
            <w:pPr>
              <w:spacing w:line="360" w:lineRule="auto"/>
              <w:jc w:val="center"/>
              <w:rPr>
                <w:rFonts w:hint="eastAsia" w:ascii="仿宋" w:hAnsi="仿宋" w:eastAsia="仿宋" w:cs="仿宋"/>
                <w:sz w:val="24"/>
              </w:rPr>
            </w:pPr>
            <w:r>
              <w:rPr>
                <w:rFonts w:hint="eastAsia" w:ascii="仿宋" w:hAnsi="仿宋" w:eastAsia="仿宋" w:cs="仿宋"/>
                <w:sz w:val="24"/>
              </w:rPr>
              <w:t>专业</w:t>
            </w:r>
          </w:p>
        </w:tc>
      </w:tr>
      <w:tr w14:paraId="18FEF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9" w:hRule="atLeast"/>
        </w:trPr>
        <w:tc>
          <w:tcPr>
            <w:tcW w:w="1037" w:type="dxa"/>
            <w:vMerge w:val="restart"/>
            <w:noWrap w:val="0"/>
            <w:vAlign w:val="center"/>
          </w:tcPr>
          <w:p w14:paraId="006F4F15">
            <w:pPr>
              <w:spacing w:line="360" w:lineRule="auto"/>
              <w:jc w:val="center"/>
              <w:rPr>
                <w:rFonts w:hint="eastAsia" w:ascii="仿宋" w:hAnsi="仿宋" w:eastAsia="仿宋" w:cs="仿宋"/>
                <w:sz w:val="24"/>
              </w:rPr>
            </w:pPr>
            <w:r>
              <w:rPr>
                <w:rFonts w:hint="eastAsia" w:ascii="仿宋" w:hAnsi="仿宋" w:eastAsia="仿宋" w:cs="仿宋"/>
                <w:sz w:val="24"/>
              </w:rPr>
              <w:t>管理</w:t>
            </w:r>
          </w:p>
          <w:p w14:paraId="42A5455F">
            <w:pPr>
              <w:spacing w:line="360" w:lineRule="auto"/>
              <w:jc w:val="center"/>
              <w:rPr>
                <w:rFonts w:hint="eastAsia" w:ascii="仿宋" w:hAnsi="仿宋" w:eastAsia="仿宋" w:cs="仿宋"/>
                <w:sz w:val="24"/>
              </w:rPr>
            </w:pPr>
            <w:r>
              <w:rPr>
                <w:rFonts w:hint="eastAsia" w:ascii="仿宋" w:hAnsi="仿宋" w:eastAsia="仿宋" w:cs="仿宋"/>
                <w:sz w:val="24"/>
              </w:rPr>
              <w:t>人员</w:t>
            </w:r>
          </w:p>
        </w:tc>
        <w:tc>
          <w:tcPr>
            <w:tcW w:w="1038" w:type="dxa"/>
            <w:noWrap w:val="0"/>
            <w:vAlign w:val="top"/>
          </w:tcPr>
          <w:p w14:paraId="71FA05F4">
            <w:pPr>
              <w:spacing w:line="360" w:lineRule="auto"/>
              <w:rPr>
                <w:rFonts w:hint="eastAsia" w:ascii="仿宋" w:hAnsi="仿宋" w:eastAsia="仿宋" w:cs="仿宋"/>
                <w:sz w:val="24"/>
              </w:rPr>
            </w:pPr>
          </w:p>
        </w:tc>
        <w:tc>
          <w:tcPr>
            <w:tcW w:w="1038" w:type="dxa"/>
            <w:noWrap w:val="0"/>
            <w:vAlign w:val="top"/>
          </w:tcPr>
          <w:p w14:paraId="5C18F2BE">
            <w:pPr>
              <w:spacing w:line="360" w:lineRule="auto"/>
              <w:rPr>
                <w:rFonts w:hint="eastAsia" w:ascii="仿宋" w:hAnsi="仿宋" w:eastAsia="仿宋" w:cs="仿宋"/>
                <w:sz w:val="24"/>
              </w:rPr>
            </w:pPr>
          </w:p>
        </w:tc>
        <w:tc>
          <w:tcPr>
            <w:tcW w:w="1038" w:type="dxa"/>
            <w:noWrap w:val="0"/>
            <w:vAlign w:val="top"/>
          </w:tcPr>
          <w:p w14:paraId="27CD0969">
            <w:pPr>
              <w:spacing w:line="360" w:lineRule="auto"/>
              <w:rPr>
                <w:rFonts w:hint="eastAsia" w:ascii="仿宋" w:hAnsi="仿宋" w:eastAsia="仿宋" w:cs="仿宋"/>
                <w:sz w:val="24"/>
              </w:rPr>
            </w:pPr>
          </w:p>
        </w:tc>
        <w:tc>
          <w:tcPr>
            <w:tcW w:w="1037" w:type="dxa"/>
            <w:noWrap w:val="0"/>
            <w:vAlign w:val="top"/>
          </w:tcPr>
          <w:p w14:paraId="2D9B2CEE">
            <w:pPr>
              <w:spacing w:line="360" w:lineRule="auto"/>
              <w:rPr>
                <w:rFonts w:hint="eastAsia" w:ascii="仿宋" w:hAnsi="仿宋" w:eastAsia="仿宋" w:cs="仿宋"/>
                <w:sz w:val="24"/>
              </w:rPr>
            </w:pPr>
          </w:p>
        </w:tc>
        <w:tc>
          <w:tcPr>
            <w:tcW w:w="1038" w:type="dxa"/>
            <w:noWrap w:val="0"/>
            <w:vAlign w:val="top"/>
          </w:tcPr>
          <w:p w14:paraId="014D0EFE">
            <w:pPr>
              <w:spacing w:line="360" w:lineRule="auto"/>
              <w:rPr>
                <w:rFonts w:hint="eastAsia" w:ascii="仿宋" w:hAnsi="仿宋" w:eastAsia="仿宋" w:cs="仿宋"/>
                <w:sz w:val="24"/>
              </w:rPr>
            </w:pPr>
          </w:p>
        </w:tc>
        <w:tc>
          <w:tcPr>
            <w:tcW w:w="1038" w:type="dxa"/>
            <w:noWrap w:val="0"/>
            <w:vAlign w:val="top"/>
          </w:tcPr>
          <w:p w14:paraId="591DCEBF">
            <w:pPr>
              <w:spacing w:line="360" w:lineRule="auto"/>
              <w:rPr>
                <w:rFonts w:hint="eastAsia" w:ascii="仿宋" w:hAnsi="仿宋" w:eastAsia="仿宋" w:cs="仿宋"/>
                <w:sz w:val="24"/>
              </w:rPr>
            </w:pPr>
          </w:p>
        </w:tc>
        <w:tc>
          <w:tcPr>
            <w:tcW w:w="1038" w:type="dxa"/>
            <w:noWrap w:val="0"/>
            <w:vAlign w:val="top"/>
          </w:tcPr>
          <w:p w14:paraId="26FE0E72">
            <w:pPr>
              <w:spacing w:line="360" w:lineRule="auto"/>
              <w:rPr>
                <w:rFonts w:hint="eastAsia" w:ascii="仿宋" w:hAnsi="仿宋" w:eastAsia="仿宋" w:cs="仿宋"/>
                <w:sz w:val="24"/>
              </w:rPr>
            </w:pPr>
          </w:p>
        </w:tc>
        <w:tc>
          <w:tcPr>
            <w:tcW w:w="1038" w:type="dxa"/>
            <w:noWrap w:val="0"/>
            <w:vAlign w:val="top"/>
          </w:tcPr>
          <w:p w14:paraId="2729EA9C">
            <w:pPr>
              <w:spacing w:line="360" w:lineRule="auto"/>
              <w:rPr>
                <w:rFonts w:hint="eastAsia" w:ascii="仿宋" w:hAnsi="仿宋" w:eastAsia="仿宋" w:cs="仿宋"/>
                <w:sz w:val="24"/>
              </w:rPr>
            </w:pPr>
          </w:p>
        </w:tc>
      </w:tr>
      <w:tr w14:paraId="01240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779" w:hRule="atLeast"/>
        </w:trPr>
        <w:tc>
          <w:tcPr>
            <w:tcW w:w="1037" w:type="dxa"/>
            <w:vMerge w:val="continue"/>
            <w:noWrap w:val="0"/>
            <w:vAlign w:val="center"/>
          </w:tcPr>
          <w:p w14:paraId="796752B6">
            <w:pPr>
              <w:spacing w:line="360" w:lineRule="auto"/>
              <w:jc w:val="center"/>
              <w:rPr>
                <w:rFonts w:hint="eastAsia" w:ascii="仿宋" w:hAnsi="仿宋" w:eastAsia="仿宋" w:cs="仿宋"/>
                <w:sz w:val="24"/>
              </w:rPr>
            </w:pPr>
          </w:p>
        </w:tc>
        <w:tc>
          <w:tcPr>
            <w:tcW w:w="1038" w:type="dxa"/>
            <w:noWrap w:val="0"/>
            <w:vAlign w:val="top"/>
          </w:tcPr>
          <w:p w14:paraId="67067250">
            <w:pPr>
              <w:spacing w:line="360" w:lineRule="auto"/>
              <w:rPr>
                <w:rFonts w:hint="eastAsia" w:ascii="仿宋" w:hAnsi="仿宋" w:eastAsia="仿宋" w:cs="仿宋"/>
                <w:sz w:val="24"/>
              </w:rPr>
            </w:pPr>
          </w:p>
        </w:tc>
        <w:tc>
          <w:tcPr>
            <w:tcW w:w="1038" w:type="dxa"/>
            <w:noWrap w:val="0"/>
            <w:vAlign w:val="top"/>
          </w:tcPr>
          <w:p w14:paraId="4BA41FBD">
            <w:pPr>
              <w:spacing w:line="360" w:lineRule="auto"/>
              <w:rPr>
                <w:rFonts w:hint="eastAsia" w:ascii="仿宋" w:hAnsi="仿宋" w:eastAsia="仿宋" w:cs="仿宋"/>
                <w:sz w:val="24"/>
              </w:rPr>
            </w:pPr>
          </w:p>
        </w:tc>
        <w:tc>
          <w:tcPr>
            <w:tcW w:w="1038" w:type="dxa"/>
            <w:noWrap w:val="0"/>
            <w:vAlign w:val="top"/>
          </w:tcPr>
          <w:p w14:paraId="066D65A1">
            <w:pPr>
              <w:spacing w:line="360" w:lineRule="auto"/>
              <w:rPr>
                <w:rFonts w:hint="eastAsia" w:ascii="仿宋" w:hAnsi="仿宋" w:eastAsia="仿宋" w:cs="仿宋"/>
                <w:sz w:val="24"/>
              </w:rPr>
            </w:pPr>
          </w:p>
        </w:tc>
        <w:tc>
          <w:tcPr>
            <w:tcW w:w="1037" w:type="dxa"/>
            <w:noWrap w:val="0"/>
            <w:vAlign w:val="top"/>
          </w:tcPr>
          <w:p w14:paraId="7284E766">
            <w:pPr>
              <w:spacing w:line="360" w:lineRule="auto"/>
              <w:rPr>
                <w:rFonts w:hint="eastAsia" w:ascii="仿宋" w:hAnsi="仿宋" w:eastAsia="仿宋" w:cs="仿宋"/>
                <w:sz w:val="24"/>
              </w:rPr>
            </w:pPr>
          </w:p>
        </w:tc>
        <w:tc>
          <w:tcPr>
            <w:tcW w:w="1038" w:type="dxa"/>
            <w:noWrap w:val="0"/>
            <w:vAlign w:val="top"/>
          </w:tcPr>
          <w:p w14:paraId="0F6D7548">
            <w:pPr>
              <w:spacing w:line="360" w:lineRule="auto"/>
              <w:rPr>
                <w:rFonts w:hint="eastAsia" w:ascii="仿宋" w:hAnsi="仿宋" w:eastAsia="仿宋" w:cs="仿宋"/>
                <w:sz w:val="24"/>
              </w:rPr>
            </w:pPr>
          </w:p>
        </w:tc>
        <w:tc>
          <w:tcPr>
            <w:tcW w:w="1038" w:type="dxa"/>
            <w:noWrap w:val="0"/>
            <w:vAlign w:val="top"/>
          </w:tcPr>
          <w:p w14:paraId="70CF5B21">
            <w:pPr>
              <w:spacing w:line="360" w:lineRule="auto"/>
              <w:rPr>
                <w:rFonts w:hint="eastAsia" w:ascii="仿宋" w:hAnsi="仿宋" w:eastAsia="仿宋" w:cs="仿宋"/>
                <w:sz w:val="24"/>
              </w:rPr>
            </w:pPr>
          </w:p>
        </w:tc>
        <w:tc>
          <w:tcPr>
            <w:tcW w:w="1038" w:type="dxa"/>
            <w:noWrap w:val="0"/>
            <w:vAlign w:val="top"/>
          </w:tcPr>
          <w:p w14:paraId="3D772869">
            <w:pPr>
              <w:spacing w:line="360" w:lineRule="auto"/>
              <w:rPr>
                <w:rFonts w:hint="eastAsia" w:ascii="仿宋" w:hAnsi="仿宋" w:eastAsia="仿宋" w:cs="仿宋"/>
                <w:sz w:val="24"/>
              </w:rPr>
            </w:pPr>
          </w:p>
        </w:tc>
        <w:tc>
          <w:tcPr>
            <w:tcW w:w="1038" w:type="dxa"/>
            <w:noWrap w:val="0"/>
            <w:vAlign w:val="top"/>
          </w:tcPr>
          <w:p w14:paraId="3EB14D0D">
            <w:pPr>
              <w:spacing w:line="360" w:lineRule="auto"/>
              <w:rPr>
                <w:rFonts w:hint="eastAsia" w:ascii="仿宋" w:hAnsi="仿宋" w:eastAsia="仿宋" w:cs="仿宋"/>
                <w:sz w:val="24"/>
              </w:rPr>
            </w:pPr>
          </w:p>
        </w:tc>
      </w:tr>
      <w:tr w14:paraId="43EE5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779" w:hRule="atLeast"/>
        </w:trPr>
        <w:tc>
          <w:tcPr>
            <w:tcW w:w="1037" w:type="dxa"/>
            <w:vMerge w:val="continue"/>
            <w:noWrap w:val="0"/>
            <w:vAlign w:val="center"/>
          </w:tcPr>
          <w:p w14:paraId="085F2B6D">
            <w:pPr>
              <w:spacing w:line="360" w:lineRule="auto"/>
              <w:jc w:val="center"/>
              <w:rPr>
                <w:rFonts w:hint="eastAsia" w:ascii="仿宋" w:hAnsi="仿宋" w:eastAsia="仿宋" w:cs="仿宋"/>
                <w:sz w:val="24"/>
              </w:rPr>
            </w:pPr>
          </w:p>
        </w:tc>
        <w:tc>
          <w:tcPr>
            <w:tcW w:w="1038" w:type="dxa"/>
            <w:noWrap w:val="0"/>
            <w:vAlign w:val="top"/>
          </w:tcPr>
          <w:p w14:paraId="5DCC586B">
            <w:pPr>
              <w:spacing w:line="360" w:lineRule="auto"/>
              <w:rPr>
                <w:rFonts w:hint="eastAsia" w:ascii="仿宋" w:hAnsi="仿宋" w:eastAsia="仿宋" w:cs="仿宋"/>
                <w:sz w:val="24"/>
              </w:rPr>
            </w:pPr>
          </w:p>
        </w:tc>
        <w:tc>
          <w:tcPr>
            <w:tcW w:w="1038" w:type="dxa"/>
            <w:noWrap w:val="0"/>
            <w:vAlign w:val="top"/>
          </w:tcPr>
          <w:p w14:paraId="5CA50561">
            <w:pPr>
              <w:spacing w:line="360" w:lineRule="auto"/>
              <w:rPr>
                <w:rFonts w:hint="eastAsia" w:ascii="仿宋" w:hAnsi="仿宋" w:eastAsia="仿宋" w:cs="仿宋"/>
                <w:sz w:val="24"/>
              </w:rPr>
            </w:pPr>
          </w:p>
        </w:tc>
        <w:tc>
          <w:tcPr>
            <w:tcW w:w="1038" w:type="dxa"/>
            <w:noWrap w:val="0"/>
            <w:vAlign w:val="top"/>
          </w:tcPr>
          <w:p w14:paraId="78216951">
            <w:pPr>
              <w:spacing w:line="360" w:lineRule="auto"/>
              <w:rPr>
                <w:rFonts w:hint="eastAsia" w:ascii="仿宋" w:hAnsi="仿宋" w:eastAsia="仿宋" w:cs="仿宋"/>
                <w:sz w:val="24"/>
              </w:rPr>
            </w:pPr>
          </w:p>
        </w:tc>
        <w:tc>
          <w:tcPr>
            <w:tcW w:w="1037" w:type="dxa"/>
            <w:noWrap w:val="0"/>
            <w:vAlign w:val="top"/>
          </w:tcPr>
          <w:p w14:paraId="5CCC70EA">
            <w:pPr>
              <w:spacing w:line="360" w:lineRule="auto"/>
              <w:rPr>
                <w:rFonts w:hint="eastAsia" w:ascii="仿宋" w:hAnsi="仿宋" w:eastAsia="仿宋" w:cs="仿宋"/>
                <w:sz w:val="24"/>
              </w:rPr>
            </w:pPr>
          </w:p>
        </w:tc>
        <w:tc>
          <w:tcPr>
            <w:tcW w:w="1038" w:type="dxa"/>
            <w:noWrap w:val="0"/>
            <w:vAlign w:val="top"/>
          </w:tcPr>
          <w:p w14:paraId="385A34C6">
            <w:pPr>
              <w:spacing w:line="360" w:lineRule="auto"/>
              <w:rPr>
                <w:rFonts w:hint="eastAsia" w:ascii="仿宋" w:hAnsi="仿宋" w:eastAsia="仿宋" w:cs="仿宋"/>
                <w:sz w:val="24"/>
              </w:rPr>
            </w:pPr>
          </w:p>
        </w:tc>
        <w:tc>
          <w:tcPr>
            <w:tcW w:w="1038" w:type="dxa"/>
            <w:noWrap w:val="0"/>
            <w:vAlign w:val="top"/>
          </w:tcPr>
          <w:p w14:paraId="05BCFC1C">
            <w:pPr>
              <w:spacing w:line="360" w:lineRule="auto"/>
              <w:rPr>
                <w:rFonts w:hint="eastAsia" w:ascii="仿宋" w:hAnsi="仿宋" w:eastAsia="仿宋" w:cs="仿宋"/>
                <w:sz w:val="24"/>
              </w:rPr>
            </w:pPr>
          </w:p>
        </w:tc>
        <w:tc>
          <w:tcPr>
            <w:tcW w:w="1038" w:type="dxa"/>
            <w:noWrap w:val="0"/>
            <w:vAlign w:val="top"/>
          </w:tcPr>
          <w:p w14:paraId="0A166F2C">
            <w:pPr>
              <w:spacing w:line="360" w:lineRule="auto"/>
              <w:rPr>
                <w:rFonts w:hint="eastAsia" w:ascii="仿宋" w:hAnsi="仿宋" w:eastAsia="仿宋" w:cs="仿宋"/>
                <w:sz w:val="24"/>
              </w:rPr>
            </w:pPr>
          </w:p>
        </w:tc>
        <w:tc>
          <w:tcPr>
            <w:tcW w:w="1038" w:type="dxa"/>
            <w:noWrap w:val="0"/>
            <w:vAlign w:val="top"/>
          </w:tcPr>
          <w:p w14:paraId="107403A4">
            <w:pPr>
              <w:spacing w:line="360" w:lineRule="auto"/>
              <w:rPr>
                <w:rFonts w:hint="eastAsia" w:ascii="仿宋" w:hAnsi="仿宋" w:eastAsia="仿宋" w:cs="仿宋"/>
                <w:sz w:val="24"/>
              </w:rPr>
            </w:pPr>
          </w:p>
        </w:tc>
      </w:tr>
      <w:tr w14:paraId="28797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779" w:hRule="atLeast"/>
        </w:trPr>
        <w:tc>
          <w:tcPr>
            <w:tcW w:w="1037" w:type="dxa"/>
            <w:vMerge w:val="restart"/>
            <w:noWrap w:val="0"/>
            <w:vAlign w:val="center"/>
          </w:tcPr>
          <w:p w14:paraId="08184C36">
            <w:pPr>
              <w:spacing w:line="360" w:lineRule="auto"/>
              <w:jc w:val="center"/>
              <w:rPr>
                <w:rFonts w:hint="eastAsia" w:ascii="仿宋" w:hAnsi="仿宋" w:eastAsia="仿宋" w:cs="仿宋"/>
                <w:sz w:val="24"/>
              </w:rPr>
            </w:pPr>
            <w:r>
              <w:rPr>
                <w:rFonts w:hint="eastAsia" w:ascii="仿宋" w:hAnsi="仿宋" w:eastAsia="仿宋" w:cs="仿宋"/>
                <w:sz w:val="24"/>
              </w:rPr>
              <w:t>技术</w:t>
            </w:r>
          </w:p>
          <w:p w14:paraId="12B7CF03">
            <w:pPr>
              <w:spacing w:line="360" w:lineRule="auto"/>
              <w:jc w:val="center"/>
              <w:rPr>
                <w:rFonts w:hint="eastAsia" w:ascii="仿宋" w:hAnsi="仿宋" w:eastAsia="仿宋" w:cs="仿宋"/>
                <w:sz w:val="24"/>
              </w:rPr>
            </w:pPr>
            <w:r>
              <w:rPr>
                <w:rFonts w:hint="eastAsia" w:ascii="仿宋" w:hAnsi="仿宋" w:eastAsia="仿宋" w:cs="仿宋"/>
                <w:sz w:val="24"/>
              </w:rPr>
              <w:t>人员</w:t>
            </w:r>
          </w:p>
        </w:tc>
        <w:tc>
          <w:tcPr>
            <w:tcW w:w="1038" w:type="dxa"/>
            <w:noWrap w:val="0"/>
            <w:vAlign w:val="top"/>
          </w:tcPr>
          <w:p w14:paraId="6CC0B5ED">
            <w:pPr>
              <w:spacing w:line="360" w:lineRule="auto"/>
              <w:rPr>
                <w:rFonts w:hint="eastAsia" w:ascii="仿宋" w:hAnsi="仿宋" w:eastAsia="仿宋" w:cs="仿宋"/>
                <w:sz w:val="24"/>
              </w:rPr>
            </w:pPr>
          </w:p>
        </w:tc>
        <w:tc>
          <w:tcPr>
            <w:tcW w:w="1038" w:type="dxa"/>
            <w:noWrap w:val="0"/>
            <w:vAlign w:val="top"/>
          </w:tcPr>
          <w:p w14:paraId="447103CD">
            <w:pPr>
              <w:spacing w:line="360" w:lineRule="auto"/>
              <w:rPr>
                <w:rFonts w:hint="eastAsia" w:ascii="仿宋" w:hAnsi="仿宋" w:eastAsia="仿宋" w:cs="仿宋"/>
                <w:sz w:val="24"/>
              </w:rPr>
            </w:pPr>
          </w:p>
        </w:tc>
        <w:tc>
          <w:tcPr>
            <w:tcW w:w="1038" w:type="dxa"/>
            <w:noWrap w:val="0"/>
            <w:vAlign w:val="top"/>
          </w:tcPr>
          <w:p w14:paraId="50F9B203">
            <w:pPr>
              <w:spacing w:line="360" w:lineRule="auto"/>
              <w:rPr>
                <w:rFonts w:hint="eastAsia" w:ascii="仿宋" w:hAnsi="仿宋" w:eastAsia="仿宋" w:cs="仿宋"/>
                <w:sz w:val="24"/>
              </w:rPr>
            </w:pPr>
          </w:p>
        </w:tc>
        <w:tc>
          <w:tcPr>
            <w:tcW w:w="1037" w:type="dxa"/>
            <w:noWrap w:val="0"/>
            <w:vAlign w:val="top"/>
          </w:tcPr>
          <w:p w14:paraId="2F465296">
            <w:pPr>
              <w:spacing w:line="360" w:lineRule="auto"/>
              <w:rPr>
                <w:rFonts w:hint="eastAsia" w:ascii="仿宋" w:hAnsi="仿宋" w:eastAsia="仿宋" w:cs="仿宋"/>
                <w:sz w:val="24"/>
              </w:rPr>
            </w:pPr>
          </w:p>
        </w:tc>
        <w:tc>
          <w:tcPr>
            <w:tcW w:w="1038" w:type="dxa"/>
            <w:noWrap w:val="0"/>
            <w:vAlign w:val="top"/>
          </w:tcPr>
          <w:p w14:paraId="0B73B5F5">
            <w:pPr>
              <w:spacing w:line="360" w:lineRule="auto"/>
              <w:rPr>
                <w:rFonts w:hint="eastAsia" w:ascii="仿宋" w:hAnsi="仿宋" w:eastAsia="仿宋" w:cs="仿宋"/>
                <w:sz w:val="24"/>
              </w:rPr>
            </w:pPr>
          </w:p>
        </w:tc>
        <w:tc>
          <w:tcPr>
            <w:tcW w:w="1038" w:type="dxa"/>
            <w:noWrap w:val="0"/>
            <w:vAlign w:val="top"/>
          </w:tcPr>
          <w:p w14:paraId="25D6F1F0">
            <w:pPr>
              <w:spacing w:line="360" w:lineRule="auto"/>
              <w:rPr>
                <w:rFonts w:hint="eastAsia" w:ascii="仿宋" w:hAnsi="仿宋" w:eastAsia="仿宋" w:cs="仿宋"/>
                <w:sz w:val="24"/>
              </w:rPr>
            </w:pPr>
          </w:p>
        </w:tc>
        <w:tc>
          <w:tcPr>
            <w:tcW w:w="1038" w:type="dxa"/>
            <w:noWrap w:val="0"/>
            <w:vAlign w:val="top"/>
          </w:tcPr>
          <w:p w14:paraId="1541C351">
            <w:pPr>
              <w:spacing w:line="360" w:lineRule="auto"/>
              <w:rPr>
                <w:rFonts w:hint="eastAsia" w:ascii="仿宋" w:hAnsi="仿宋" w:eastAsia="仿宋" w:cs="仿宋"/>
                <w:sz w:val="24"/>
              </w:rPr>
            </w:pPr>
          </w:p>
        </w:tc>
        <w:tc>
          <w:tcPr>
            <w:tcW w:w="1038" w:type="dxa"/>
            <w:noWrap w:val="0"/>
            <w:vAlign w:val="top"/>
          </w:tcPr>
          <w:p w14:paraId="65B406FA">
            <w:pPr>
              <w:spacing w:line="360" w:lineRule="auto"/>
              <w:rPr>
                <w:rFonts w:hint="eastAsia" w:ascii="仿宋" w:hAnsi="仿宋" w:eastAsia="仿宋" w:cs="仿宋"/>
                <w:sz w:val="24"/>
              </w:rPr>
            </w:pPr>
          </w:p>
        </w:tc>
      </w:tr>
      <w:tr w14:paraId="7F9DF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779" w:hRule="atLeast"/>
        </w:trPr>
        <w:tc>
          <w:tcPr>
            <w:tcW w:w="1037" w:type="dxa"/>
            <w:vMerge w:val="continue"/>
            <w:noWrap w:val="0"/>
            <w:vAlign w:val="center"/>
          </w:tcPr>
          <w:p w14:paraId="48672D62">
            <w:pPr>
              <w:spacing w:line="360" w:lineRule="auto"/>
              <w:jc w:val="center"/>
              <w:rPr>
                <w:rFonts w:hint="eastAsia" w:ascii="仿宋" w:hAnsi="仿宋" w:eastAsia="仿宋" w:cs="仿宋"/>
                <w:sz w:val="24"/>
              </w:rPr>
            </w:pPr>
          </w:p>
        </w:tc>
        <w:tc>
          <w:tcPr>
            <w:tcW w:w="1038" w:type="dxa"/>
            <w:noWrap w:val="0"/>
            <w:vAlign w:val="top"/>
          </w:tcPr>
          <w:p w14:paraId="371824D1">
            <w:pPr>
              <w:spacing w:line="360" w:lineRule="auto"/>
              <w:rPr>
                <w:rFonts w:hint="eastAsia" w:ascii="仿宋" w:hAnsi="仿宋" w:eastAsia="仿宋" w:cs="仿宋"/>
                <w:sz w:val="24"/>
              </w:rPr>
            </w:pPr>
          </w:p>
        </w:tc>
        <w:tc>
          <w:tcPr>
            <w:tcW w:w="1038" w:type="dxa"/>
            <w:noWrap w:val="0"/>
            <w:vAlign w:val="top"/>
          </w:tcPr>
          <w:p w14:paraId="77C38431">
            <w:pPr>
              <w:spacing w:line="360" w:lineRule="auto"/>
              <w:rPr>
                <w:rFonts w:hint="eastAsia" w:ascii="仿宋" w:hAnsi="仿宋" w:eastAsia="仿宋" w:cs="仿宋"/>
                <w:sz w:val="24"/>
              </w:rPr>
            </w:pPr>
          </w:p>
        </w:tc>
        <w:tc>
          <w:tcPr>
            <w:tcW w:w="1038" w:type="dxa"/>
            <w:noWrap w:val="0"/>
            <w:vAlign w:val="top"/>
          </w:tcPr>
          <w:p w14:paraId="5647BB28">
            <w:pPr>
              <w:spacing w:line="360" w:lineRule="auto"/>
              <w:rPr>
                <w:rFonts w:hint="eastAsia" w:ascii="仿宋" w:hAnsi="仿宋" w:eastAsia="仿宋" w:cs="仿宋"/>
                <w:sz w:val="24"/>
              </w:rPr>
            </w:pPr>
          </w:p>
        </w:tc>
        <w:tc>
          <w:tcPr>
            <w:tcW w:w="1037" w:type="dxa"/>
            <w:noWrap w:val="0"/>
            <w:vAlign w:val="top"/>
          </w:tcPr>
          <w:p w14:paraId="6ECBD5F2">
            <w:pPr>
              <w:spacing w:line="360" w:lineRule="auto"/>
              <w:rPr>
                <w:rFonts w:hint="eastAsia" w:ascii="仿宋" w:hAnsi="仿宋" w:eastAsia="仿宋" w:cs="仿宋"/>
                <w:sz w:val="24"/>
              </w:rPr>
            </w:pPr>
          </w:p>
        </w:tc>
        <w:tc>
          <w:tcPr>
            <w:tcW w:w="1038" w:type="dxa"/>
            <w:noWrap w:val="0"/>
            <w:vAlign w:val="top"/>
          </w:tcPr>
          <w:p w14:paraId="3F531EA6">
            <w:pPr>
              <w:spacing w:line="360" w:lineRule="auto"/>
              <w:rPr>
                <w:rFonts w:hint="eastAsia" w:ascii="仿宋" w:hAnsi="仿宋" w:eastAsia="仿宋" w:cs="仿宋"/>
                <w:sz w:val="24"/>
              </w:rPr>
            </w:pPr>
          </w:p>
        </w:tc>
        <w:tc>
          <w:tcPr>
            <w:tcW w:w="1038" w:type="dxa"/>
            <w:noWrap w:val="0"/>
            <w:vAlign w:val="top"/>
          </w:tcPr>
          <w:p w14:paraId="4CBA4F97">
            <w:pPr>
              <w:spacing w:line="360" w:lineRule="auto"/>
              <w:rPr>
                <w:rFonts w:hint="eastAsia" w:ascii="仿宋" w:hAnsi="仿宋" w:eastAsia="仿宋" w:cs="仿宋"/>
                <w:sz w:val="24"/>
              </w:rPr>
            </w:pPr>
          </w:p>
        </w:tc>
        <w:tc>
          <w:tcPr>
            <w:tcW w:w="1038" w:type="dxa"/>
            <w:noWrap w:val="0"/>
            <w:vAlign w:val="top"/>
          </w:tcPr>
          <w:p w14:paraId="604E194E">
            <w:pPr>
              <w:spacing w:line="360" w:lineRule="auto"/>
              <w:rPr>
                <w:rFonts w:hint="eastAsia" w:ascii="仿宋" w:hAnsi="仿宋" w:eastAsia="仿宋" w:cs="仿宋"/>
                <w:sz w:val="24"/>
              </w:rPr>
            </w:pPr>
          </w:p>
        </w:tc>
        <w:tc>
          <w:tcPr>
            <w:tcW w:w="1038" w:type="dxa"/>
            <w:noWrap w:val="0"/>
            <w:vAlign w:val="top"/>
          </w:tcPr>
          <w:p w14:paraId="2757C597">
            <w:pPr>
              <w:spacing w:line="360" w:lineRule="auto"/>
              <w:rPr>
                <w:rFonts w:hint="eastAsia" w:ascii="仿宋" w:hAnsi="仿宋" w:eastAsia="仿宋" w:cs="仿宋"/>
                <w:sz w:val="24"/>
              </w:rPr>
            </w:pPr>
          </w:p>
        </w:tc>
      </w:tr>
      <w:tr w14:paraId="64429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9" w:hRule="atLeast"/>
        </w:trPr>
        <w:tc>
          <w:tcPr>
            <w:tcW w:w="1037" w:type="dxa"/>
            <w:vMerge w:val="continue"/>
            <w:noWrap w:val="0"/>
            <w:vAlign w:val="center"/>
          </w:tcPr>
          <w:p w14:paraId="2BD8F811">
            <w:pPr>
              <w:spacing w:line="360" w:lineRule="auto"/>
              <w:jc w:val="center"/>
              <w:rPr>
                <w:rFonts w:hint="eastAsia" w:ascii="仿宋" w:hAnsi="仿宋" w:eastAsia="仿宋" w:cs="仿宋"/>
                <w:sz w:val="24"/>
              </w:rPr>
            </w:pPr>
          </w:p>
        </w:tc>
        <w:tc>
          <w:tcPr>
            <w:tcW w:w="1038" w:type="dxa"/>
            <w:noWrap w:val="0"/>
            <w:vAlign w:val="top"/>
          </w:tcPr>
          <w:p w14:paraId="1F979D52">
            <w:pPr>
              <w:spacing w:line="360" w:lineRule="auto"/>
              <w:rPr>
                <w:rFonts w:hint="eastAsia" w:ascii="仿宋" w:hAnsi="仿宋" w:eastAsia="仿宋" w:cs="仿宋"/>
                <w:sz w:val="24"/>
              </w:rPr>
            </w:pPr>
          </w:p>
        </w:tc>
        <w:tc>
          <w:tcPr>
            <w:tcW w:w="1038" w:type="dxa"/>
            <w:noWrap w:val="0"/>
            <w:vAlign w:val="top"/>
          </w:tcPr>
          <w:p w14:paraId="57059166">
            <w:pPr>
              <w:spacing w:line="360" w:lineRule="auto"/>
              <w:rPr>
                <w:rFonts w:hint="eastAsia" w:ascii="仿宋" w:hAnsi="仿宋" w:eastAsia="仿宋" w:cs="仿宋"/>
                <w:sz w:val="24"/>
              </w:rPr>
            </w:pPr>
          </w:p>
        </w:tc>
        <w:tc>
          <w:tcPr>
            <w:tcW w:w="1038" w:type="dxa"/>
            <w:noWrap w:val="0"/>
            <w:vAlign w:val="top"/>
          </w:tcPr>
          <w:p w14:paraId="67C0F8E6">
            <w:pPr>
              <w:spacing w:line="360" w:lineRule="auto"/>
              <w:rPr>
                <w:rFonts w:hint="eastAsia" w:ascii="仿宋" w:hAnsi="仿宋" w:eastAsia="仿宋" w:cs="仿宋"/>
                <w:sz w:val="24"/>
              </w:rPr>
            </w:pPr>
          </w:p>
        </w:tc>
        <w:tc>
          <w:tcPr>
            <w:tcW w:w="1037" w:type="dxa"/>
            <w:noWrap w:val="0"/>
            <w:vAlign w:val="top"/>
          </w:tcPr>
          <w:p w14:paraId="5D7EB527">
            <w:pPr>
              <w:spacing w:line="360" w:lineRule="auto"/>
              <w:rPr>
                <w:rFonts w:hint="eastAsia" w:ascii="仿宋" w:hAnsi="仿宋" w:eastAsia="仿宋" w:cs="仿宋"/>
                <w:sz w:val="24"/>
              </w:rPr>
            </w:pPr>
          </w:p>
        </w:tc>
        <w:tc>
          <w:tcPr>
            <w:tcW w:w="1038" w:type="dxa"/>
            <w:noWrap w:val="0"/>
            <w:vAlign w:val="top"/>
          </w:tcPr>
          <w:p w14:paraId="7E55C945">
            <w:pPr>
              <w:spacing w:line="360" w:lineRule="auto"/>
              <w:rPr>
                <w:rFonts w:hint="eastAsia" w:ascii="仿宋" w:hAnsi="仿宋" w:eastAsia="仿宋" w:cs="仿宋"/>
                <w:sz w:val="24"/>
              </w:rPr>
            </w:pPr>
          </w:p>
        </w:tc>
        <w:tc>
          <w:tcPr>
            <w:tcW w:w="1038" w:type="dxa"/>
            <w:noWrap w:val="0"/>
            <w:vAlign w:val="top"/>
          </w:tcPr>
          <w:p w14:paraId="086D90D1">
            <w:pPr>
              <w:spacing w:line="360" w:lineRule="auto"/>
              <w:rPr>
                <w:rFonts w:hint="eastAsia" w:ascii="仿宋" w:hAnsi="仿宋" w:eastAsia="仿宋" w:cs="仿宋"/>
                <w:sz w:val="24"/>
              </w:rPr>
            </w:pPr>
          </w:p>
        </w:tc>
        <w:tc>
          <w:tcPr>
            <w:tcW w:w="1038" w:type="dxa"/>
            <w:noWrap w:val="0"/>
            <w:vAlign w:val="top"/>
          </w:tcPr>
          <w:p w14:paraId="49D53B4B">
            <w:pPr>
              <w:spacing w:line="360" w:lineRule="auto"/>
              <w:rPr>
                <w:rFonts w:hint="eastAsia" w:ascii="仿宋" w:hAnsi="仿宋" w:eastAsia="仿宋" w:cs="仿宋"/>
                <w:sz w:val="24"/>
              </w:rPr>
            </w:pPr>
          </w:p>
        </w:tc>
        <w:tc>
          <w:tcPr>
            <w:tcW w:w="1038" w:type="dxa"/>
            <w:noWrap w:val="0"/>
            <w:vAlign w:val="top"/>
          </w:tcPr>
          <w:p w14:paraId="497013DA">
            <w:pPr>
              <w:spacing w:line="360" w:lineRule="auto"/>
              <w:rPr>
                <w:rFonts w:hint="eastAsia" w:ascii="仿宋" w:hAnsi="仿宋" w:eastAsia="仿宋" w:cs="仿宋"/>
                <w:sz w:val="24"/>
              </w:rPr>
            </w:pPr>
          </w:p>
        </w:tc>
      </w:tr>
      <w:tr w14:paraId="13B20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9" w:hRule="atLeast"/>
        </w:trPr>
        <w:tc>
          <w:tcPr>
            <w:tcW w:w="1037" w:type="dxa"/>
            <w:vMerge w:val="restart"/>
            <w:noWrap w:val="0"/>
            <w:vAlign w:val="center"/>
          </w:tcPr>
          <w:p w14:paraId="4292AB14">
            <w:pPr>
              <w:spacing w:line="360" w:lineRule="auto"/>
              <w:jc w:val="center"/>
              <w:rPr>
                <w:rFonts w:hint="eastAsia" w:ascii="仿宋" w:hAnsi="仿宋" w:eastAsia="仿宋" w:cs="仿宋"/>
                <w:sz w:val="24"/>
              </w:rPr>
            </w:pPr>
            <w:r>
              <w:rPr>
                <w:rFonts w:hint="eastAsia" w:ascii="仿宋" w:hAnsi="仿宋" w:eastAsia="仿宋" w:cs="仿宋"/>
                <w:sz w:val="24"/>
              </w:rPr>
              <w:t>售后服务人员</w:t>
            </w:r>
          </w:p>
        </w:tc>
        <w:tc>
          <w:tcPr>
            <w:tcW w:w="1038" w:type="dxa"/>
            <w:noWrap w:val="0"/>
            <w:vAlign w:val="top"/>
          </w:tcPr>
          <w:p w14:paraId="6D4A04AE">
            <w:pPr>
              <w:spacing w:line="360" w:lineRule="auto"/>
              <w:rPr>
                <w:rFonts w:hint="eastAsia" w:ascii="仿宋" w:hAnsi="仿宋" w:eastAsia="仿宋" w:cs="仿宋"/>
                <w:sz w:val="24"/>
              </w:rPr>
            </w:pPr>
          </w:p>
        </w:tc>
        <w:tc>
          <w:tcPr>
            <w:tcW w:w="1038" w:type="dxa"/>
            <w:noWrap w:val="0"/>
            <w:vAlign w:val="top"/>
          </w:tcPr>
          <w:p w14:paraId="237F160F">
            <w:pPr>
              <w:spacing w:line="360" w:lineRule="auto"/>
              <w:rPr>
                <w:rFonts w:hint="eastAsia" w:ascii="仿宋" w:hAnsi="仿宋" w:eastAsia="仿宋" w:cs="仿宋"/>
                <w:sz w:val="24"/>
              </w:rPr>
            </w:pPr>
          </w:p>
        </w:tc>
        <w:tc>
          <w:tcPr>
            <w:tcW w:w="1038" w:type="dxa"/>
            <w:noWrap w:val="0"/>
            <w:vAlign w:val="top"/>
          </w:tcPr>
          <w:p w14:paraId="5A8EAA58">
            <w:pPr>
              <w:spacing w:line="360" w:lineRule="auto"/>
              <w:rPr>
                <w:rFonts w:hint="eastAsia" w:ascii="仿宋" w:hAnsi="仿宋" w:eastAsia="仿宋" w:cs="仿宋"/>
                <w:sz w:val="24"/>
              </w:rPr>
            </w:pPr>
          </w:p>
        </w:tc>
        <w:tc>
          <w:tcPr>
            <w:tcW w:w="1037" w:type="dxa"/>
            <w:noWrap w:val="0"/>
            <w:vAlign w:val="top"/>
          </w:tcPr>
          <w:p w14:paraId="7C1C77C3">
            <w:pPr>
              <w:spacing w:line="360" w:lineRule="auto"/>
              <w:rPr>
                <w:rFonts w:hint="eastAsia" w:ascii="仿宋" w:hAnsi="仿宋" w:eastAsia="仿宋" w:cs="仿宋"/>
                <w:sz w:val="24"/>
              </w:rPr>
            </w:pPr>
          </w:p>
        </w:tc>
        <w:tc>
          <w:tcPr>
            <w:tcW w:w="1038" w:type="dxa"/>
            <w:noWrap w:val="0"/>
            <w:vAlign w:val="top"/>
          </w:tcPr>
          <w:p w14:paraId="02AC300D">
            <w:pPr>
              <w:spacing w:line="360" w:lineRule="auto"/>
              <w:rPr>
                <w:rFonts w:hint="eastAsia" w:ascii="仿宋" w:hAnsi="仿宋" w:eastAsia="仿宋" w:cs="仿宋"/>
                <w:sz w:val="24"/>
              </w:rPr>
            </w:pPr>
          </w:p>
        </w:tc>
        <w:tc>
          <w:tcPr>
            <w:tcW w:w="1038" w:type="dxa"/>
            <w:noWrap w:val="0"/>
            <w:vAlign w:val="top"/>
          </w:tcPr>
          <w:p w14:paraId="275181AE">
            <w:pPr>
              <w:spacing w:line="360" w:lineRule="auto"/>
              <w:rPr>
                <w:rFonts w:hint="eastAsia" w:ascii="仿宋" w:hAnsi="仿宋" w:eastAsia="仿宋" w:cs="仿宋"/>
                <w:sz w:val="24"/>
              </w:rPr>
            </w:pPr>
          </w:p>
        </w:tc>
        <w:tc>
          <w:tcPr>
            <w:tcW w:w="1038" w:type="dxa"/>
            <w:noWrap w:val="0"/>
            <w:vAlign w:val="top"/>
          </w:tcPr>
          <w:p w14:paraId="21A03BA4">
            <w:pPr>
              <w:spacing w:line="360" w:lineRule="auto"/>
              <w:rPr>
                <w:rFonts w:hint="eastAsia" w:ascii="仿宋" w:hAnsi="仿宋" w:eastAsia="仿宋" w:cs="仿宋"/>
                <w:sz w:val="24"/>
              </w:rPr>
            </w:pPr>
          </w:p>
        </w:tc>
        <w:tc>
          <w:tcPr>
            <w:tcW w:w="1038" w:type="dxa"/>
            <w:noWrap w:val="0"/>
            <w:vAlign w:val="top"/>
          </w:tcPr>
          <w:p w14:paraId="6364A225">
            <w:pPr>
              <w:spacing w:line="360" w:lineRule="auto"/>
              <w:rPr>
                <w:rFonts w:hint="eastAsia" w:ascii="仿宋" w:hAnsi="仿宋" w:eastAsia="仿宋" w:cs="仿宋"/>
                <w:sz w:val="24"/>
              </w:rPr>
            </w:pPr>
          </w:p>
        </w:tc>
      </w:tr>
      <w:tr w14:paraId="21990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9" w:hRule="atLeast"/>
        </w:trPr>
        <w:tc>
          <w:tcPr>
            <w:tcW w:w="1037" w:type="dxa"/>
            <w:vMerge w:val="continue"/>
            <w:noWrap w:val="0"/>
            <w:vAlign w:val="top"/>
          </w:tcPr>
          <w:p w14:paraId="59704391">
            <w:pPr>
              <w:spacing w:line="360" w:lineRule="auto"/>
              <w:rPr>
                <w:rFonts w:hint="eastAsia" w:ascii="仿宋" w:hAnsi="仿宋" w:eastAsia="仿宋" w:cs="仿宋"/>
                <w:sz w:val="24"/>
              </w:rPr>
            </w:pPr>
          </w:p>
        </w:tc>
        <w:tc>
          <w:tcPr>
            <w:tcW w:w="1038" w:type="dxa"/>
            <w:noWrap w:val="0"/>
            <w:vAlign w:val="top"/>
          </w:tcPr>
          <w:p w14:paraId="0F005CF2">
            <w:pPr>
              <w:spacing w:line="360" w:lineRule="auto"/>
              <w:rPr>
                <w:rFonts w:hint="eastAsia" w:ascii="仿宋" w:hAnsi="仿宋" w:eastAsia="仿宋" w:cs="仿宋"/>
                <w:sz w:val="24"/>
              </w:rPr>
            </w:pPr>
          </w:p>
        </w:tc>
        <w:tc>
          <w:tcPr>
            <w:tcW w:w="1038" w:type="dxa"/>
            <w:noWrap w:val="0"/>
            <w:vAlign w:val="top"/>
          </w:tcPr>
          <w:p w14:paraId="6FA833F3">
            <w:pPr>
              <w:spacing w:line="360" w:lineRule="auto"/>
              <w:rPr>
                <w:rFonts w:hint="eastAsia" w:ascii="仿宋" w:hAnsi="仿宋" w:eastAsia="仿宋" w:cs="仿宋"/>
                <w:sz w:val="24"/>
              </w:rPr>
            </w:pPr>
          </w:p>
        </w:tc>
        <w:tc>
          <w:tcPr>
            <w:tcW w:w="1038" w:type="dxa"/>
            <w:noWrap w:val="0"/>
            <w:vAlign w:val="top"/>
          </w:tcPr>
          <w:p w14:paraId="772C914C">
            <w:pPr>
              <w:spacing w:line="360" w:lineRule="auto"/>
              <w:rPr>
                <w:rFonts w:hint="eastAsia" w:ascii="仿宋" w:hAnsi="仿宋" w:eastAsia="仿宋" w:cs="仿宋"/>
                <w:sz w:val="24"/>
              </w:rPr>
            </w:pPr>
          </w:p>
        </w:tc>
        <w:tc>
          <w:tcPr>
            <w:tcW w:w="1037" w:type="dxa"/>
            <w:noWrap w:val="0"/>
            <w:vAlign w:val="top"/>
          </w:tcPr>
          <w:p w14:paraId="42E5B179">
            <w:pPr>
              <w:spacing w:line="360" w:lineRule="auto"/>
              <w:rPr>
                <w:rFonts w:hint="eastAsia" w:ascii="仿宋" w:hAnsi="仿宋" w:eastAsia="仿宋" w:cs="仿宋"/>
                <w:sz w:val="24"/>
              </w:rPr>
            </w:pPr>
          </w:p>
        </w:tc>
        <w:tc>
          <w:tcPr>
            <w:tcW w:w="1038" w:type="dxa"/>
            <w:noWrap w:val="0"/>
            <w:vAlign w:val="top"/>
          </w:tcPr>
          <w:p w14:paraId="67D63DE4">
            <w:pPr>
              <w:spacing w:line="360" w:lineRule="auto"/>
              <w:rPr>
                <w:rFonts w:hint="eastAsia" w:ascii="仿宋" w:hAnsi="仿宋" w:eastAsia="仿宋" w:cs="仿宋"/>
                <w:sz w:val="24"/>
              </w:rPr>
            </w:pPr>
          </w:p>
        </w:tc>
        <w:tc>
          <w:tcPr>
            <w:tcW w:w="1038" w:type="dxa"/>
            <w:noWrap w:val="0"/>
            <w:vAlign w:val="top"/>
          </w:tcPr>
          <w:p w14:paraId="1C2895E3">
            <w:pPr>
              <w:spacing w:line="360" w:lineRule="auto"/>
              <w:rPr>
                <w:rFonts w:hint="eastAsia" w:ascii="仿宋" w:hAnsi="仿宋" w:eastAsia="仿宋" w:cs="仿宋"/>
                <w:sz w:val="24"/>
              </w:rPr>
            </w:pPr>
          </w:p>
        </w:tc>
        <w:tc>
          <w:tcPr>
            <w:tcW w:w="1038" w:type="dxa"/>
            <w:noWrap w:val="0"/>
            <w:vAlign w:val="top"/>
          </w:tcPr>
          <w:p w14:paraId="57D3A129">
            <w:pPr>
              <w:spacing w:line="360" w:lineRule="auto"/>
              <w:rPr>
                <w:rFonts w:hint="eastAsia" w:ascii="仿宋" w:hAnsi="仿宋" w:eastAsia="仿宋" w:cs="仿宋"/>
                <w:sz w:val="24"/>
              </w:rPr>
            </w:pPr>
          </w:p>
        </w:tc>
        <w:tc>
          <w:tcPr>
            <w:tcW w:w="1038" w:type="dxa"/>
            <w:noWrap w:val="0"/>
            <w:vAlign w:val="top"/>
          </w:tcPr>
          <w:p w14:paraId="11CCF161">
            <w:pPr>
              <w:spacing w:line="360" w:lineRule="auto"/>
              <w:rPr>
                <w:rFonts w:hint="eastAsia" w:ascii="仿宋" w:hAnsi="仿宋" w:eastAsia="仿宋" w:cs="仿宋"/>
                <w:sz w:val="24"/>
              </w:rPr>
            </w:pPr>
          </w:p>
        </w:tc>
      </w:tr>
      <w:tr w14:paraId="02072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813" w:hRule="atLeast"/>
        </w:trPr>
        <w:tc>
          <w:tcPr>
            <w:tcW w:w="1037" w:type="dxa"/>
            <w:vMerge w:val="continue"/>
            <w:noWrap w:val="0"/>
            <w:vAlign w:val="top"/>
          </w:tcPr>
          <w:p w14:paraId="5A05DE9A">
            <w:pPr>
              <w:spacing w:line="360" w:lineRule="auto"/>
              <w:rPr>
                <w:rFonts w:hint="eastAsia" w:ascii="仿宋" w:hAnsi="仿宋" w:eastAsia="仿宋" w:cs="仿宋"/>
                <w:sz w:val="24"/>
              </w:rPr>
            </w:pPr>
          </w:p>
        </w:tc>
        <w:tc>
          <w:tcPr>
            <w:tcW w:w="1038" w:type="dxa"/>
            <w:noWrap w:val="0"/>
            <w:vAlign w:val="top"/>
          </w:tcPr>
          <w:p w14:paraId="6D453951">
            <w:pPr>
              <w:spacing w:line="360" w:lineRule="auto"/>
              <w:rPr>
                <w:rFonts w:hint="eastAsia" w:ascii="仿宋" w:hAnsi="仿宋" w:eastAsia="仿宋" w:cs="仿宋"/>
                <w:sz w:val="24"/>
              </w:rPr>
            </w:pPr>
          </w:p>
        </w:tc>
        <w:tc>
          <w:tcPr>
            <w:tcW w:w="1038" w:type="dxa"/>
            <w:noWrap w:val="0"/>
            <w:vAlign w:val="top"/>
          </w:tcPr>
          <w:p w14:paraId="3D7208D0">
            <w:pPr>
              <w:spacing w:line="360" w:lineRule="auto"/>
              <w:rPr>
                <w:rFonts w:hint="eastAsia" w:ascii="仿宋" w:hAnsi="仿宋" w:eastAsia="仿宋" w:cs="仿宋"/>
                <w:sz w:val="24"/>
              </w:rPr>
            </w:pPr>
          </w:p>
        </w:tc>
        <w:tc>
          <w:tcPr>
            <w:tcW w:w="1038" w:type="dxa"/>
            <w:noWrap w:val="0"/>
            <w:vAlign w:val="top"/>
          </w:tcPr>
          <w:p w14:paraId="163ACF7D">
            <w:pPr>
              <w:spacing w:line="360" w:lineRule="auto"/>
              <w:rPr>
                <w:rFonts w:hint="eastAsia" w:ascii="仿宋" w:hAnsi="仿宋" w:eastAsia="仿宋" w:cs="仿宋"/>
                <w:sz w:val="24"/>
              </w:rPr>
            </w:pPr>
          </w:p>
        </w:tc>
        <w:tc>
          <w:tcPr>
            <w:tcW w:w="1037" w:type="dxa"/>
            <w:noWrap w:val="0"/>
            <w:vAlign w:val="top"/>
          </w:tcPr>
          <w:p w14:paraId="63CFDAAF">
            <w:pPr>
              <w:spacing w:line="360" w:lineRule="auto"/>
              <w:rPr>
                <w:rFonts w:hint="eastAsia" w:ascii="仿宋" w:hAnsi="仿宋" w:eastAsia="仿宋" w:cs="仿宋"/>
                <w:sz w:val="24"/>
              </w:rPr>
            </w:pPr>
          </w:p>
        </w:tc>
        <w:tc>
          <w:tcPr>
            <w:tcW w:w="1038" w:type="dxa"/>
            <w:noWrap w:val="0"/>
            <w:vAlign w:val="top"/>
          </w:tcPr>
          <w:p w14:paraId="247D4FFA">
            <w:pPr>
              <w:spacing w:line="360" w:lineRule="auto"/>
              <w:rPr>
                <w:rFonts w:hint="eastAsia" w:ascii="仿宋" w:hAnsi="仿宋" w:eastAsia="仿宋" w:cs="仿宋"/>
                <w:sz w:val="24"/>
              </w:rPr>
            </w:pPr>
          </w:p>
        </w:tc>
        <w:tc>
          <w:tcPr>
            <w:tcW w:w="1038" w:type="dxa"/>
            <w:noWrap w:val="0"/>
            <w:vAlign w:val="top"/>
          </w:tcPr>
          <w:p w14:paraId="1BAF5CBE">
            <w:pPr>
              <w:spacing w:line="360" w:lineRule="auto"/>
              <w:rPr>
                <w:rFonts w:hint="eastAsia" w:ascii="仿宋" w:hAnsi="仿宋" w:eastAsia="仿宋" w:cs="仿宋"/>
                <w:sz w:val="24"/>
              </w:rPr>
            </w:pPr>
          </w:p>
        </w:tc>
        <w:tc>
          <w:tcPr>
            <w:tcW w:w="1038" w:type="dxa"/>
            <w:noWrap w:val="0"/>
            <w:vAlign w:val="top"/>
          </w:tcPr>
          <w:p w14:paraId="6B1B2468">
            <w:pPr>
              <w:spacing w:line="360" w:lineRule="auto"/>
              <w:rPr>
                <w:rFonts w:hint="eastAsia" w:ascii="仿宋" w:hAnsi="仿宋" w:eastAsia="仿宋" w:cs="仿宋"/>
                <w:sz w:val="24"/>
              </w:rPr>
            </w:pPr>
          </w:p>
        </w:tc>
        <w:tc>
          <w:tcPr>
            <w:tcW w:w="1038" w:type="dxa"/>
            <w:noWrap w:val="0"/>
            <w:vAlign w:val="top"/>
          </w:tcPr>
          <w:p w14:paraId="16AD9457">
            <w:pPr>
              <w:spacing w:line="360" w:lineRule="auto"/>
              <w:rPr>
                <w:rFonts w:hint="eastAsia" w:ascii="仿宋" w:hAnsi="仿宋" w:eastAsia="仿宋" w:cs="仿宋"/>
                <w:sz w:val="24"/>
              </w:rPr>
            </w:pPr>
          </w:p>
        </w:tc>
      </w:tr>
    </w:tbl>
    <w:p w14:paraId="0552E5D9">
      <w:pPr>
        <w:spacing w:line="360" w:lineRule="auto"/>
        <w:rPr>
          <w:rFonts w:hint="eastAsia" w:ascii="仿宋" w:hAnsi="仿宋" w:eastAsia="仿宋" w:cs="仿宋"/>
          <w:sz w:val="24"/>
        </w:rPr>
      </w:pPr>
    </w:p>
    <w:p w14:paraId="35F55DCB">
      <w:pPr>
        <w:spacing w:line="360" w:lineRule="auto"/>
        <w:rPr>
          <w:rFonts w:hint="eastAsia" w:ascii="仿宋" w:hAnsi="仿宋" w:eastAsia="仿宋" w:cs="仿宋"/>
          <w:sz w:val="24"/>
        </w:rPr>
      </w:pPr>
      <w:r>
        <w:rPr>
          <w:rFonts w:hint="eastAsia" w:ascii="仿宋" w:hAnsi="仿宋" w:eastAsia="仿宋" w:cs="仿宋"/>
          <w:sz w:val="24"/>
        </w:rPr>
        <w:t>供应商名称：XXX（盖单位公章）</w:t>
      </w:r>
    </w:p>
    <w:p w14:paraId="41B80824">
      <w:pPr>
        <w:spacing w:line="360" w:lineRule="auto"/>
        <w:rPr>
          <w:rFonts w:hint="eastAsia" w:ascii="仿宋" w:hAnsi="仿宋" w:eastAsia="仿宋" w:cs="仿宋"/>
          <w:sz w:val="24"/>
        </w:rPr>
      </w:pPr>
      <w:r>
        <w:rPr>
          <w:rFonts w:hint="eastAsia" w:ascii="仿宋" w:hAnsi="仿宋" w:eastAsia="仿宋" w:cs="仿宋"/>
          <w:sz w:val="24"/>
        </w:rPr>
        <w:t>法定代表人或授权代表（签字）：XXX</w:t>
      </w:r>
    </w:p>
    <w:p w14:paraId="5C9BB91F">
      <w:pPr>
        <w:spacing w:line="360" w:lineRule="auto"/>
        <w:rPr>
          <w:rFonts w:hint="eastAsia" w:ascii="仿宋" w:hAnsi="仿宋" w:eastAsia="仿宋" w:cs="仿宋"/>
          <w:sz w:val="24"/>
        </w:rPr>
      </w:pPr>
      <w:r>
        <w:rPr>
          <w:rFonts w:hint="eastAsia" w:ascii="仿宋" w:hAnsi="仿宋" w:eastAsia="仿宋" w:cs="仿宋"/>
          <w:sz w:val="24"/>
        </w:rPr>
        <w:t>日      期：XXX</w:t>
      </w:r>
    </w:p>
    <w:p w14:paraId="357A4ED1">
      <w:pPr>
        <w:spacing w:line="360" w:lineRule="auto"/>
        <w:rPr>
          <w:rFonts w:hint="default" w:ascii="仿宋" w:hAnsi="仿宋" w:eastAsia="仿宋" w:cs="仿宋"/>
          <w:sz w:val="24"/>
          <w:lang w:val="en-US" w:eastAsia="zh-CN"/>
        </w:rPr>
      </w:pPr>
      <w:r>
        <w:rPr>
          <w:rFonts w:hint="eastAsia" w:ascii="仿宋" w:hAnsi="仿宋" w:eastAsia="仿宋" w:cs="仿宋"/>
          <w:sz w:val="24"/>
          <w:lang w:val="en-US" w:eastAsia="zh-CN"/>
        </w:rPr>
        <w:t>注：以上人员需提供单位为其缴纳最近连续6个月社保证明。</w:t>
      </w:r>
    </w:p>
    <w:bookmarkEnd w:id="93"/>
    <w:bookmarkEnd w:id="94"/>
    <w:bookmarkEnd w:id="95"/>
    <w:bookmarkEnd w:id="96"/>
    <w:bookmarkEnd w:id="97"/>
    <w:p w14:paraId="0D060416">
      <w:pPr>
        <w:pStyle w:val="3"/>
        <w:tabs>
          <w:tab w:val="left" w:pos="426"/>
          <w:tab w:val="left" w:pos="567"/>
        </w:tabs>
        <w:jc w:val="center"/>
        <w:rPr>
          <w:rFonts w:hint="eastAsia" w:ascii="仿宋" w:hAnsi="仿宋" w:eastAsia="仿宋" w:cs="仿宋"/>
          <w:b/>
          <w:bCs/>
          <w:kern w:val="1"/>
          <w:sz w:val="30"/>
          <w:szCs w:val="30"/>
          <w:lang w:val="en-US" w:eastAsia="zh-CN" w:bidi="ar-SA"/>
        </w:rPr>
      </w:pPr>
      <w:bookmarkStart w:id="102" w:name="_Toc14426_WPSOffice_Level1"/>
      <w:r>
        <w:rPr>
          <w:rFonts w:hint="eastAsia" w:ascii="仿宋" w:hAnsi="仿宋" w:eastAsia="仿宋" w:cs="仿宋"/>
          <w:b/>
          <w:bCs/>
          <w:kern w:val="1"/>
          <w:sz w:val="30"/>
          <w:szCs w:val="30"/>
          <w:lang w:val="en-US" w:eastAsia="zh-CN" w:bidi="ar-SA"/>
        </w:rPr>
        <w:t>六、</w:t>
      </w:r>
      <w:bookmarkEnd w:id="102"/>
      <w:r>
        <w:rPr>
          <w:rFonts w:hint="eastAsia" w:ascii="仿宋" w:hAnsi="仿宋" w:eastAsia="仿宋" w:cs="仿宋"/>
          <w:b/>
          <w:bCs/>
          <w:kern w:val="1"/>
          <w:sz w:val="30"/>
          <w:szCs w:val="30"/>
          <w:lang w:val="en-US" w:eastAsia="zh-CN" w:bidi="ar-SA"/>
        </w:rPr>
        <w:t>最后报价表</w:t>
      </w:r>
    </w:p>
    <w:p w14:paraId="057992C3">
      <w:pPr>
        <w:spacing w:line="360" w:lineRule="auto"/>
        <w:rPr>
          <w:rFonts w:ascii="仿宋" w:hAnsi="仿宋" w:eastAsia="仿宋"/>
          <w:sz w:val="24"/>
          <w:szCs w:val="24"/>
        </w:rPr>
      </w:pPr>
      <w:r>
        <w:rPr>
          <w:rFonts w:hint="eastAsia" w:ascii="仿宋" w:hAnsi="仿宋" w:eastAsia="仿宋" w:cs="仿宋"/>
          <w:sz w:val="24"/>
          <w:szCs w:val="24"/>
        </w:rPr>
        <w:t>项目名称：</w:t>
      </w:r>
      <w:r>
        <w:rPr>
          <w:rFonts w:ascii="仿宋" w:hAnsi="仿宋" w:eastAsia="仿宋" w:cs="仿宋"/>
          <w:sz w:val="24"/>
          <w:szCs w:val="24"/>
        </w:rPr>
        <w:t>XXX</w:t>
      </w:r>
      <w:r>
        <w:rPr>
          <w:rFonts w:hint="eastAsia" w:ascii="仿宋" w:hAnsi="仿宋" w:eastAsia="仿宋" w:cs="仿宋"/>
          <w:sz w:val="24"/>
          <w:szCs w:val="24"/>
        </w:rPr>
        <w:t>采购项目</w:t>
      </w:r>
    </w:p>
    <w:p w14:paraId="55E7A30F">
      <w:pPr>
        <w:spacing w:line="360" w:lineRule="auto"/>
        <w:rPr>
          <w:rFonts w:ascii="仿宋" w:hAnsi="仿宋" w:eastAsia="仿宋"/>
          <w:sz w:val="24"/>
          <w:szCs w:val="24"/>
        </w:rPr>
      </w:pPr>
      <w:r>
        <w:rPr>
          <w:rFonts w:hint="eastAsia" w:ascii="仿宋" w:hAnsi="仿宋" w:eastAsia="仿宋" w:cs="仿宋"/>
          <w:sz w:val="24"/>
          <w:szCs w:val="24"/>
        </w:rPr>
        <w:t>项目编号：</w:t>
      </w:r>
      <w:r>
        <w:rPr>
          <w:rFonts w:ascii="仿宋" w:hAnsi="仿宋" w:eastAsia="仿宋" w:cs="仿宋"/>
          <w:sz w:val="24"/>
          <w:szCs w:val="24"/>
        </w:rPr>
        <w:t>XXX</w:t>
      </w:r>
      <w:r>
        <w:rPr>
          <w:rFonts w:hint="eastAsia" w:ascii="仿宋" w:hAnsi="仿宋" w:eastAsia="仿宋" w:cs="仿宋"/>
          <w:sz w:val="24"/>
          <w:szCs w:val="24"/>
        </w:rPr>
        <w:t>号</w:t>
      </w:r>
    </w:p>
    <w:tbl>
      <w:tblPr>
        <w:tblStyle w:val="29"/>
        <w:tblpPr w:leftFromText="180" w:rightFromText="180" w:vertAnchor="text" w:tblpXSpec="center" w:tblpY="1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5282"/>
        <w:gridCol w:w="2693"/>
      </w:tblGrid>
      <w:tr w14:paraId="71107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129" w:type="dxa"/>
            <w:noWrap w:val="0"/>
            <w:vAlign w:val="center"/>
          </w:tcPr>
          <w:p w14:paraId="2BA5FAD4">
            <w:pPr>
              <w:jc w:val="center"/>
              <w:rPr>
                <w:rFonts w:ascii="仿宋" w:hAnsi="仿宋" w:eastAsia="仿宋"/>
                <w:sz w:val="24"/>
                <w:szCs w:val="24"/>
              </w:rPr>
            </w:pPr>
            <w:r>
              <w:rPr>
                <w:rFonts w:hint="eastAsia" w:ascii="仿宋" w:hAnsi="仿宋" w:eastAsia="仿宋" w:cs="仿宋"/>
                <w:sz w:val="24"/>
                <w:szCs w:val="24"/>
              </w:rPr>
              <w:t>序号</w:t>
            </w:r>
          </w:p>
        </w:tc>
        <w:tc>
          <w:tcPr>
            <w:tcW w:w="5282" w:type="dxa"/>
            <w:noWrap w:val="0"/>
            <w:vAlign w:val="center"/>
          </w:tcPr>
          <w:p w14:paraId="0E08FC04">
            <w:pPr>
              <w:jc w:val="center"/>
              <w:rPr>
                <w:rFonts w:ascii="仿宋" w:hAnsi="仿宋" w:eastAsia="仿宋"/>
                <w:sz w:val="24"/>
                <w:szCs w:val="24"/>
              </w:rPr>
            </w:pPr>
            <w:r>
              <w:rPr>
                <w:rFonts w:hint="eastAsia" w:ascii="仿宋" w:hAnsi="仿宋" w:eastAsia="仿宋" w:cs="仿宋"/>
                <w:sz w:val="24"/>
                <w:szCs w:val="24"/>
              </w:rPr>
              <w:t>采购内容</w:t>
            </w:r>
          </w:p>
        </w:tc>
        <w:tc>
          <w:tcPr>
            <w:tcW w:w="2693" w:type="dxa"/>
            <w:noWrap w:val="0"/>
            <w:vAlign w:val="center"/>
          </w:tcPr>
          <w:p w14:paraId="04422AA4">
            <w:pPr>
              <w:jc w:val="center"/>
              <w:rPr>
                <w:rFonts w:ascii="仿宋" w:hAnsi="仿宋" w:eastAsia="仿宋"/>
                <w:sz w:val="24"/>
                <w:szCs w:val="24"/>
              </w:rPr>
            </w:pPr>
            <w:r>
              <w:rPr>
                <w:rFonts w:hint="eastAsia" w:ascii="仿宋" w:hAnsi="仿宋" w:eastAsia="仿宋" w:cs="仿宋"/>
                <w:sz w:val="24"/>
                <w:szCs w:val="24"/>
              </w:rPr>
              <w:t>报价</w:t>
            </w:r>
          </w:p>
        </w:tc>
      </w:tr>
      <w:tr w14:paraId="5C850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9" w:hRule="atLeast"/>
        </w:trPr>
        <w:tc>
          <w:tcPr>
            <w:tcW w:w="1129" w:type="dxa"/>
            <w:noWrap w:val="0"/>
            <w:vAlign w:val="center"/>
          </w:tcPr>
          <w:p w14:paraId="69D735BF">
            <w:pPr>
              <w:jc w:val="center"/>
              <w:rPr>
                <w:rFonts w:ascii="仿宋" w:hAnsi="仿宋" w:eastAsia="仿宋" w:cs="仿宋"/>
                <w:sz w:val="24"/>
                <w:szCs w:val="24"/>
              </w:rPr>
            </w:pPr>
            <w:r>
              <w:rPr>
                <w:rFonts w:ascii="仿宋" w:hAnsi="仿宋" w:eastAsia="仿宋" w:cs="仿宋"/>
                <w:sz w:val="24"/>
                <w:szCs w:val="24"/>
              </w:rPr>
              <w:t>1</w:t>
            </w:r>
          </w:p>
        </w:tc>
        <w:tc>
          <w:tcPr>
            <w:tcW w:w="5282" w:type="dxa"/>
            <w:noWrap w:val="0"/>
            <w:vAlign w:val="center"/>
          </w:tcPr>
          <w:p w14:paraId="3A83E4C0">
            <w:pPr>
              <w:jc w:val="center"/>
              <w:rPr>
                <w:rFonts w:ascii="仿宋" w:hAnsi="仿宋" w:eastAsia="仿宋" w:cs="仿宋"/>
                <w:sz w:val="24"/>
                <w:szCs w:val="24"/>
              </w:rPr>
            </w:pPr>
            <w:r>
              <w:rPr>
                <w:rFonts w:ascii="仿宋" w:hAnsi="仿宋" w:eastAsia="仿宋" w:cs="仿宋"/>
                <w:sz w:val="24"/>
                <w:szCs w:val="24"/>
              </w:rPr>
              <w:t>XXX</w:t>
            </w:r>
          </w:p>
        </w:tc>
        <w:tc>
          <w:tcPr>
            <w:tcW w:w="2693" w:type="dxa"/>
            <w:noWrap w:val="0"/>
            <w:vAlign w:val="center"/>
          </w:tcPr>
          <w:p w14:paraId="3B66B5F7">
            <w:pPr>
              <w:ind w:firstLine="748" w:firstLineChars="312"/>
              <w:rPr>
                <w:rFonts w:ascii="仿宋" w:hAnsi="仿宋" w:eastAsia="仿宋"/>
                <w:sz w:val="24"/>
                <w:szCs w:val="24"/>
              </w:rPr>
            </w:pPr>
            <w:r>
              <w:rPr>
                <w:rFonts w:ascii="仿宋" w:hAnsi="仿宋" w:eastAsia="仿宋" w:cs="仿宋"/>
                <w:sz w:val="24"/>
                <w:szCs w:val="24"/>
              </w:rPr>
              <w:t xml:space="preserve"> XX</w:t>
            </w:r>
            <w:r>
              <w:rPr>
                <w:rFonts w:hint="eastAsia" w:ascii="仿宋" w:hAnsi="仿宋" w:eastAsia="仿宋" w:cs="仿宋"/>
                <w:sz w:val="24"/>
                <w:szCs w:val="24"/>
              </w:rPr>
              <w:t>元</w:t>
            </w:r>
          </w:p>
        </w:tc>
      </w:tr>
    </w:tbl>
    <w:p w14:paraId="6F3807AF">
      <w:pPr>
        <w:snapToGrid w:val="0"/>
        <w:spacing w:line="360" w:lineRule="auto"/>
        <w:ind w:right="-1010" w:rightChars="-297"/>
        <w:rPr>
          <w:rFonts w:ascii="仿宋" w:hAnsi="仿宋" w:eastAsia="仿宋"/>
          <w:sz w:val="24"/>
          <w:szCs w:val="24"/>
        </w:rPr>
      </w:pPr>
    </w:p>
    <w:p w14:paraId="73E18E0C">
      <w:pPr>
        <w:snapToGrid w:val="0"/>
        <w:spacing w:line="360" w:lineRule="auto"/>
        <w:ind w:right="-1010" w:rightChars="-297"/>
        <w:rPr>
          <w:rFonts w:ascii="仿宋" w:hAnsi="仿宋" w:eastAsia="仿宋"/>
          <w:sz w:val="24"/>
          <w:szCs w:val="24"/>
        </w:rPr>
      </w:pPr>
    </w:p>
    <w:p w14:paraId="22F5E09F">
      <w:pPr>
        <w:pStyle w:val="100"/>
        <w:rPr>
          <w:rFonts w:ascii="仿宋" w:hAnsi="仿宋" w:eastAsia="仿宋" w:cs="仿宋"/>
          <w:sz w:val="24"/>
          <w:szCs w:val="24"/>
        </w:rPr>
      </w:pPr>
      <w:r>
        <w:rPr>
          <w:rFonts w:hint="eastAsia" w:ascii="仿宋" w:hAnsi="仿宋" w:eastAsia="仿宋" w:cs="仿宋"/>
          <w:sz w:val="24"/>
          <w:szCs w:val="24"/>
        </w:rPr>
        <w:t>最后报价（大写人民币）：</w:t>
      </w:r>
      <w:r>
        <w:rPr>
          <w:rFonts w:ascii="仿宋" w:hAnsi="仿宋" w:eastAsia="仿宋" w:cs="仿宋"/>
          <w:sz w:val="24"/>
          <w:szCs w:val="24"/>
        </w:rPr>
        <w:t>XXXX</w:t>
      </w:r>
    </w:p>
    <w:p w14:paraId="7BA9479B">
      <w:pPr>
        <w:pStyle w:val="100"/>
        <w:ind w:firstLine="0"/>
        <w:rPr>
          <w:rFonts w:ascii="仿宋" w:hAnsi="仿宋" w:eastAsia="仿宋"/>
          <w:sz w:val="24"/>
          <w:szCs w:val="24"/>
        </w:rPr>
      </w:pPr>
    </w:p>
    <w:p w14:paraId="37A5199B">
      <w:pPr>
        <w:pStyle w:val="100"/>
        <w:ind w:firstLine="480" w:firstLineChars="200"/>
        <w:rPr>
          <w:rFonts w:ascii="仿宋" w:hAnsi="仿宋" w:eastAsia="仿宋" w:cs="仿宋"/>
          <w:sz w:val="24"/>
          <w:szCs w:val="24"/>
        </w:rPr>
      </w:pPr>
      <w:r>
        <w:rPr>
          <w:rFonts w:hint="eastAsia" w:ascii="仿宋" w:hAnsi="仿宋" w:eastAsia="仿宋" w:cs="仿宋"/>
          <w:sz w:val="24"/>
          <w:szCs w:val="24"/>
        </w:rPr>
        <w:t>供应商名称：</w:t>
      </w:r>
      <w:r>
        <w:rPr>
          <w:rFonts w:ascii="仿宋" w:hAnsi="仿宋" w:eastAsia="仿宋" w:cs="仿宋"/>
          <w:sz w:val="24"/>
          <w:szCs w:val="24"/>
        </w:rPr>
        <w:t>XXXX</w:t>
      </w:r>
    </w:p>
    <w:p w14:paraId="544A82B8">
      <w:pPr>
        <w:pStyle w:val="100"/>
        <w:ind w:firstLine="480" w:firstLineChars="200"/>
        <w:rPr>
          <w:rFonts w:ascii="仿宋" w:hAnsi="仿宋" w:eastAsia="仿宋"/>
          <w:sz w:val="24"/>
          <w:szCs w:val="24"/>
        </w:rPr>
      </w:pPr>
      <w:r>
        <w:rPr>
          <w:rFonts w:hint="eastAsia" w:ascii="仿宋" w:hAnsi="仿宋" w:eastAsia="仿宋" w:cs="仿宋"/>
          <w:sz w:val="24"/>
          <w:szCs w:val="24"/>
        </w:rPr>
        <w:t>法定代表人或代理人：</w:t>
      </w:r>
      <w:r>
        <w:rPr>
          <w:rFonts w:ascii="仿宋" w:hAnsi="仿宋" w:eastAsia="仿宋" w:cs="仿宋"/>
          <w:sz w:val="24"/>
          <w:szCs w:val="24"/>
        </w:rPr>
        <w:t>XXXX</w:t>
      </w:r>
      <w:r>
        <w:rPr>
          <w:rFonts w:hint="eastAsia" w:ascii="仿宋" w:hAnsi="仿宋" w:eastAsia="仿宋" w:cs="仿宋"/>
          <w:sz w:val="24"/>
          <w:szCs w:val="24"/>
        </w:rPr>
        <w:t>（签字）</w:t>
      </w:r>
    </w:p>
    <w:p w14:paraId="0B455E09">
      <w:pPr>
        <w:pStyle w:val="100"/>
        <w:ind w:firstLine="480" w:firstLineChars="200"/>
        <w:rPr>
          <w:rFonts w:ascii="仿宋" w:hAnsi="仿宋" w:eastAsia="仿宋"/>
          <w:sz w:val="24"/>
          <w:szCs w:val="24"/>
        </w:rPr>
      </w:pPr>
      <w:r>
        <w:rPr>
          <w:rFonts w:hint="eastAsia" w:ascii="仿宋" w:hAnsi="仿宋" w:eastAsia="仿宋" w:cs="仿宋"/>
          <w:sz w:val="24"/>
          <w:szCs w:val="24"/>
        </w:rPr>
        <w:t>日期：</w:t>
      </w:r>
      <w:r>
        <w:rPr>
          <w:rFonts w:ascii="仿宋" w:hAnsi="仿宋" w:eastAsia="仿宋" w:cs="仿宋"/>
          <w:sz w:val="24"/>
          <w:szCs w:val="24"/>
        </w:rPr>
        <w:t>XX</w:t>
      </w:r>
      <w:r>
        <w:rPr>
          <w:rFonts w:hint="eastAsia" w:ascii="仿宋" w:hAnsi="仿宋" w:eastAsia="仿宋" w:cs="仿宋"/>
          <w:sz w:val="24"/>
          <w:szCs w:val="24"/>
        </w:rPr>
        <w:t>年</w:t>
      </w:r>
      <w:r>
        <w:rPr>
          <w:rFonts w:ascii="仿宋" w:hAnsi="仿宋" w:eastAsia="仿宋" w:cs="仿宋"/>
          <w:sz w:val="24"/>
          <w:szCs w:val="24"/>
        </w:rPr>
        <w:t>XX</w:t>
      </w:r>
      <w:r>
        <w:rPr>
          <w:rFonts w:hint="eastAsia" w:ascii="仿宋" w:hAnsi="仿宋" w:eastAsia="仿宋" w:cs="仿宋"/>
          <w:sz w:val="24"/>
          <w:szCs w:val="24"/>
        </w:rPr>
        <w:t>月</w:t>
      </w:r>
      <w:r>
        <w:rPr>
          <w:rFonts w:ascii="仿宋" w:hAnsi="仿宋" w:eastAsia="仿宋" w:cs="仿宋"/>
          <w:sz w:val="24"/>
          <w:szCs w:val="24"/>
        </w:rPr>
        <w:t>XX</w:t>
      </w:r>
      <w:r>
        <w:rPr>
          <w:rFonts w:hint="eastAsia" w:ascii="仿宋" w:hAnsi="仿宋" w:eastAsia="仿宋" w:cs="仿宋"/>
          <w:sz w:val="24"/>
          <w:szCs w:val="24"/>
        </w:rPr>
        <w:t>日</w:t>
      </w:r>
    </w:p>
    <w:p w14:paraId="5C124471">
      <w:pPr>
        <w:pStyle w:val="100"/>
        <w:ind w:firstLine="551"/>
        <w:rPr>
          <w:rFonts w:ascii="仿宋" w:hAnsi="仿宋" w:eastAsia="仿宋"/>
          <w:sz w:val="24"/>
          <w:szCs w:val="24"/>
        </w:rPr>
      </w:pPr>
      <w:r>
        <w:rPr>
          <w:rFonts w:hint="eastAsia" w:ascii="仿宋" w:hAnsi="仿宋" w:eastAsia="仿宋" w:cs="仿宋"/>
          <w:sz w:val="24"/>
          <w:szCs w:val="24"/>
        </w:rPr>
        <w:t>说明：</w:t>
      </w:r>
      <w:r>
        <w:rPr>
          <w:rFonts w:ascii="仿宋" w:hAnsi="仿宋" w:eastAsia="仿宋" w:cs="仿宋"/>
          <w:sz w:val="24"/>
          <w:szCs w:val="24"/>
        </w:rPr>
        <w:t>1</w:t>
      </w:r>
      <w:r>
        <w:rPr>
          <w:rFonts w:hint="eastAsia" w:ascii="仿宋" w:hAnsi="仿宋" w:eastAsia="仿宋" w:cs="仿宋"/>
          <w:sz w:val="24"/>
          <w:szCs w:val="24"/>
        </w:rPr>
        <w:t>、供应商可不在响应文件中填写并提供此表。此表为</w:t>
      </w:r>
      <w:r>
        <w:rPr>
          <w:rFonts w:hint="eastAsia" w:ascii="仿宋" w:hAnsi="仿宋" w:eastAsia="仿宋" w:cs="仿宋"/>
          <w:sz w:val="24"/>
          <w:szCs w:val="24"/>
          <w:lang w:eastAsia="zh-CN"/>
        </w:rPr>
        <w:t>谈判</w:t>
      </w:r>
      <w:r>
        <w:rPr>
          <w:rFonts w:hint="eastAsia" w:ascii="仿宋" w:hAnsi="仿宋" w:eastAsia="仿宋" w:cs="仿宋"/>
          <w:sz w:val="24"/>
          <w:szCs w:val="24"/>
        </w:rPr>
        <w:t>结束后，由供应商填写“最后报价”（此表由供应商自行准备，并自备密封信封），经供应商法定代表人或代理人签字后密封递交给采购代理机构工作人员，由其收集齐后集中递交</w:t>
      </w:r>
      <w:r>
        <w:rPr>
          <w:rFonts w:hint="eastAsia" w:ascii="仿宋" w:hAnsi="仿宋" w:eastAsia="仿宋" w:cs="仿宋"/>
          <w:sz w:val="24"/>
          <w:szCs w:val="24"/>
          <w:lang w:eastAsia="zh-CN"/>
        </w:rPr>
        <w:t>谈判</w:t>
      </w:r>
      <w:r>
        <w:rPr>
          <w:rFonts w:hint="eastAsia" w:ascii="仿宋" w:hAnsi="仿宋" w:eastAsia="仿宋" w:cs="仿宋"/>
          <w:sz w:val="24"/>
          <w:szCs w:val="24"/>
        </w:rPr>
        <w:t>小组。供应商在响应文件中提交此表的，不影响其响应文件的有效性，其最后报价以</w:t>
      </w:r>
      <w:r>
        <w:rPr>
          <w:rFonts w:hint="eastAsia" w:ascii="仿宋" w:hAnsi="仿宋" w:eastAsia="仿宋" w:cs="仿宋"/>
          <w:sz w:val="24"/>
          <w:szCs w:val="24"/>
          <w:lang w:eastAsia="zh-CN"/>
        </w:rPr>
        <w:t>谈判</w:t>
      </w:r>
      <w:r>
        <w:rPr>
          <w:rFonts w:hint="eastAsia" w:ascii="仿宋" w:hAnsi="仿宋" w:eastAsia="仿宋" w:cs="仿宋"/>
          <w:sz w:val="24"/>
          <w:szCs w:val="24"/>
        </w:rPr>
        <w:t>结束后提交的“最后报价”为准。</w:t>
      </w:r>
    </w:p>
    <w:p w14:paraId="7455C872">
      <w:pPr>
        <w:pStyle w:val="27"/>
        <w:spacing w:line="360" w:lineRule="auto"/>
        <w:ind w:left="0" w:leftChars="0" w:firstLine="0" w:firstLineChars="0"/>
        <w:rPr>
          <w:rFonts w:hint="eastAsia" w:ascii="仿宋" w:hAnsi="仿宋" w:eastAsia="仿宋" w:cs="仿宋"/>
          <w:sz w:val="24"/>
        </w:rPr>
      </w:pPr>
      <w:r>
        <w:rPr>
          <w:rFonts w:ascii="仿宋" w:hAnsi="仿宋" w:eastAsia="仿宋" w:cs="仿宋"/>
          <w:sz w:val="24"/>
          <w:szCs w:val="24"/>
        </w:rPr>
        <w:t>2</w:t>
      </w:r>
      <w:r>
        <w:rPr>
          <w:rFonts w:hint="eastAsia" w:ascii="仿宋" w:hAnsi="仿宋" w:eastAsia="仿宋" w:cs="仿宋"/>
          <w:sz w:val="24"/>
          <w:szCs w:val="24"/>
        </w:rPr>
        <w:t>、报价应是包括</w:t>
      </w:r>
      <w:r>
        <w:rPr>
          <w:rFonts w:hint="eastAsia" w:ascii="仿宋" w:hAnsi="仿宋" w:eastAsia="仿宋" w:cs="仿宋"/>
          <w:sz w:val="24"/>
          <w:szCs w:val="24"/>
          <w:lang w:eastAsia="zh-CN"/>
        </w:rPr>
        <w:t>谈判</w:t>
      </w:r>
      <w:r>
        <w:rPr>
          <w:rFonts w:hint="eastAsia" w:ascii="仿宋" w:hAnsi="仿宋" w:eastAsia="仿宋" w:cs="仿宋"/>
          <w:sz w:val="24"/>
          <w:szCs w:val="24"/>
        </w:rPr>
        <w:t>文件规定的全部相应内容的报价。</w:t>
      </w:r>
    </w:p>
    <w:p w14:paraId="25929932">
      <w:pPr>
        <w:pStyle w:val="27"/>
        <w:spacing w:line="360" w:lineRule="auto"/>
        <w:ind w:firstLine="301"/>
        <w:jc w:val="center"/>
        <w:rPr>
          <w:rFonts w:hint="eastAsia" w:ascii="仿宋" w:hAnsi="仿宋" w:eastAsia="仿宋" w:cs="仿宋"/>
          <w:b/>
          <w:bCs/>
          <w:kern w:val="1"/>
          <w:sz w:val="30"/>
          <w:szCs w:val="30"/>
          <w:lang w:val="en-US" w:eastAsia="zh-CN"/>
        </w:rPr>
      </w:pPr>
    </w:p>
    <w:p w14:paraId="1B9D0FB0">
      <w:pPr>
        <w:pStyle w:val="27"/>
        <w:spacing w:line="360" w:lineRule="auto"/>
        <w:ind w:firstLine="301"/>
        <w:jc w:val="center"/>
        <w:rPr>
          <w:rFonts w:hint="eastAsia" w:ascii="仿宋" w:hAnsi="仿宋" w:eastAsia="仿宋" w:cs="仿宋"/>
          <w:b/>
          <w:bCs/>
          <w:kern w:val="1"/>
          <w:sz w:val="30"/>
          <w:szCs w:val="30"/>
          <w:lang w:val="en-US" w:eastAsia="zh-CN"/>
        </w:rPr>
      </w:pPr>
    </w:p>
    <w:p w14:paraId="161266F7">
      <w:pPr>
        <w:pStyle w:val="27"/>
        <w:spacing w:line="360" w:lineRule="auto"/>
        <w:ind w:firstLine="301"/>
        <w:jc w:val="center"/>
        <w:rPr>
          <w:rFonts w:hint="eastAsia" w:ascii="仿宋" w:hAnsi="仿宋" w:eastAsia="仿宋" w:cs="仿宋"/>
          <w:b/>
          <w:bCs/>
          <w:kern w:val="1"/>
          <w:sz w:val="30"/>
          <w:szCs w:val="30"/>
        </w:rPr>
      </w:pPr>
      <w:r>
        <w:rPr>
          <w:rFonts w:hint="eastAsia" w:ascii="仿宋" w:hAnsi="仿宋" w:eastAsia="仿宋" w:cs="仿宋"/>
          <w:b/>
          <w:bCs/>
          <w:kern w:val="1"/>
          <w:sz w:val="30"/>
          <w:szCs w:val="30"/>
          <w:lang w:val="en-US" w:eastAsia="zh-CN"/>
        </w:rPr>
        <w:t>七</w:t>
      </w:r>
      <w:r>
        <w:rPr>
          <w:rFonts w:hint="eastAsia" w:ascii="仿宋" w:hAnsi="仿宋" w:eastAsia="仿宋" w:cs="仿宋"/>
          <w:b/>
          <w:bCs/>
          <w:kern w:val="1"/>
          <w:sz w:val="30"/>
          <w:szCs w:val="30"/>
        </w:rPr>
        <w:t>、谈判文件提及或供应商认为需要提供的其他材料</w:t>
      </w:r>
    </w:p>
    <w:p w14:paraId="56DA0CC0">
      <w:pPr>
        <w:pStyle w:val="27"/>
        <w:spacing w:line="360" w:lineRule="auto"/>
        <w:ind w:firstLine="240"/>
        <w:jc w:val="center"/>
        <w:rPr>
          <w:rFonts w:hint="eastAsia" w:ascii="仿宋" w:hAnsi="仿宋" w:eastAsia="仿宋" w:cs="仿宋"/>
          <w:sz w:val="24"/>
        </w:rPr>
      </w:pPr>
      <w:r>
        <w:rPr>
          <w:rFonts w:hint="eastAsia" w:ascii="仿宋" w:hAnsi="仿宋" w:eastAsia="仿宋" w:cs="仿宋"/>
          <w:sz w:val="24"/>
        </w:rPr>
        <w:t>（格式自拟）</w:t>
      </w:r>
    </w:p>
    <w:p w14:paraId="7A073AEA">
      <w:pPr>
        <w:pStyle w:val="27"/>
        <w:spacing w:line="360" w:lineRule="auto"/>
        <w:ind w:firstLine="240"/>
        <w:rPr>
          <w:rFonts w:hint="eastAsia" w:ascii="仿宋" w:hAnsi="仿宋" w:eastAsia="仿宋" w:cs="仿宋"/>
          <w:sz w:val="24"/>
        </w:rPr>
      </w:pPr>
    </w:p>
    <w:p w14:paraId="35215CF1">
      <w:pPr>
        <w:pStyle w:val="27"/>
        <w:spacing w:line="360" w:lineRule="auto"/>
        <w:ind w:firstLine="240"/>
        <w:rPr>
          <w:rFonts w:hint="eastAsia" w:ascii="仿宋" w:hAnsi="仿宋" w:eastAsia="仿宋" w:cs="仿宋"/>
          <w:sz w:val="24"/>
        </w:rPr>
      </w:pPr>
    </w:p>
    <w:p w14:paraId="7B44AEEA">
      <w:pPr>
        <w:pStyle w:val="3"/>
        <w:keepNext w:val="0"/>
        <w:keepLines w:val="0"/>
        <w:spacing w:before="0" w:after="0" w:line="360" w:lineRule="auto"/>
        <w:jc w:val="center"/>
        <w:rPr>
          <w:rFonts w:hint="eastAsia" w:ascii="仿宋" w:hAnsi="仿宋" w:eastAsia="仿宋" w:cs="仿宋"/>
          <w:color w:val="000000"/>
          <w:sz w:val="24"/>
          <w:szCs w:val="24"/>
        </w:rPr>
      </w:pPr>
      <w:bookmarkStart w:id="103" w:name="_Toc6643_WPSOffice_Level1"/>
      <w:bookmarkStart w:id="104" w:name="_Toc32133"/>
      <w:r>
        <w:rPr>
          <w:rFonts w:hint="eastAsia" w:ascii="仿宋" w:hAnsi="仿宋" w:eastAsia="仿宋" w:cs="仿宋"/>
          <w:bCs w:val="0"/>
          <w:color w:val="000000"/>
        </w:rPr>
        <w:t>第</w:t>
      </w:r>
      <w:r>
        <w:rPr>
          <w:rFonts w:hint="eastAsia" w:ascii="仿宋" w:hAnsi="仿宋" w:eastAsia="仿宋" w:cs="仿宋"/>
          <w:color w:val="000000"/>
        </w:rPr>
        <w:t>八</w:t>
      </w:r>
      <w:r>
        <w:rPr>
          <w:rFonts w:hint="eastAsia" w:ascii="仿宋" w:hAnsi="仿宋" w:eastAsia="仿宋" w:cs="仿宋"/>
          <w:bCs w:val="0"/>
          <w:color w:val="000000"/>
        </w:rPr>
        <w:t xml:space="preserve">章  </w:t>
      </w:r>
      <w:r>
        <w:rPr>
          <w:rFonts w:hint="eastAsia" w:ascii="仿宋" w:hAnsi="仿宋" w:eastAsia="仿宋" w:cs="仿宋"/>
          <w:color w:val="000000"/>
        </w:rPr>
        <w:t>评审方法</w:t>
      </w:r>
      <w:bookmarkEnd w:id="103"/>
      <w:bookmarkEnd w:id="104"/>
    </w:p>
    <w:p w14:paraId="6DAA3916">
      <w:pPr>
        <w:pStyle w:val="3"/>
        <w:keepNext w:val="0"/>
        <w:keepLines w:val="0"/>
        <w:spacing w:before="0" w:after="0" w:line="360" w:lineRule="auto"/>
        <w:ind w:firstLine="472" w:firstLineChars="196"/>
        <w:rPr>
          <w:rFonts w:hint="eastAsia" w:ascii="仿宋" w:hAnsi="仿宋" w:eastAsia="仿宋" w:cs="仿宋"/>
          <w:color w:val="000000"/>
          <w:sz w:val="24"/>
          <w:szCs w:val="24"/>
        </w:rPr>
      </w:pPr>
      <w:r>
        <w:rPr>
          <w:rFonts w:hint="eastAsia" w:ascii="仿宋" w:hAnsi="仿宋" w:eastAsia="仿宋" w:cs="仿宋"/>
          <w:color w:val="000000"/>
          <w:sz w:val="24"/>
          <w:szCs w:val="24"/>
        </w:rPr>
        <w:t>1.总则</w:t>
      </w:r>
    </w:p>
    <w:p w14:paraId="668FD6F6">
      <w:pPr>
        <w:pStyle w:val="3"/>
        <w:keepNext w:val="0"/>
        <w:keepLines w:val="0"/>
        <w:spacing w:before="0" w:after="0" w:line="360" w:lineRule="auto"/>
        <w:ind w:firstLine="470" w:firstLineChars="196"/>
        <w:rPr>
          <w:rFonts w:hint="eastAsia" w:ascii="仿宋" w:hAnsi="仿宋" w:eastAsia="仿宋" w:cs="仿宋"/>
          <w:b w:val="0"/>
          <w:color w:val="000000"/>
          <w:sz w:val="24"/>
          <w:szCs w:val="24"/>
        </w:rPr>
      </w:pPr>
      <w:r>
        <w:rPr>
          <w:rFonts w:hint="eastAsia" w:ascii="仿宋" w:hAnsi="仿宋" w:eastAsia="仿宋" w:cs="仿宋"/>
          <w:b w:val="0"/>
          <w:color w:val="000000"/>
          <w:sz w:val="24"/>
          <w:szCs w:val="24"/>
        </w:rPr>
        <w:t xml:space="preserve">1.1 </w:t>
      </w:r>
      <w:r>
        <w:rPr>
          <w:rFonts w:hint="eastAsia" w:ascii="仿宋" w:hAnsi="仿宋" w:eastAsia="仿宋" w:cs="仿宋"/>
          <w:b w:val="0"/>
          <w:color w:val="000000"/>
          <w:sz w:val="24"/>
          <w:szCs w:val="24"/>
          <w:lang w:eastAsia="zh-CN"/>
        </w:rPr>
        <w:t>参照</w:t>
      </w:r>
      <w:r>
        <w:rPr>
          <w:rFonts w:hint="eastAsia" w:ascii="仿宋" w:hAnsi="仿宋" w:eastAsia="仿宋" w:cs="仿宋"/>
          <w:b w:val="0"/>
          <w:color w:val="000000"/>
          <w:sz w:val="24"/>
          <w:szCs w:val="24"/>
        </w:rPr>
        <w:t>《中华人民共和国政府采购法》、《中华人民共和国政府采购法实施条例》、《政府采购非招标采购方式管理办法》等法律制度，结合采购项目特点制定本谈判办法。</w:t>
      </w:r>
    </w:p>
    <w:p w14:paraId="3A776EB9">
      <w:pPr>
        <w:pStyle w:val="3"/>
        <w:keepNext w:val="0"/>
        <w:keepLines w:val="0"/>
        <w:spacing w:before="0" w:after="0" w:line="360" w:lineRule="auto"/>
        <w:ind w:firstLine="470" w:firstLineChars="196"/>
        <w:rPr>
          <w:rFonts w:hint="eastAsia" w:ascii="仿宋" w:hAnsi="仿宋" w:eastAsia="仿宋" w:cs="仿宋"/>
          <w:b w:val="0"/>
          <w:color w:val="000000"/>
          <w:sz w:val="24"/>
          <w:szCs w:val="24"/>
        </w:rPr>
      </w:pPr>
      <w:r>
        <w:rPr>
          <w:rFonts w:hint="eastAsia" w:ascii="仿宋" w:hAnsi="仿宋" w:eastAsia="仿宋" w:cs="仿宋"/>
          <w:b w:val="0"/>
          <w:color w:val="000000"/>
          <w:sz w:val="24"/>
          <w:szCs w:val="24"/>
        </w:rPr>
        <w:t>1.2 谈判工作由采购代理机构负责组织，具体谈判由采购代理机构依法组建的谈判小组负责。谈判小组由采购人代表和有关技术、经济、法律等方面的专家组成。</w:t>
      </w:r>
    </w:p>
    <w:p w14:paraId="12725034">
      <w:pPr>
        <w:pStyle w:val="3"/>
        <w:keepNext w:val="0"/>
        <w:keepLines w:val="0"/>
        <w:spacing w:before="0" w:after="0" w:line="360" w:lineRule="auto"/>
        <w:ind w:firstLine="470" w:firstLineChars="196"/>
        <w:rPr>
          <w:rFonts w:hint="eastAsia" w:ascii="仿宋" w:hAnsi="仿宋" w:eastAsia="仿宋" w:cs="仿宋"/>
          <w:b w:val="0"/>
          <w:color w:val="000000"/>
          <w:sz w:val="24"/>
          <w:szCs w:val="24"/>
        </w:rPr>
      </w:pPr>
      <w:r>
        <w:rPr>
          <w:rFonts w:hint="eastAsia" w:ascii="仿宋" w:hAnsi="仿宋" w:eastAsia="仿宋" w:cs="仿宋"/>
          <w:b w:val="0"/>
          <w:color w:val="000000"/>
          <w:sz w:val="24"/>
          <w:szCs w:val="24"/>
        </w:rPr>
        <w:t>1.3 谈判工作应遵循公平、公正、科学及择优的原则，并以相同的谈判程序和标准对待所有的供应商。</w:t>
      </w:r>
    </w:p>
    <w:p w14:paraId="32571C02">
      <w:pPr>
        <w:pStyle w:val="3"/>
        <w:keepNext w:val="0"/>
        <w:keepLines w:val="0"/>
        <w:spacing w:before="0" w:after="0" w:line="360" w:lineRule="auto"/>
        <w:ind w:firstLine="470" w:firstLineChars="196"/>
        <w:rPr>
          <w:rFonts w:hint="eastAsia" w:ascii="仿宋" w:hAnsi="仿宋" w:eastAsia="仿宋" w:cs="仿宋"/>
          <w:b w:val="0"/>
          <w:bCs/>
          <w:color w:val="000000"/>
          <w:spacing w:val="-6"/>
          <w:sz w:val="24"/>
          <w:szCs w:val="24"/>
        </w:rPr>
      </w:pPr>
      <w:r>
        <w:rPr>
          <w:rFonts w:hint="eastAsia" w:ascii="仿宋" w:hAnsi="仿宋" w:eastAsia="仿宋" w:cs="仿宋"/>
          <w:b w:val="0"/>
          <w:color w:val="000000"/>
          <w:sz w:val="24"/>
          <w:szCs w:val="24"/>
        </w:rPr>
        <w:t xml:space="preserve">1.4 </w:t>
      </w:r>
      <w:r>
        <w:rPr>
          <w:rFonts w:hint="eastAsia" w:ascii="仿宋" w:hAnsi="仿宋" w:eastAsia="仿宋" w:cs="仿宋"/>
          <w:b w:val="0"/>
          <w:bCs/>
          <w:color w:val="000000"/>
          <w:spacing w:val="-6"/>
          <w:sz w:val="24"/>
          <w:szCs w:val="24"/>
        </w:rPr>
        <w:t>谈判小组按照谈判文件规定的谈判方法和标准进行谈判，并独立履行下列职责：</w:t>
      </w:r>
    </w:p>
    <w:p w14:paraId="0075CA2C">
      <w:pPr>
        <w:pStyle w:val="3"/>
        <w:keepNext w:val="0"/>
        <w:keepLines w:val="0"/>
        <w:spacing w:before="0" w:after="0" w:line="360" w:lineRule="auto"/>
        <w:ind w:firstLine="470" w:firstLineChars="196"/>
        <w:rPr>
          <w:rFonts w:hint="eastAsia" w:ascii="仿宋" w:hAnsi="仿宋" w:eastAsia="仿宋" w:cs="仿宋"/>
          <w:b w:val="0"/>
          <w:color w:val="000000"/>
          <w:sz w:val="24"/>
          <w:szCs w:val="24"/>
        </w:rPr>
      </w:pPr>
      <w:r>
        <w:rPr>
          <w:rFonts w:hint="eastAsia" w:ascii="仿宋" w:hAnsi="仿宋" w:eastAsia="仿宋" w:cs="仿宋"/>
          <w:b w:val="0"/>
          <w:color w:val="000000"/>
          <w:sz w:val="24"/>
          <w:szCs w:val="24"/>
        </w:rPr>
        <w:t>（一）熟悉和理解谈判文件，确定谈判文件内容是否违反国家有关强制性规定或者谈判文件存在歧义、重大缺陷；</w:t>
      </w:r>
    </w:p>
    <w:p w14:paraId="0FD027F5">
      <w:pPr>
        <w:pStyle w:val="3"/>
        <w:keepNext w:val="0"/>
        <w:keepLines w:val="0"/>
        <w:spacing w:before="0" w:after="0" w:line="360" w:lineRule="auto"/>
        <w:ind w:firstLine="470" w:firstLineChars="196"/>
        <w:rPr>
          <w:rFonts w:hint="eastAsia" w:ascii="仿宋" w:hAnsi="仿宋" w:eastAsia="仿宋" w:cs="仿宋"/>
          <w:b w:val="0"/>
          <w:color w:val="000000"/>
          <w:sz w:val="24"/>
          <w:szCs w:val="24"/>
        </w:rPr>
      </w:pPr>
      <w:r>
        <w:rPr>
          <w:rFonts w:hint="eastAsia" w:ascii="仿宋" w:hAnsi="仿宋" w:eastAsia="仿宋" w:cs="仿宋"/>
          <w:b w:val="0"/>
          <w:color w:val="000000"/>
          <w:sz w:val="24"/>
          <w:szCs w:val="24"/>
        </w:rPr>
        <w:t>（二）审查供应商响应文件是否满足谈判文件要求，并作出公正评价；</w:t>
      </w:r>
    </w:p>
    <w:p w14:paraId="0F404F2C">
      <w:pPr>
        <w:pStyle w:val="3"/>
        <w:keepNext w:val="0"/>
        <w:keepLines w:val="0"/>
        <w:spacing w:before="0" w:after="0" w:line="360" w:lineRule="auto"/>
        <w:ind w:firstLine="470" w:firstLineChars="196"/>
        <w:rPr>
          <w:rFonts w:hint="eastAsia" w:ascii="仿宋" w:hAnsi="仿宋" w:eastAsia="仿宋" w:cs="仿宋"/>
          <w:b w:val="0"/>
          <w:color w:val="000000"/>
          <w:sz w:val="24"/>
          <w:szCs w:val="24"/>
        </w:rPr>
      </w:pPr>
      <w:r>
        <w:rPr>
          <w:rFonts w:hint="eastAsia" w:ascii="仿宋" w:hAnsi="仿宋" w:eastAsia="仿宋" w:cs="仿宋"/>
          <w:b w:val="0"/>
          <w:color w:val="000000"/>
          <w:sz w:val="24"/>
          <w:szCs w:val="24"/>
        </w:rPr>
        <w:t>（三）根据需要要求供应商对谈判文件有关事项作出澄清、说明或者纠正；</w:t>
      </w:r>
    </w:p>
    <w:p w14:paraId="29939A8C">
      <w:pPr>
        <w:pStyle w:val="3"/>
        <w:keepNext w:val="0"/>
        <w:keepLines w:val="0"/>
        <w:spacing w:before="0" w:after="0" w:line="360" w:lineRule="auto"/>
        <w:ind w:firstLine="470" w:firstLineChars="196"/>
        <w:rPr>
          <w:rFonts w:hint="eastAsia" w:ascii="仿宋" w:hAnsi="仿宋" w:eastAsia="仿宋" w:cs="仿宋"/>
          <w:b w:val="0"/>
          <w:color w:val="000000"/>
          <w:sz w:val="24"/>
          <w:szCs w:val="24"/>
        </w:rPr>
      </w:pPr>
      <w:r>
        <w:rPr>
          <w:rFonts w:hint="eastAsia" w:ascii="仿宋" w:hAnsi="仿宋" w:eastAsia="仿宋" w:cs="仿宋"/>
          <w:b w:val="0"/>
          <w:color w:val="000000"/>
          <w:sz w:val="24"/>
          <w:szCs w:val="24"/>
        </w:rPr>
        <w:t>（四）推荐成交供应商，或者受采购人委托确定成交供应商；</w:t>
      </w:r>
    </w:p>
    <w:p w14:paraId="089A48AC">
      <w:pPr>
        <w:pStyle w:val="3"/>
        <w:keepNext w:val="0"/>
        <w:keepLines w:val="0"/>
        <w:spacing w:before="0" w:after="0" w:line="360" w:lineRule="auto"/>
        <w:ind w:firstLine="470" w:firstLineChars="196"/>
        <w:rPr>
          <w:rFonts w:hint="eastAsia" w:ascii="仿宋" w:hAnsi="仿宋" w:eastAsia="仿宋" w:cs="仿宋"/>
          <w:b w:val="0"/>
          <w:color w:val="000000"/>
          <w:sz w:val="24"/>
          <w:szCs w:val="24"/>
        </w:rPr>
      </w:pPr>
      <w:r>
        <w:rPr>
          <w:rFonts w:hint="eastAsia" w:ascii="仿宋" w:hAnsi="仿宋" w:eastAsia="仿宋" w:cs="仿宋"/>
          <w:b w:val="0"/>
          <w:color w:val="000000"/>
          <w:sz w:val="24"/>
          <w:szCs w:val="24"/>
        </w:rPr>
        <w:t>（五）起草评审报告并进行签署；</w:t>
      </w:r>
    </w:p>
    <w:p w14:paraId="671D0AD3">
      <w:pPr>
        <w:pStyle w:val="3"/>
        <w:keepNext w:val="0"/>
        <w:keepLines w:val="0"/>
        <w:spacing w:before="0" w:after="0" w:line="360" w:lineRule="auto"/>
        <w:ind w:firstLine="470" w:firstLineChars="196"/>
        <w:rPr>
          <w:rFonts w:hint="eastAsia" w:ascii="仿宋" w:hAnsi="仿宋" w:eastAsia="仿宋" w:cs="仿宋"/>
          <w:b w:val="0"/>
          <w:color w:val="000000"/>
          <w:sz w:val="24"/>
          <w:szCs w:val="24"/>
        </w:rPr>
      </w:pPr>
      <w:r>
        <w:rPr>
          <w:rFonts w:hint="eastAsia" w:ascii="仿宋" w:hAnsi="仿宋" w:eastAsia="仿宋" w:cs="仿宋"/>
          <w:b w:val="0"/>
          <w:color w:val="000000"/>
          <w:sz w:val="24"/>
          <w:szCs w:val="24"/>
        </w:rPr>
        <w:t>（六）向采购人、财政部门或者其他监督部门报告非法干预评审工作的行为；</w:t>
      </w:r>
    </w:p>
    <w:p w14:paraId="6A6EC712">
      <w:pPr>
        <w:pStyle w:val="3"/>
        <w:keepNext w:val="0"/>
        <w:keepLines w:val="0"/>
        <w:spacing w:before="0" w:after="0" w:line="360" w:lineRule="auto"/>
        <w:ind w:firstLine="470" w:firstLineChars="196"/>
        <w:rPr>
          <w:rFonts w:hint="eastAsia" w:ascii="仿宋" w:hAnsi="仿宋" w:eastAsia="仿宋" w:cs="仿宋"/>
          <w:b w:val="0"/>
          <w:color w:val="000000"/>
          <w:sz w:val="24"/>
          <w:szCs w:val="24"/>
        </w:rPr>
      </w:pPr>
      <w:r>
        <w:rPr>
          <w:rFonts w:hint="eastAsia" w:ascii="仿宋" w:hAnsi="仿宋" w:eastAsia="仿宋" w:cs="仿宋"/>
          <w:b w:val="0"/>
          <w:color w:val="000000"/>
          <w:sz w:val="24"/>
          <w:szCs w:val="24"/>
        </w:rPr>
        <w:t>（七）法律、法规和规章规定的其他职责。</w:t>
      </w:r>
    </w:p>
    <w:p w14:paraId="66FC971F">
      <w:pPr>
        <w:pStyle w:val="3"/>
        <w:keepNext w:val="0"/>
        <w:keepLines w:val="0"/>
        <w:spacing w:before="0" w:after="0" w:line="360" w:lineRule="auto"/>
        <w:ind w:firstLine="470" w:firstLineChars="196"/>
        <w:rPr>
          <w:rFonts w:hint="eastAsia" w:ascii="仿宋" w:hAnsi="仿宋" w:eastAsia="仿宋" w:cs="仿宋"/>
          <w:b w:val="0"/>
          <w:color w:val="000000"/>
          <w:sz w:val="24"/>
          <w:szCs w:val="24"/>
        </w:rPr>
      </w:pPr>
      <w:r>
        <w:rPr>
          <w:rFonts w:hint="eastAsia" w:ascii="仿宋" w:hAnsi="仿宋" w:eastAsia="仿宋" w:cs="仿宋"/>
          <w:b w:val="0"/>
          <w:color w:val="000000"/>
          <w:sz w:val="24"/>
          <w:szCs w:val="24"/>
        </w:rPr>
        <w:t>1.5 （实质性要求）谈判过程独立、保密。供应商非法干预谈判过程的，其响应文件作为无效处理。</w:t>
      </w:r>
    </w:p>
    <w:p w14:paraId="7D30F598">
      <w:pPr>
        <w:pStyle w:val="3"/>
        <w:keepNext w:val="0"/>
        <w:keepLines w:val="0"/>
        <w:spacing w:before="0" w:after="0" w:line="360" w:lineRule="auto"/>
        <w:ind w:firstLine="470" w:firstLineChars="196"/>
        <w:rPr>
          <w:rFonts w:hint="eastAsia" w:ascii="仿宋" w:hAnsi="仿宋" w:eastAsia="仿宋" w:cs="仿宋"/>
          <w:b w:val="0"/>
          <w:color w:val="000000"/>
          <w:sz w:val="24"/>
          <w:szCs w:val="24"/>
        </w:rPr>
      </w:pPr>
      <w:r>
        <w:rPr>
          <w:rFonts w:hint="eastAsia" w:ascii="仿宋" w:hAnsi="仿宋" w:eastAsia="仿宋" w:cs="仿宋"/>
          <w:b w:val="0"/>
          <w:color w:val="000000"/>
          <w:sz w:val="24"/>
          <w:szCs w:val="24"/>
        </w:rPr>
        <w:t>1.6 谈判小组评价响应文件，除谈判小组要求其澄清、说明或者纠正而提供的资料外，仅依据响应文件本身的内容，不寻求供应商提供其他外部证据。</w:t>
      </w:r>
    </w:p>
    <w:p w14:paraId="68B6AADC">
      <w:pPr>
        <w:pStyle w:val="3"/>
        <w:keepNext w:val="0"/>
        <w:keepLines w:val="0"/>
        <w:spacing w:before="0" w:after="0" w:line="360" w:lineRule="auto"/>
        <w:ind w:firstLine="472" w:firstLineChars="196"/>
        <w:rPr>
          <w:rFonts w:hint="eastAsia" w:ascii="仿宋" w:hAnsi="仿宋" w:eastAsia="仿宋" w:cs="仿宋"/>
          <w:color w:val="000000"/>
          <w:sz w:val="24"/>
          <w:szCs w:val="24"/>
        </w:rPr>
      </w:pPr>
    </w:p>
    <w:p w14:paraId="3B6ADBB2">
      <w:pPr>
        <w:pStyle w:val="3"/>
        <w:keepNext w:val="0"/>
        <w:keepLines w:val="0"/>
        <w:spacing w:before="0" w:after="0" w:line="360" w:lineRule="auto"/>
        <w:ind w:firstLine="472" w:firstLineChars="196"/>
        <w:rPr>
          <w:rFonts w:hint="eastAsia" w:ascii="仿宋" w:hAnsi="仿宋" w:eastAsia="仿宋" w:cs="仿宋"/>
          <w:color w:val="000000"/>
          <w:sz w:val="24"/>
          <w:szCs w:val="24"/>
        </w:rPr>
      </w:pPr>
      <w:r>
        <w:rPr>
          <w:rFonts w:hint="eastAsia" w:ascii="仿宋" w:hAnsi="仿宋" w:eastAsia="仿宋" w:cs="仿宋"/>
          <w:color w:val="000000"/>
          <w:sz w:val="24"/>
          <w:szCs w:val="24"/>
        </w:rPr>
        <w:t>2.评审程序</w:t>
      </w:r>
    </w:p>
    <w:p w14:paraId="3E44B97A">
      <w:pPr>
        <w:pStyle w:val="3"/>
        <w:keepNext w:val="0"/>
        <w:keepLines w:val="0"/>
        <w:spacing w:before="0" w:after="0" w:line="360" w:lineRule="auto"/>
        <w:ind w:firstLine="470" w:firstLineChars="196"/>
        <w:rPr>
          <w:rFonts w:hint="eastAsia" w:ascii="仿宋" w:hAnsi="仿宋" w:eastAsia="仿宋" w:cs="仿宋"/>
          <w:b w:val="0"/>
          <w:color w:val="000000"/>
          <w:sz w:val="24"/>
          <w:szCs w:val="24"/>
        </w:rPr>
      </w:pPr>
      <w:r>
        <w:rPr>
          <w:rFonts w:hint="eastAsia" w:ascii="仿宋" w:hAnsi="仿宋" w:eastAsia="仿宋" w:cs="仿宋"/>
          <w:b w:val="0"/>
          <w:color w:val="000000"/>
          <w:sz w:val="24"/>
          <w:szCs w:val="24"/>
        </w:rPr>
        <w:t>2.1熟悉和理解谈判文件和停止评审。</w:t>
      </w:r>
    </w:p>
    <w:p w14:paraId="55833D95">
      <w:pPr>
        <w:pStyle w:val="3"/>
        <w:keepNext w:val="0"/>
        <w:keepLines w:val="0"/>
        <w:spacing w:before="0" w:after="0" w:line="360" w:lineRule="auto"/>
        <w:ind w:firstLine="470" w:firstLineChars="196"/>
        <w:rPr>
          <w:rFonts w:hint="eastAsia" w:ascii="仿宋" w:hAnsi="仿宋" w:eastAsia="仿宋" w:cs="仿宋"/>
          <w:b w:val="0"/>
          <w:color w:val="000000"/>
          <w:sz w:val="24"/>
          <w:szCs w:val="24"/>
        </w:rPr>
      </w:pPr>
      <w:r>
        <w:rPr>
          <w:rFonts w:hint="eastAsia" w:ascii="仿宋" w:hAnsi="仿宋" w:eastAsia="仿宋" w:cs="仿宋"/>
          <w:b w:val="0"/>
          <w:color w:val="000000"/>
          <w:sz w:val="24"/>
          <w:szCs w:val="24"/>
        </w:rPr>
        <w:t>2.1.1 谈判小组正式评审前，应当对谈判文件进行熟悉和理解，内容主要包括谈判文件中供应商资格条件要求、采购项目技术、服务和商务要求、评审方法和标准、采购政策要求以及采购合同主要条款等。</w:t>
      </w:r>
    </w:p>
    <w:p w14:paraId="2A6B1C23">
      <w:pPr>
        <w:pStyle w:val="3"/>
        <w:keepNext w:val="0"/>
        <w:keepLines w:val="0"/>
        <w:spacing w:before="0" w:after="0" w:line="360" w:lineRule="auto"/>
        <w:ind w:firstLine="470" w:firstLineChars="196"/>
        <w:rPr>
          <w:rFonts w:hint="eastAsia" w:ascii="仿宋" w:hAnsi="仿宋" w:eastAsia="仿宋" w:cs="仿宋"/>
          <w:b w:val="0"/>
          <w:color w:val="000000"/>
          <w:sz w:val="24"/>
          <w:szCs w:val="24"/>
        </w:rPr>
      </w:pPr>
      <w:r>
        <w:rPr>
          <w:rFonts w:hint="eastAsia" w:ascii="仿宋" w:hAnsi="仿宋" w:eastAsia="仿宋" w:cs="仿宋"/>
          <w:b w:val="0"/>
          <w:color w:val="000000"/>
          <w:sz w:val="24"/>
          <w:szCs w:val="24"/>
        </w:rPr>
        <w:t>2.1.2 本谈判文件有下列情形之一的，谈判小组应当停止评审：</w:t>
      </w:r>
    </w:p>
    <w:p w14:paraId="6DEF13F5">
      <w:pPr>
        <w:pStyle w:val="3"/>
        <w:keepNext w:val="0"/>
        <w:keepLines w:val="0"/>
        <w:spacing w:before="0" w:after="0" w:line="360" w:lineRule="auto"/>
        <w:ind w:firstLine="470" w:firstLineChars="196"/>
        <w:rPr>
          <w:rFonts w:hint="eastAsia" w:ascii="仿宋" w:hAnsi="仿宋" w:eastAsia="仿宋" w:cs="仿宋"/>
          <w:b w:val="0"/>
          <w:color w:val="000000"/>
          <w:sz w:val="24"/>
          <w:szCs w:val="24"/>
        </w:rPr>
      </w:pPr>
      <w:r>
        <w:rPr>
          <w:rFonts w:hint="eastAsia" w:ascii="仿宋" w:hAnsi="仿宋" w:eastAsia="仿宋" w:cs="仿宋"/>
          <w:b w:val="0"/>
          <w:color w:val="000000"/>
          <w:sz w:val="24"/>
          <w:szCs w:val="24"/>
        </w:rPr>
        <w:t>（1）谈判文件的规定存在歧义、重大缺陷的；</w:t>
      </w:r>
    </w:p>
    <w:p w14:paraId="4F650329">
      <w:pPr>
        <w:pStyle w:val="3"/>
        <w:keepNext w:val="0"/>
        <w:keepLines w:val="0"/>
        <w:spacing w:before="0" w:after="0" w:line="360" w:lineRule="auto"/>
        <w:ind w:firstLine="470" w:firstLineChars="196"/>
        <w:rPr>
          <w:rFonts w:hint="eastAsia" w:ascii="仿宋" w:hAnsi="仿宋" w:eastAsia="仿宋" w:cs="仿宋"/>
          <w:b w:val="0"/>
          <w:color w:val="000000"/>
          <w:sz w:val="24"/>
          <w:szCs w:val="24"/>
        </w:rPr>
      </w:pPr>
      <w:r>
        <w:rPr>
          <w:rFonts w:hint="eastAsia" w:ascii="仿宋" w:hAnsi="仿宋" w:eastAsia="仿宋" w:cs="仿宋"/>
          <w:b w:val="0"/>
          <w:color w:val="000000"/>
          <w:sz w:val="24"/>
          <w:szCs w:val="24"/>
        </w:rPr>
        <w:t>（2）谈判文件以不合理条件对供应商实行差别待遇或者歧视待遇的；</w:t>
      </w:r>
    </w:p>
    <w:p w14:paraId="4ECE1795">
      <w:pPr>
        <w:pStyle w:val="3"/>
        <w:keepNext w:val="0"/>
        <w:keepLines w:val="0"/>
        <w:spacing w:before="0" w:after="0" w:line="360" w:lineRule="auto"/>
        <w:ind w:firstLine="470" w:firstLineChars="196"/>
        <w:rPr>
          <w:rFonts w:hint="eastAsia" w:ascii="仿宋" w:hAnsi="仿宋" w:eastAsia="仿宋" w:cs="仿宋"/>
          <w:b w:val="0"/>
          <w:color w:val="000000"/>
          <w:sz w:val="24"/>
          <w:szCs w:val="24"/>
        </w:rPr>
      </w:pPr>
      <w:r>
        <w:rPr>
          <w:rFonts w:hint="eastAsia" w:ascii="仿宋" w:hAnsi="仿宋" w:eastAsia="仿宋" w:cs="仿宋"/>
          <w:b w:val="0"/>
          <w:color w:val="000000"/>
          <w:sz w:val="24"/>
          <w:szCs w:val="24"/>
        </w:rPr>
        <w:t>（3）采购项目属于国家规定的优先、强制采购范围，但是谈判文件未依法体现优先、强制采购相关规定的；</w:t>
      </w:r>
    </w:p>
    <w:p w14:paraId="4FDD6EC7">
      <w:pPr>
        <w:pStyle w:val="3"/>
        <w:keepNext w:val="0"/>
        <w:keepLines w:val="0"/>
        <w:spacing w:before="0" w:after="0" w:line="360" w:lineRule="auto"/>
        <w:ind w:firstLine="470" w:firstLineChars="196"/>
        <w:rPr>
          <w:rFonts w:hint="eastAsia" w:ascii="仿宋" w:hAnsi="仿宋" w:eastAsia="仿宋" w:cs="仿宋"/>
          <w:b w:val="0"/>
          <w:color w:val="000000"/>
          <w:sz w:val="24"/>
          <w:szCs w:val="24"/>
        </w:rPr>
      </w:pPr>
      <w:r>
        <w:rPr>
          <w:rFonts w:hint="eastAsia" w:ascii="仿宋" w:hAnsi="仿宋" w:eastAsia="仿宋" w:cs="仿宋"/>
          <w:b w:val="0"/>
          <w:color w:val="000000"/>
          <w:sz w:val="24"/>
          <w:szCs w:val="24"/>
        </w:rPr>
        <w:t>（4）采购项目属于政府采购促进中小企业发展的范围，但是谈判文件未依法体现促进中小企业发展相关规定的；</w:t>
      </w:r>
    </w:p>
    <w:p w14:paraId="609E9767">
      <w:pPr>
        <w:pStyle w:val="3"/>
        <w:keepNext w:val="0"/>
        <w:keepLines w:val="0"/>
        <w:spacing w:before="0" w:after="0" w:line="360" w:lineRule="auto"/>
        <w:ind w:firstLine="470" w:firstLineChars="196"/>
        <w:rPr>
          <w:rFonts w:hint="eastAsia" w:ascii="仿宋" w:hAnsi="仿宋" w:eastAsia="仿宋" w:cs="仿宋"/>
          <w:b w:val="0"/>
          <w:color w:val="000000"/>
          <w:sz w:val="24"/>
          <w:szCs w:val="24"/>
        </w:rPr>
      </w:pPr>
      <w:r>
        <w:rPr>
          <w:rFonts w:hint="eastAsia" w:ascii="仿宋" w:hAnsi="仿宋" w:eastAsia="仿宋" w:cs="仿宋"/>
          <w:b w:val="0"/>
          <w:color w:val="000000"/>
          <w:sz w:val="24"/>
          <w:szCs w:val="24"/>
        </w:rPr>
        <w:t>（5）谈判文件将供应商的资格条件列为评分因素的；</w:t>
      </w:r>
    </w:p>
    <w:p w14:paraId="194C9E86">
      <w:pPr>
        <w:pStyle w:val="3"/>
        <w:keepNext w:val="0"/>
        <w:keepLines w:val="0"/>
        <w:spacing w:before="0" w:after="0" w:line="360" w:lineRule="auto"/>
        <w:ind w:firstLine="470" w:firstLineChars="196"/>
        <w:rPr>
          <w:rFonts w:hint="eastAsia" w:ascii="仿宋" w:hAnsi="仿宋" w:eastAsia="仿宋" w:cs="仿宋"/>
          <w:b w:val="0"/>
          <w:color w:val="000000"/>
          <w:sz w:val="24"/>
          <w:szCs w:val="24"/>
        </w:rPr>
      </w:pPr>
      <w:r>
        <w:rPr>
          <w:rFonts w:hint="eastAsia" w:ascii="仿宋" w:hAnsi="仿宋" w:eastAsia="仿宋" w:cs="仿宋"/>
          <w:b w:val="0"/>
          <w:color w:val="000000"/>
          <w:sz w:val="24"/>
          <w:szCs w:val="24"/>
        </w:rPr>
        <w:t>（6）谈判文件载明的成交原则不合法的；</w:t>
      </w:r>
    </w:p>
    <w:p w14:paraId="6AEA058D">
      <w:pPr>
        <w:pStyle w:val="3"/>
        <w:keepNext w:val="0"/>
        <w:keepLines w:val="0"/>
        <w:spacing w:before="0" w:after="0" w:line="360" w:lineRule="auto"/>
        <w:ind w:firstLine="470" w:firstLineChars="196"/>
        <w:rPr>
          <w:rFonts w:hint="eastAsia" w:ascii="仿宋" w:hAnsi="仿宋" w:eastAsia="仿宋" w:cs="仿宋"/>
          <w:b w:val="0"/>
          <w:color w:val="000000"/>
          <w:sz w:val="24"/>
          <w:szCs w:val="24"/>
        </w:rPr>
      </w:pPr>
      <w:r>
        <w:rPr>
          <w:rFonts w:hint="eastAsia" w:ascii="仿宋" w:hAnsi="仿宋" w:eastAsia="仿宋" w:cs="仿宋"/>
          <w:b w:val="0"/>
          <w:color w:val="000000"/>
          <w:sz w:val="24"/>
          <w:szCs w:val="24"/>
        </w:rPr>
        <w:t>（7）谈判文件有违反国家其他有关强制性规定的情形。</w:t>
      </w:r>
    </w:p>
    <w:p w14:paraId="655C17DB">
      <w:pPr>
        <w:pStyle w:val="3"/>
        <w:keepNext w:val="0"/>
        <w:keepLines w:val="0"/>
        <w:spacing w:before="0" w:after="0" w:line="360" w:lineRule="auto"/>
        <w:ind w:firstLine="470" w:firstLineChars="196"/>
        <w:rPr>
          <w:rFonts w:hint="eastAsia" w:ascii="仿宋" w:hAnsi="仿宋" w:eastAsia="仿宋" w:cs="仿宋"/>
          <w:b w:val="0"/>
          <w:color w:val="000000"/>
          <w:sz w:val="24"/>
          <w:szCs w:val="24"/>
        </w:rPr>
      </w:pPr>
      <w:r>
        <w:rPr>
          <w:rFonts w:hint="eastAsia" w:ascii="仿宋" w:hAnsi="仿宋" w:eastAsia="仿宋" w:cs="仿宋"/>
          <w:b w:val="0"/>
          <w:color w:val="000000"/>
          <w:sz w:val="24"/>
          <w:szCs w:val="24"/>
        </w:rPr>
        <w:t>2.1.3出现本条2.1.2规定应当停止评审情形的，谈判小组应当向采购人书面说明情况。除本条规定的情形外，谈判小组不得以任何方式和理由停止评审。</w:t>
      </w:r>
    </w:p>
    <w:p w14:paraId="05F23094">
      <w:pPr>
        <w:pStyle w:val="3"/>
        <w:keepNext w:val="0"/>
        <w:keepLines w:val="0"/>
        <w:spacing w:before="0" w:after="0" w:line="360" w:lineRule="auto"/>
        <w:ind w:firstLine="470" w:firstLineChars="196"/>
        <w:rPr>
          <w:rFonts w:hint="eastAsia" w:ascii="仿宋" w:hAnsi="仿宋" w:eastAsia="仿宋" w:cs="仿宋"/>
          <w:b w:val="0"/>
          <w:color w:val="000000"/>
          <w:sz w:val="24"/>
          <w:szCs w:val="24"/>
        </w:rPr>
      </w:pPr>
      <w:r>
        <w:rPr>
          <w:rFonts w:hint="eastAsia" w:ascii="仿宋" w:hAnsi="仿宋" w:eastAsia="仿宋" w:cs="仿宋"/>
          <w:b w:val="0"/>
          <w:color w:val="000000"/>
          <w:sz w:val="24"/>
          <w:szCs w:val="24"/>
        </w:rPr>
        <w:t>2.2 资格性审查。</w:t>
      </w:r>
    </w:p>
    <w:p w14:paraId="28A13585">
      <w:pPr>
        <w:pStyle w:val="3"/>
        <w:keepNext w:val="0"/>
        <w:keepLines w:val="0"/>
        <w:spacing w:before="0" w:after="0" w:line="360" w:lineRule="auto"/>
        <w:ind w:firstLine="470" w:firstLineChars="196"/>
        <w:rPr>
          <w:rFonts w:hint="eastAsia" w:ascii="仿宋" w:hAnsi="仿宋" w:eastAsia="仿宋" w:cs="仿宋"/>
          <w:b w:val="0"/>
          <w:sz w:val="24"/>
          <w:szCs w:val="24"/>
        </w:rPr>
      </w:pPr>
      <w:r>
        <w:rPr>
          <w:rFonts w:hint="eastAsia" w:ascii="仿宋" w:hAnsi="仿宋" w:eastAsia="仿宋" w:cs="仿宋"/>
          <w:b w:val="0"/>
          <w:sz w:val="24"/>
          <w:szCs w:val="24"/>
        </w:rPr>
        <w:t>2.2.1谈判小组应依据法律法规和谈判文件的规定，对响应文件是否按照规定要求提供资格性证明材料、是否属于禁止参加谈判的供应商等进行审查，以确定供应商是否具备谈判资格。</w:t>
      </w:r>
    </w:p>
    <w:p w14:paraId="4130A3B9">
      <w:pPr>
        <w:pStyle w:val="3"/>
        <w:keepNext w:val="0"/>
        <w:keepLines w:val="0"/>
        <w:spacing w:before="0" w:after="0" w:line="360" w:lineRule="auto"/>
        <w:ind w:firstLine="470" w:firstLineChars="196"/>
        <w:rPr>
          <w:rFonts w:hint="eastAsia" w:ascii="仿宋" w:hAnsi="仿宋" w:eastAsia="仿宋" w:cs="仿宋"/>
          <w:b w:val="0"/>
          <w:sz w:val="24"/>
          <w:szCs w:val="24"/>
        </w:rPr>
      </w:pPr>
      <w:r>
        <w:rPr>
          <w:rFonts w:hint="eastAsia" w:ascii="仿宋" w:hAnsi="仿宋" w:eastAsia="仿宋" w:cs="仿宋"/>
          <w:b w:val="0"/>
          <w:sz w:val="24"/>
          <w:szCs w:val="24"/>
        </w:rPr>
        <w:t>2.2.2资格性审查结束后，谈判小组应当出具资格性审查报告，没有通过资格审查的供应商，谈判小组应当在资格审查报告中说明原因。</w:t>
      </w:r>
    </w:p>
    <w:p w14:paraId="5416AABC">
      <w:pPr>
        <w:pStyle w:val="3"/>
        <w:keepNext w:val="0"/>
        <w:keepLines w:val="0"/>
        <w:spacing w:before="0" w:after="0" w:line="360" w:lineRule="auto"/>
        <w:ind w:firstLine="470" w:firstLineChars="196"/>
        <w:rPr>
          <w:rFonts w:hint="eastAsia" w:ascii="仿宋" w:hAnsi="仿宋" w:eastAsia="仿宋" w:cs="仿宋"/>
          <w:b w:val="0"/>
          <w:sz w:val="24"/>
          <w:szCs w:val="24"/>
        </w:rPr>
      </w:pPr>
      <w:r>
        <w:rPr>
          <w:rFonts w:hint="eastAsia" w:ascii="仿宋" w:hAnsi="仿宋" w:eastAsia="仿宋" w:cs="仿宋"/>
          <w:b w:val="0"/>
          <w:sz w:val="24"/>
          <w:szCs w:val="24"/>
        </w:rPr>
        <w:t>2.2.3谈判小组应依据谈判文件规定的所有实质性要求，对符合资格的响应文件进行有效性、完整性和响应程度审查，以确定参加谈判的供应商名单。</w:t>
      </w:r>
    </w:p>
    <w:p w14:paraId="405ABAAD">
      <w:pPr>
        <w:pStyle w:val="3"/>
        <w:keepNext w:val="0"/>
        <w:keepLines w:val="0"/>
        <w:spacing w:before="0" w:after="0" w:line="360" w:lineRule="auto"/>
        <w:ind w:firstLine="470" w:firstLineChars="196"/>
        <w:rPr>
          <w:rFonts w:hint="eastAsia" w:ascii="仿宋" w:hAnsi="仿宋" w:eastAsia="仿宋" w:cs="仿宋"/>
          <w:b w:val="0"/>
          <w:sz w:val="24"/>
          <w:szCs w:val="24"/>
        </w:rPr>
      </w:pPr>
      <w:r>
        <w:rPr>
          <w:rFonts w:hint="eastAsia" w:ascii="仿宋" w:hAnsi="仿宋" w:eastAsia="仿宋" w:cs="仿宋"/>
          <w:b w:val="0"/>
          <w:sz w:val="24"/>
          <w:szCs w:val="24"/>
        </w:rPr>
        <w:t>2.2.4采购代理机构宣布未通过资格性审查的供应商名单时，应当告知供应商未通过审查的原因。</w:t>
      </w:r>
    </w:p>
    <w:p w14:paraId="35E7EB73">
      <w:pPr>
        <w:pStyle w:val="3"/>
        <w:keepNext w:val="0"/>
        <w:keepLines w:val="0"/>
        <w:spacing w:before="0" w:after="0" w:line="360" w:lineRule="auto"/>
        <w:ind w:firstLine="470" w:firstLineChars="196"/>
        <w:rPr>
          <w:rFonts w:hint="eastAsia" w:ascii="仿宋" w:hAnsi="仿宋" w:eastAsia="仿宋" w:cs="仿宋"/>
          <w:b w:val="0"/>
          <w:bCs w:val="0"/>
          <w:sz w:val="24"/>
          <w:szCs w:val="24"/>
        </w:rPr>
      </w:pPr>
      <w:r>
        <w:rPr>
          <w:rFonts w:hint="eastAsia" w:ascii="仿宋" w:hAnsi="仿宋" w:eastAsia="仿宋" w:cs="仿宋"/>
          <w:b w:val="0"/>
          <w:sz w:val="24"/>
          <w:szCs w:val="24"/>
        </w:rPr>
        <w:t>2.3通过资格性</w:t>
      </w:r>
      <w:r>
        <w:rPr>
          <w:rFonts w:hint="eastAsia" w:ascii="仿宋" w:hAnsi="仿宋" w:eastAsia="仿宋" w:cs="仿宋"/>
          <w:b w:val="0"/>
          <w:bCs w:val="0"/>
          <w:sz w:val="24"/>
          <w:szCs w:val="24"/>
        </w:rPr>
        <w:t>审查的供应商不足3家的，终止本次采购活动，并发布终止采购活动公告。</w:t>
      </w:r>
    </w:p>
    <w:p w14:paraId="26F0D58F">
      <w:pPr>
        <w:pStyle w:val="3"/>
        <w:keepNext w:val="0"/>
        <w:keepLines w:val="0"/>
        <w:spacing w:before="0" w:after="0" w:line="360" w:lineRule="auto"/>
        <w:ind w:firstLine="470" w:firstLineChars="196"/>
        <w:rPr>
          <w:rFonts w:hint="eastAsia" w:ascii="仿宋" w:hAnsi="仿宋" w:eastAsia="仿宋" w:cs="仿宋"/>
          <w:b w:val="0"/>
          <w:bCs w:val="0"/>
          <w:sz w:val="24"/>
          <w:szCs w:val="24"/>
        </w:rPr>
      </w:pPr>
      <w:r>
        <w:rPr>
          <w:rFonts w:hint="eastAsia" w:ascii="仿宋" w:hAnsi="仿宋" w:eastAsia="仿宋" w:cs="仿宋"/>
          <w:b w:val="0"/>
          <w:bCs w:val="0"/>
          <w:sz w:val="24"/>
          <w:szCs w:val="24"/>
        </w:rPr>
        <w:t>2.4 谈判</w:t>
      </w:r>
    </w:p>
    <w:p w14:paraId="4DF9FDF0">
      <w:pPr>
        <w:pStyle w:val="3"/>
        <w:keepNext w:val="0"/>
        <w:keepLines w:val="0"/>
        <w:spacing w:before="0" w:after="0" w:line="360" w:lineRule="auto"/>
        <w:ind w:firstLine="470" w:firstLineChars="196"/>
        <w:rPr>
          <w:rFonts w:hint="eastAsia" w:ascii="仿宋" w:hAnsi="仿宋" w:eastAsia="仿宋" w:cs="仿宋"/>
          <w:b w:val="0"/>
          <w:bCs w:val="0"/>
          <w:sz w:val="24"/>
          <w:szCs w:val="24"/>
        </w:rPr>
      </w:pPr>
      <w:r>
        <w:rPr>
          <w:rFonts w:hint="eastAsia" w:ascii="仿宋" w:hAnsi="仿宋" w:eastAsia="仿宋" w:cs="仿宋"/>
          <w:b w:val="0"/>
          <w:bCs w:val="0"/>
          <w:sz w:val="24"/>
          <w:szCs w:val="24"/>
        </w:rPr>
        <w:t>2.4.1谈判小组所有成员与单一供应商分别进行一轮或多轮谈判，并给予所有参加谈判的供应商平等的谈判机会。谈判顺序以现场抽签的方式确定。谈判过程中，谈判小组可以根据谈判情况调整谈判轮次。</w:t>
      </w:r>
    </w:p>
    <w:p w14:paraId="73DEA225">
      <w:pPr>
        <w:pStyle w:val="3"/>
        <w:keepNext w:val="0"/>
        <w:keepLines w:val="0"/>
        <w:spacing w:before="0" w:after="0" w:line="360" w:lineRule="auto"/>
        <w:ind w:firstLine="470" w:firstLineChars="196"/>
        <w:rPr>
          <w:rFonts w:hint="eastAsia" w:ascii="仿宋" w:hAnsi="仿宋" w:eastAsia="仿宋" w:cs="仿宋"/>
          <w:b w:val="0"/>
          <w:sz w:val="24"/>
          <w:szCs w:val="24"/>
        </w:rPr>
      </w:pPr>
      <w:r>
        <w:rPr>
          <w:rFonts w:hint="eastAsia" w:ascii="仿宋" w:hAnsi="仿宋" w:eastAsia="仿宋" w:cs="仿宋"/>
          <w:b w:val="0"/>
          <w:sz w:val="24"/>
          <w:szCs w:val="24"/>
        </w:rPr>
        <w:t>2.4.2在谈判过程中，谈判小组可以根据谈判文件和谈判情况实质性变动谈判文件的技术、服务要求以及合同草案条款，但不得变动谈判文件中的其他内容。</w:t>
      </w:r>
    </w:p>
    <w:p w14:paraId="4A12A4E2">
      <w:pPr>
        <w:pStyle w:val="3"/>
        <w:keepNext w:val="0"/>
        <w:keepLines w:val="0"/>
        <w:spacing w:before="0" w:after="0" w:line="360" w:lineRule="auto"/>
        <w:ind w:firstLine="470" w:firstLineChars="196"/>
        <w:rPr>
          <w:rFonts w:hint="eastAsia" w:ascii="仿宋" w:hAnsi="仿宋" w:eastAsia="仿宋" w:cs="仿宋"/>
          <w:b w:val="0"/>
          <w:sz w:val="24"/>
          <w:szCs w:val="24"/>
        </w:rPr>
      </w:pPr>
      <w:r>
        <w:rPr>
          <w:rFonts w:hint="eastAsia" w:ascii="仿宋" w:hAnsi="仿宋" w:eastAsia="仿宋" w:cs="仿宋"/>
          <w:b w:val="0"/>
          <w:sz w:val="24"/>
          <w:szCs w:val="24"/>
        </w:rPr>
        <w:t>2.4.3对谈判文件作出的实质性变动是谈判文件的有效组成部分，谈判小组应当及时以书面形式同时通知所有参加谈判的供应商。</w:t>
      </w:r>
    </w:p>
    <w:p w14:paraId="69322C25">
      <w:pPr>
        <w:pStyle w:val="3"/>
        <w:keepNext w:val="0"/>
        <w:keepLines w:val="0"/>
        <w:spacing w:before="0" w:after="0" w:line="360" w:lineRule="auto"/>
        <w:ind w:firstLine="470" w:firstLineChars="196"/>
        <w:rPr>
          <w:rFonts w:hint="eastAsia" w:ascii="仿宋" w:hAnsi="仿宋" w:eastAsia="仿宋" w:cs="仿宋"/>
          <w:b w:val="0"/>
          <w:sz w:val="24"/>
          <w:szCs w:val="24"/>
        </w:rPr>
      </w:pPr>
      <w:r>
        <w:rPr>
          <w:rFonts w:hint="eastAsia" w:ascii="仿宋" w:hAnsi="仿宋" w:eastAsia="仿宋" w:cs="仿宋"/>
          <w:b w:val="0"/>
          <w:sz w:val="24"/>
          <w:szCs w:val="24"/>
        </w:rPr>
        <w:t>2.4.4谈判过程中，谈判文件变动的，供应商应当按照谈判文件的变动情况和谈判小组的要求重新提交响应文件，并由其法定代表人/主要负责人/本人或其授权代表签字或者加盖公章。谈判过程中，供应商根据谈判情况自行决定变更其响应文件的，谈判小组不得拒绝，并应当给予供应商必要的时间，但是供应商变更其响应文件，应当以有利于满足谈判文件要求为原则，不得变更为不利于满足谈判文件规定，否则，其响应文件作为无效处理。</w:t>
      </w:r>
    </w:p>
    <w:p w14:paraId="2CE18CEE">
      <w:pPr>
        <w:pStyle w:val="3"/>
        <w:keepNext w:val="0"/>
        <w:keepLines w:val="0"/>
        <w:spacing w:before="0" w:after="0" w:line="360" w:lineRule="auto"/>
        <w:ind w:firstLine="470" w:firstLineChars="196"/>
        <w:rPr>
          <w:rFonts w:hint="eastAsia" w:ascii="仿宋" w:hAnsi="仿宋" w:eastAsia="仿宋" w:cs="仿宋"/>
          <w:b w:val="0"/>
          <w:sz w:val="24"/>
          <w:szCs w:val="24"/>
        </w:rPr>
      </w:pPr>
      <w:r>
        <w:rPr>
          <w:rFonts w:hint="eastAsia" w:ascii="仿宋" w:hAnsi="仿宋" w:eastAsia="仿宋" w:cs="仿宋"/>
          <w:b w:val="0"/>
          <w:sz w:val="24"/>
          <w:szCs w:val="24"/>
        </w:rPr>
        <w:t>2.4.5谈判过程中，谈判的任何一方不得透露与谈判有关的其他供应商的技术资料、价格和其他信息。</w:t>
      </w:r>
    </w:p>
    <w:p w14:paraId="33A6B5C0">
      <w:pPr>
        <w:pStyle w:val="3"/>
        <w:keepNext w:val="0"/>
        <w:keepLines w:val="0"/>
        <w:spacing w:before="0" w:after="0" w:line="360" w:lineRule="auto"/>
        <w:ind w:firstLine="470" w:firstLineChars="196"/>
        <w:rPr>
          <w:rFonts w:hint="eastAsia" w:ascii="仿宋" w:hAnsi="仿宋" w:eastAsia="仿宋" w:cs="仿宋"/>
          <w:b w:val="0"/>
          <w:sz w:val="24"/>
          <w:szCs w:val="24"/>
        </w:rPr>
      </w:pPr>
      <w:r>
        <w:rPr>
          <w:rFonts w:hint="eastAsia" w:ascii="仿宋" w:hAnsi="仿宋" w:eastAsia="仿宋" w:cs="仿宋"/>
          <w:b w:val="0"/>
          <w:sz w:val="24"/>
          <w:szCs w:val="24"/>
        </w:rPr>
        <w:t>2.4.6谈判过程中，谈判小组发现或者知晓供应商存在违法、违纪行为的，谈判小组应当将该供应商淘汰，不允许其提交最后报价。</w:t>
      </w:r>
    </w:p>
    <w:p w14:paraId="31FBA7AD">
      <w:pPr>
        <w:pStyle w:val="3"/>
        <w:keepNext w:val="0"/>
        <w:keepLines w:val="0"/>
        <w:spacing w:before="0" w:after="0" w:line="360" w:lineRule="auto"/>
        <w:ind w:firstLine="470" w:firstLineChars="196"/>
        <w:rPr>
          <w:rFonts w:hint="eastAsia" w:ascii="仿宋" w:hAnsi="仿宋" w:eastAsia="仿宋" w:cs="仿宋"/>
          <w:b w:val="0"/>
          <w:sz w:val="24"/>
          <w:szCs w:val="24"/>
        </w:rPr>
      </w:pPr>
      <w:r>
        <w:rPr>
          <w:rFonts w:hint="eastAsia" w:ascii="仿宋" w:hAnsi="仿宋" w:eastAsia="仿宋" w:cs="仿宋"/>
          <w:b w:val="0"/>
          <w:color w:val="000000"/>
          <w:sz w:val="24"/>
          <w:szCs w:val="24"/>
        </w:rPr>
        <w:t>2.4.7谈判完成后，谈判小组应出具谈判情况记录表，谈判情况记录表需包含谈判内容、谈判意见、实质性变动内容等。</w:t>
      </w:r>
    </w:p>
    <w:p w14:paraId="257B126E">
      <w:pPr>
        <w:spacing w:line="360" w:lineRule="auto"/>
        <w:ind w:firstLine="480" w:firstLineChars="200"/>
        <w:rPr>
          <w:rFonts w:hint="eastAsia" w:ascii="仿宋" w:hAnsi="仿宋" w:eastAsia="仿宋" w:cs="仿宋"/>
          <w:sz w:val="24"/>
        </w:rPr>
      </w:pPr>
      <w:r>
        <w:rPr>
          <w:rFonts w:hint="eastAsia" w:ascii="仿宋" w:hAnsi="仿宋" w:eastAsia="仿宋" w:cs="仿宋"/>
          <w:bCs/>
          <w:color w:val="000000"/>
          <w:sz w:val="24"/>
        </w:rPr>
        <w:t>2.5</w:t>
      </w:r>
      <w:r>
        <w:rPr>
          <w:rFonts w:hint="eastAsia" w:ascii="仿宋" w:hAnsi="仿宋" w:eastAsia="仿宋" w:cs="仿宋"/>
          <w:sz w:val="24"/>
        </w:rPr>
        <w:t>最后报价。</w:t>
      </w:r>
    </w:p>
    <w:p w14:paraId="5A978331">
      <w:pPr>
        <w:spacing w:line="360" w:lineRule="auto"/>
        <w:ind w:firstLine="480" w:firstLineChars="200"/>
        <w:rPr>
          <w:rFonts w:hint="eastAsia" w:ascii="仿宋" w:hAnsi="仿宋" w:eastAsia="仿宋" w:cs="仿宋"/>
          <w:sz w:val="24"/>
        </w:rPr>
      </w:pPr>
      <w:r>
        <w:rPr>
          <w:rFonts w:hint="eastAsia" w:ascii="仿宋" w:hAnsi="仿宋" w:eastAsia="仿宋" w:cs="仿宋"/>
          <w:sz w:val="24"/>
        </w:rPr>
        <w:t>2.5.1谈判文件能够详细列明采购标的的技术、服务要求的，谈判结束后，谈判小组应当要求所有实质性响应的供应商在规定时间内提交最后报价，提交最后报价的供应商不得少于3家。或谈判文件不能详细列明采购标的的技术、服务要求，需经谈判由供应商提供最终解决方案的，谈判结束后，谈判小组应当按照少数服从多数的原则投票推荐3家以上供应商的设计方案或者解决方案，并要求其在规定时间内提交最后报价。</w:t>
      </w:r>
    </w:p>
    <w:p w14:paraId="397CD7B4">
      <w:pPr>
        <w:spacing w:line="360" w:lineRule="auto"/>
        <w:ind w:firstLine="480" w:firstLineChars="200"/>
        <w:rPr>
          <w:rFonts w:hint="eastAsia" w:ascii="仿宋" w:hAnsi="仿宋" w:eastAsia="仿宋" w:cs="仿宋"/>
          <w:color w:val="0000FF"/>
          <w:sz w:val="24"/>
        </w:rPr>
      </w:pPr>
      <w:r>
        <w:rPr>
          <w:rFonts w:hint="eastAsia" w:ascii="仿宋" w:hAnsi="仿宋" w:eastAsia="仿宋" w:cs="仿宋"/>
          <w:sz w:val="24"/>
        </w:rPr>
        <w:t>2.5.2谈判结束后，谈判小组应当要求所有实质性响应的供应商在规定时间内提交最后报价。两轮以上报价的，供应商在未提高响应文件中承诺的技术要求及其服务质量的情况下，其最后报价不得高于对该项目之前的报价，否则，谈判小组应当对其响应文件按无效处理，并书面告知供应商，说明理由。</w:t>
      </w:r>
    </w:p>
    <w:p w14:paraId="5F711F15">
      <w:pPr>
        <w:spacing w:line="360" w:lineRule="auto"/>
        <w:ind w:firstLine="480" w:firstLineChars="200"/>
        <w:rPr>
          <w:rFonts w:hint="eastAsia" w:ascii="仿宋" w:hAnsi="仿宋" w:eastAsia="仿宋" w:cs="仿宋"/>
          <w:sz w:val="24"/>
        </w:rPr>
      </w:pPr>
      <w:r>
        <w:rPr>
          <w:rFonts w:hint="eastAsia" w:ascii="仿宋" w:hAnsi="仿宋" w:eastAsia="仿宋" w:cs="仿宋"/>
          <w:sz w:val="24"/>
        </w:rPr>
        <w:t>2.5.3供应商最后报价应当由法定代表人/主要负责人/本人或其授权代表签字确认或加盖公章。最后报价是供应商响应文件的有效组成部分。</w:t>
      </w:r>
    </w:p>
    <w:p w14:paraId="76ECD339">
      <w:pPr>
        <w:spacing w:line="360" w:lineRule="auto"/>
        <w:ind w:firstLine="480" w:firstLineChars="200"/>
        <w:rPr>
          <w:rFonts w:hint="eastAsia" w:ascii="仿宋" w:hAnsi="仿宋" w:eastAsia="仿宋" w:cs="仿宋"/>
          <w:sz w:val="24"/>
        </w:rPr>
      </w:pPr>
      <w:r>
        <w:rPr>
          <w:rFonts w:hint="eastAsia" w:ascii="仿宋" w:hAnsi="仿宋" w:eastAsia="仿宋" w:cs="仿宋"/>
          <w:sz w:val="24"/>
        </w:rPr>
        <w:t>2.5.4最后报价中的算术错误将按以下方法修正：响应文件的大写金额和小写金额不一致的，以大写金额为准；总价金额与按单价汇总金额不一致的，以单价金额计算结果为准；单价金额小数点有明显错位的，应以总价为准，并修改单价。如果小写、大写金额和单价、总价金额出现明显文字错误，应当按照澄清、说明或者更正程序先纠正错误后，再行修正，不得不经过澄清、说明或者更正，直接将供应商响应文件作为无效处理。对不同文字文本响应文件的解释发生异议的，以中文文本为准。</w:t>
      </w:r>
    </w:p>
    <w:p w14:paraId="7A90F620">
      <w:pPr>
        <w:spacing w:line="360" w:lineRule="auto"/>
        <w:ind w:firstLine="480" w:firstLineChars="200"/>
        <w:rPr>
          <w:rFonts w:hint="eastAsia" w:ascii="仿宋" w:hAnsi="仿宋" w:eastAsia="仿宋" w:cs="仿宋"/>
          <w:sz w:val="24"/>
        </w:rPr>
      </w:pPr>
      <w:r>
        <w:rPr>
          <w:rFonts w:hint="eastAsia" w:ascii="仿宋" w:hAnsi="仿宋" w:eastAsia="仿宋" w:cs="仿宋"/>
          <w:sz w:val="24"/>
        </w:rPr>
        <w:t>2.6 谈判小组复核。供应商最后报价结束后，谈判小组应当进行评审复核，对拟推荐为成交候选供应商的、报价最低的、供应商资格审查未通过的、供应商响应文件作无效处理的重点复核。</w:t>
      </w:r>
    </w:p>
    <w:p w14:paraId="2EE0325B">
      <w:pPr>
        <w:spacing w:line="360" w:lineRule="auto"/>
        <w:ind w:firstLine="480" w:firstLineChars="200"/>
        <w:rPr>
          <w:rFonts w:hint="eastAsia" w:ascii="仿宋" w:hAnsi="仿宋" w:eastAsia="仿宋" w:cs="仿宋"/>
          <w:sz w:val="24"/>
        </w:rPr>
      </w:pPr>
      <w:r>
        <w:rPr>
          <w:rFonts w:hint="eastAsia" w:ascii="仿宋" w:hAnsi="仿宋" w:eastAsia="仿宋" w:cs="仿宋"/>
          <w:sz w:val="24"/>
        </w:rPr>
        <w:t>2.7推荐成交候选供应商。谈判小组复核后，应当按照供应商的报价由低到高顺序推荐3家成交候选供应商，并编写谈判报告。供应商报价相同的，成交候选供应商并列，由采购人自主采取公平择优的方式选择成交供应商。</w:t>
      </w:r>
    </w:p>
    <w:p w14:paraId="4BAC7889">
      <w:pPr>
        <w:spacing w:line="360" w:lineRule="auto"/>
        <w:ind w:firstLine="480" w:firstLineChars="200"/>
        <w:rPr>
          <w:rFonts w:hint="eastAsia" w:ascii="仿宋" w:hAnsi="仿宋" w:eastAsia="仿宋" w:cs="仿宋"/>
          <w:sz w:val="24"/>
        </w:rPr>
      </w:pPr>
      <w:r>
        <w:rPr>
          <w:rFonts w:hint="eastAsia" w:ascii="仿宋" w:hAnsi="仿宋" w:eastAsia="仿宋" w:cs="仿宋"/>
          <w:sz w:val="24"/>
        </w:rPr>
        <w:t>2.8采购代理机构现场复核评审结果。</w:t>
      </w:r>
    </w:p>
    <w:p w14:paraId="4683A856">
      <w:pPr>
        <w:spacing w:line="360" w:lineRule="auto"/>
        <w:ind w:firstLine="480" w:firstLineChars="200"/>
        <w:rPr>
          <w:rFonts w:hint="eastAsia" w:ascii="仿宋" w:hAnsi="仿宋" w:eastAsia="仿宋" w:cs="仿宋"/>
          <w:sz w:val="24"/>
        </w:rPr>
      </w:pPr>
      <w:r>
        <w:rPr>
          <w:rFonts w:hint="eastAsia" w:ascii="仿宋" w:hAnsi="仿宋" w:eastAsia="仿宋" w:cs="仿宋"/>
          <w:sz w:val="24"/>
        </w:rPr>
        <w:t>2.8.1推荐成交候选供应商后，谈判小组拟出具谈判报告前，采购代理机构应当组织2名以上的本单位工作人员，在采购现场监督人员的监督之下，依据有关的法律制度和谈判文件对评审结果进行复核，出具复核报告，存在资格性审查认定错误的，采购代理机构应当根据情况书面建议谈判小组现场修改评审结果。由谈判小组自主决定是否采纳采购代理机构的书面建议，并承担独立评审责任。谈判小组采纳采购代理机构书面建议的，应当按照规定现场修改评审结果或者重新评审，并在谈判报告中详细记载有关事宜；不采纳采购代理机构书面建议的，应当书面说明理由。采购代理机构书面建议未被谈判小组采纳的，应当接照规定程序要求继续组织实施采购活动，不得擅自中止采购活动。采购代理机构认为谈判小组评审结果不合法的，应当书面报告采购项目同级财政部门。</w:t>
      </w:r>
    </w:p>
    <w:p w14:paraId="1522A0C1">
      <w:pPr>
        <w:spacing w:line="360" w:lineRule="auto"/>
        <w:ind w:firstLine="480" w:firstLineChars="200"/>
        <w:rPr>
          <w:rFonts w:hint="eastAsia" w:ascii="仿宋" w:hAnsi="仿宋" w:eastAsia="仿宋" w:cs="仿宋"/>
          <w:sz w:val="24"/>
        </w:rPr>
      </w:pPr>
      <w:r>
        <w:rPr>
          <w:rFonts w:hint="eastAsia" w:ascii="仿宋" w:hAnsi="仿宋" w:eastAsia="仿宋" w:cs="仿宋"/>
          <w:sz w:val="24"/>
        </w:rPr>
        <w:t>采购代理机构复核过程中，谈判小组成员不得离开评审现场。</w:t>
      </w:r>
    </w:p>
    <w:p w14:paraId="1322B473">
      <w:pPr>
        <w:spacing w:line="360" w:lineRule="auto"/>
        <w:ind w:firstLine="480" w:firstLineChars="200"/>
        <w:rPr>
          <w:rFonts w:hint="eastAsia" w:ascii="仿宋" w:hAnsi="仿宋" w:eastAsia="仿宋" w:cs="仿宋"/>
          <w:sz w:val="24"/>
        </w:rPr>
      </w:pPr>
      <w:r>
        <w:rPr>
          <w:rFonts w:hint="eastAsia" w:ascii="仿宋" w:hAnsi="仿宋" w:eastAsia="仿宋" w:cs="仿宋"/>
          <w:sz w:val="24"/>
        </w:rPr>
        <w:t>2.8.2有下列情形之一的，不得现场修改评审结果：</w:t>
      </w:r>
    </w:p>
    <w:p w14:paraId="1F4F9AAE">
      <w:pPr>
        <w:spacing w:line="360" w:lineRule="auto"/>
        <w:ind w:firstLine="480" w:firstLineChars="200"/>
        <w:rPr>
          <w:rFonts w:hint="eastAsia" w:ascii="仿宋" w:hAnsi="仿宋" w:eastAsia="仿宋" w:cs="仿宋"/>
          <w:sz w:val="24"/>
        </w:rPr>
      </w:pPr>
      <w:r>
        <w:rPr>
          <w:rFonts w:hint="eastAsia" w:ascii="仿宋" w:hAnsi="仿宋" w:eastAsia="仿宋" w:cs="仿宋"/>
          <w:sz w:val="24"/>
        </w:rPr>
        <w:t>（1）谈判小组已经出具谈判报告并且离开评审现场的；</w:t>
      </w:r>
    </w:p>
    <w:p w14:paraId="29F42D96">
      <w:pPr>
        <w:spacing w:line="360" w:lineRule="auto"/>
        <w:ind w:firstLine="480" w:firstLineChars="200"/>
        <w:rPr>
          <w:rFonts w:hint="eastAsia" w:ascii="仿宋" w:hAnsi="仿宋" w:eastAsia="仿宋" w:cs="仿宋"/>
          <w:sz w:val="24"/>
        </w:rPr>
      </w:pPr>
      <w:r>
        <w:rPr>
          <w:rFonts w:hint="eastAsia" w:ascii="仿宋" w:hAnsi="仿宋" w:eastAsia="仿宋" w:cs="仿宋"/>
          <w:sz w:val="24"/>
        </w:rPr>
        <w:t>（2）采购代理机构现场复核时，复核工作人员数量不足的；</w:t>
      </w:r>
    </w:p>
    <w:p w14:paraId="4F4F9ECD">
      <w:pPr>
        <w:spacing w:line="360" w:lineRule="auto"/>
        <w:ind w:firstLine="480" w:firstLineChars="200"/>
        <w:rPr>
          <w:rFonts w:hint="eastAsia" w:ascii="仿宋" w:hAnsi="仿宋" w:eastAsia="仿宋" w:cs="仿宋"/>
          <w:sz w:val="24"/>
        </w:rPr>
      </w:pPr>
      <w:r>
        <w:rPr>
          <w:rFonts w:hint="eastAsia" w:ascii="仿宋" w:hAnsi="仿宋" w:eastAsia="仿宋" w:cs="仿宋"/>
          <w:sz w:val="24"/>
        </w:rPr>
        <w:t>（3）采购代理机构现场复核时，没有采购监督人员现场监督的；</w:t>
      </w:r>
    </w:p>
    <w:p w14:paraId="06A36FF7">
      <w:pPr>
        <w:spacing w:line="360" w:lineRule="auto"/>
        <w:ind w:firstLine="480" w:firstLineChars="200"/>
        <w:rPr>
          <w:rFonts w:hint="eastAsia" w:ascii="仿宋" w:hAnsi="仿宋" w:eastAsia="仿宋" w:cs="仿宋"/>
          <w:sz w:val="24"/>
        </w:rPr>
      </w:pPr>
      <w:r>
        <w:rPr>
          <w:rFonts w:hint="eastAsia" w:ascii="仿宋" w:hAnsi="仿宋" w:eastAsia="仿宋" w:cs="仿宋"/>
          <w:sz w:val="24"/>
        </w:rPr>
        <w:t>（4）采购代理机构现场复核内容超出规定范围的；</w:t>
      </w:r>
    </w:p>
    <w:p w14:paraId="3E3D224D">
      <w:pPr>
        <w:spacing w:line="360" w:lineRule="auto"/>
        <w:ind w:firstLine="480" w:firstLineChars="200"/>
        <w:rPr>
          <w:rFonts w:hint="eastAsia" w:ascii="仿宋" w:hAnsi="仿宋" w:eastAsia="仿宋" w:cs="仿宋"/>
          <w:sz w:val="24"/>
        </w:rPr>
      </w:pPr>
      <w:r>
        <w:rPr>
          <w:rFonts w:hint="eastAsia" w:ascii="仿宋" w:hAnsi="仿宋" w:eastAsia="仿宋" w:cs="仿宋"/>
          <w:sz w:val="24"/>
        </w:rPr>
        <w:t>（5）采购代理机构未提供书面建议的。</w:t>
      </w:r>
    </w:p>
    <w:p w14:paraId="6DB9B1CB">
      <w:pPr>
        <w:spacing w:line="360" w:lineRule="auto"/>
        <w:ind w:firstLine="480" w:firstLineChars="200"/>
        <w:rPr>
          <w:rFonts w:hint="eastAsia" w:ascii="仿宋" w:hAnsi="仿宋" w:eastAsia="仿宋" w:cs="仿宋"/>
          <w:sz w:val="24"/>
        </w:rPr>
      </w:pPr>
      <w:r>
        <w:rPr>
          <w:rFonts w:hint="eastAsia" w:ascii="仿宋" w:hAnsi="仿宋" w:eastAsia="仿宋" w:cs="仿宋"/>
          <w:sz w:val="24"/>
        </w:rPr>
        <w:t>2.9编写谈判报告。谈判小组推荐成交候选供应商后，应向采购代理机构出具谈判报告。谈判报告应当包括以下主要内容：</w:t>
      </w:r>
    </w:p>
    <w:p w14:paraId="23EB9C65">
      <w:pPr>
        <w:spacing w:line="360" w:lineRule="auto"/>
        <w:ind w:firstLine="480" w:firstLineChars="200"/>
        <w:rPr>
          <w:rFonts w:hint="eastAsia" w:ascii="仿宋" w:hAnsi="仿宋" w:eastAsia="仿宋" w:cs="仿宋"/>
          <w:sz w:val="24"/>
        </w:rPr>
      </w:pPr>
      <w:r>
        <w:rPr>
          <w:rFonts w:hint="eastAsia" w:ascii="仿宋" w:hAnsi="仿宋" w:eastAsia="仿宋" w:cs="仿宋"/>
          <w:sz w:val="24"/>
        </w:rPr>
        <w:t>（1）邀请供应商参加采购活动的具体方式和相关情况，以及参加采购活动的供应商名单；</w:t>
      </w:r>
    </w:p>
    <w:p w14:paraId="6FF70CEA">
      <w:pPr>
        <w:spacing w:line="360" w:lineRule="auto"/>
        <w:ind w:firstLine="480" w:firstLineChars="200"/>
        <w:rPr>
          <w:rFonts w:hint="eastAsia" w:ascii="仿宋" w:hAnsi="仿宋" w:eastAsia="仿宋" w:cs="仿宋"/>
          <w:sz w:val="24"/>
        </w:rPr>
      </w:pPr>
      <w:r>
        <w:rPr>
          <w:rFonts w:hint="eastAsia" w:ascii="仿宋" w:hAnsi="仿宋" w:eastAsia="仿宋" w:cs="仿宋"/>
          <w:sz w:val="24"/>
        </w:rPr>
        <w:t>（2）评审日期和地点，谈判小组成员名单；</w:t>
      </w:r>
    </w:p>
    <w:p w14:paraId="25D56BFA">
      <w:pPr>
        <w:spacing w:line="360" w:lineRule="auto"/>
        <w:ind w:firstLine="480" w:firstLineChars="200"/>
        <w:rPr>
          <w:rFonts w:hint="eastAsia" w:ascii="仿宋" w:hAnsi="仿宋" w:eastAsia="仿宋" w:cs="仿宋"/>
          <w:sz w:val="24"/>
        </w:rPr>
      </w:pPr>
      <w:r>
        <w:rPr>
          <w:rFonts w:hint="eastAsia" w:ascii="仿宋" w:hAnsi="仿宋" w:eastAsia="仿宋" w:cs="仿宋"/>
          <w:sz w:val="24"/>
        </w:rPr>
        <w:t>（3）评审情况记录和说明，包括对供应商的资格审查情况、供应商响应文件审查情况、谈判情况、报价情况等；</w:t>
      </w:r>
    </w:p>
    <w:p w14:paraId="470FD5D9">
      <w:pPr>
        <w:spacing w:line="360" w:lineRule="auto"/>
        <w:ind w:firstLine="480" w:firstLineChars="200"/>
        <w:rPr>
          <w:rFonts w:hint="eastAsia" w:ascii="仿宋" w:hAnsi="仿宋" w:eastAsia="仿宋" w:cs="仿宋"/>
          <w:sz w:val="24"/>
        </w:rPr>
      </w:pPr>
      <w:r>
        <w:rPr>
          <w:rFonts w:hint="eastAsia" w:ascii="仿宋" w:hAnsi="仿宋" w:eastAsia="仿宋" w:cs="仿宋"/>
          <w:sz w:val="24"/>
        </w:rPr>
        <w:t>（4）推荐的成交候选人的名单及理由。</w:t>
      </w:r>
    </w:p>
    <w:p w14:paraId="4315510E">
      <w:pPr>
        <w:spacing w:line="360" w:lineRule="auto"/>
        <w:ind w:firstLine="480" w:firstLineChars="200"/>
        <w:rPr>
          <w:rFonts w:hint="eastAsia" w:ascii="仿宋" w:hAnsi="仿宋" w:eastAsia="仿宋" w:cs="仿宋"/>
          <w:sz w:val="24"/>
        </w:rPr>
      </w:pPr>
      <w:r>
        <w:rPr>
          <w:rFonts w:hint="eastAsia" w:ascii="仿宋" w:hAnsi="仿宋" w:eastAsia="仿宋" w:cs="仿宋"/>
          <w:sz w:val="24"/>
        </w:rPr>
        <w:t>2.10谈判报告应当由谈判小组全体人员签字认可。谈判小组成员对谈判报告有异议的，谈判小组按照少数服从多数的原则推荐成交候选供应商，采购程序继续进行。对谈判报告有异议的谈判小组成员，应当在报告上签署不同意见并说明理由，由谈判小组书面记录相关情况。谈判小组成员拒绝在报告上签字又不书面说明其不同意见和理由的，视为同意谈判报告。</w:t>
      </w:r>
    </w:p>
    <w:p w14:paraId="31359B74">
      <w:pPr>
        <w:spacing w:line="360" w:lineRule="auto"/>
        <w:ind w:firstLine="480" w:firstLineChars="200"/>
        <w:rPr>
          <w:rFonts w:hint="eastAsia" w:ascii="仿宋" w:hAnsi="仿宋" w:eastAsia="仿宋" w:cs="仿宋"/>
          <w:sz w:val="24"/>
        </w:rPr>
      </w:pPr>
      <w:r>
        <w:rPr>
          <w:rFonts w:hint="eastAsia" w:ascii="仿宋" w:hAnsi="仿宋" w:eastAsia="仿宋" w:cs="仿宋"/>
          <w:sz w:val="24"/>
        </w:rPr>
        <w:t>2.11供应商澄清、说明</w:t>
      </w:r>
    </w:p>
    <w:p w14:paraId="49DD3660">
      <w:pPr>
        <w:spacing w:line="360" w:lineRule="auto"/>
        <w:ind w:firstLine="480" w:firstLineChars="200"/>
        <w:rPr>
          <w:rFonts w:hint="eastAsia" w:ascii="仿宋" w:hAnsi="仿宋" w:eastAsia="仿宋" w:cs="仿宋"/>
          <w:sz w:val="24"/>
        </w:rPr>
      </w:pPr>
      <w:r>
        <w:rPr>
          <w:rFonts w:hint="eastAsia" w:ascii="仿宋" w:hAnsi="仿宋" w:eastAsia="仿宋" w:cs="仿宋"/>
          <w:sz w:val="24"/>
        </w:rPr>
        <w:t>2.11.1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13BB6FAD">
      <w:pPr>
        <w:spacing w:line="360" w:lineRule="auto"/>
        <w:ind w:firstLine="480" w:firstLineChars="200"/>
        <w:rPr>
          <w:rFonts w:hint="eastAsia" w:ascii="仿宋" w:hAnsi="仿宋" w:eastAsia="仿宋" w:cs="仿宋"/>
          <w:sz w:val="24"/>
        </w:rPr>
      </w:pPr>
      <w:r>
        <w:rPr>
          <w:rFonts w:hint="eastAsia" w:ascii="仿宋" w:hAnsi="仿宋" w:eastAsia="仿宋" w:cs="仿宋"/>
          <w:sz w:val="24"/>
        </w:rPr>
        <w:t>2.11.2谈判小组要求供应商澄清、说明或者更正响应文件应当以书面形式作出。供应商的澄清、说明或者更正应当由法定代表人或其授权代表签字或者加盖公章。</w:t>
      </w:r>
    </w:p>
    <w:p w14:paraId="76D2AB82">
      <w:pPr>
        <w:spacing w:line="360" w:lineRule="auto"/>
        <w:ind w:firstLine="480" w:firstLineChars="200"/>
        <w:rPr>
          <w:rFonts w:hint="eastAsia" w:ascii="仿宋" w:hAnsi="仿宋" w:eastAsia="仿宋" w:cs="仿宋"/>
          <w:sz w:val="24"/>
        </w:rPr>
      </w:pPr>
      <w:r>
        <w:rPr>
          <w:rFonts w:hint="eastAsia" w:ascii="仿宋" w:hAnsi="仿宋" w:eastAsia="仿宋" w:cs="仿宋"/>
          <w:sz w:val="24"/>
        </w:rPr>
        <w:t>2.12终止谈判采购活动。</w:t>
      </w:r>
    </w:p>
    <w:p w14:paraId="231FDD2B">
      <w:pPr>
        <w:spacing w:line="360" w:lineRule="auto"/>
        <w:ind w:firstLine="480" w:firstLineChars="200"/>
        <w:rPr>
          <w:rFonts w:hint="eastAsia" w:ascii="仿宋" w:hAnsi="仿宋" w:eastAsia="仿宋" w:cs="仿宋"/>
          <w:sz w:val="24"/>
        </w:rPr>
      </w:pPr>
      <w:r>
        <w:rPr>
          <w:rFonts w:hint="eastAsia" w:ascii="仿宋" w:hAnsi="仿宋" w:eastAsia="仿宋" w:cs="仿宋"/>
          <w:sz w:val="24"/>
        </w:rPr>
        <w:t>出现下列情形之一的，采购人或者采购代理机构应当终止竞争性谈判采购活动，发布项目终止公告并说明原因，重新开展采购活动：</w:t>
      </w:r>
    </w:p>
    <w:p w14:paraId="78AF5206">
      <w:pPr>
        <w:spacing w:line="360" w:lineRule="auto"/>
        <w:ind w:firstLine="360" w:firstLineChars="150"/>
        <w:rPr>
          <w:rFonts w:hint="eastAsia" w:ascii="仿宋" w:hAnsi="仿宋" w:eastAsia="仿宋" w:cs="仿宋"/>
          <w:sz w:val="24"/>
        </w:rPr>
      </w:pPr>
      <w:r>
        <w:rPr>
          <w:rFonts w:hint="eastAsia" w:ascii="仿宋" w:hAnsi="仿宋" w:eastAsia="仿宋" w:cs="仿宋"/>
          <w:sz w:val="24"/>
        </w:rPr>
        <w:t>（1）因情况变化，不再符合规定的竞争性谈判采购方式适用情形的；</w:t>
      </w:r>
    </w:p>
    <w:p w14:paraId="2EF1A1D7">
      <w:pPr>
        <w:spacing w:line="360" w:lineRule="auto"/>
        <w:ind w:firstLine="360" w:firstLineChars="150"/>
        <w:rPr>
          <w:rFonts w:hint="eastAsia" w:ascii="仿宋" w:hAnsi="仿宋" w:eastAsia="仿宋" w:cs="仿宋"/>
          <w:sz w:val="24"/>
        </w:rPr>
      </w:pPr>
      <w:r>
        <w:rPr>
          <w:rFonts w:hint="eastAsia" w:ascii="仿宋" w:hAnsi="仿宋" w:eastAsia="仿宋" w:cs="仿宋"/>
          <w:sz w:val="24"/>
        </w:rPr>
        <w:t>（2）出现影响采购公正的违法、违规行为的；</w:t>
      </w:r>
    </w:p>
    <w:p w14:paraId="6994D69B">
      <w:pPr>
        <w:pStyle w:val="3"/>
        <w:keepNext w:val="0"/>
        <w:keepLines w:val="0"/>
        <w:spacing w:before="0" w:after="0" w:line="360" w:lineRule="auto"/>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   （3）</w:t>
      </w:r>
      <w:r>
        <w:rPr>
          <w:rFonts w:hint="eastAsia" w:ascii="仿宋" w:hAnsi="仿宋" w:eastAsia="仿宋" w:cs="仿宋"/>
          <w:b w:val="0"/>
          <w:bCs w:val="0"/>
          <w:spacing w:val="-6"/>
          <w:sz w:val="24"/>
          <w:szCs w:val="24"/>
        </w:rPr>
        <w:t>在采购过程中符合要求的供应商或者报价超过采购预算的供应商不足3家的。</w:t>
      </w:r>
    </w:p>
    <w:p w14:paraId="5BA59F45">
      <w:pPr>
        <w:pStyle w:val="3"/>
        <w:keepNext w:val="0"/>
        <w:keepLines w:val="0"/>
        <w:spacing w:before="0" w:after="0" w:line="360" w:lineRule="auto"/>
        <w:ind w:firstLine="470" w:firstLineChars="196"/>
        <w:rPr>
          <w:rFonts w:hint="eastAsia" w:ascii="仿宋" w:hAnsi="仿宋" w:eastAsia="仿宋" w:cs="仿宋"/>
          <w:b w:val="0"/>
          <w:color w:val="000000"/>
          <w:sz w:val="24"/>
          <w:szCs w:val="24"/>
        </w:rPr>
      </w:pPr>
    </w:p>
    <w:p w14:paraId="628A168D">
      <w:pPr>
        <w:tabs>
          <w:tab w:val="left" w:pos="851"/>
        </w:tabs>
        <w:spacing w:line="360" w:lineRule="auto"/>
        <w:ind w:firstLine="482" w:firstLineChars="200"/>
        <w:rPr>
          <w:rFonts w:hint="eastAsia" w:ascii="仿宋" w:hAnsi="仿宋" w:eastAsia="仿宋" w:cs="仿宋"/>
          <w:b/>
          <w:color w:val="000000"/>
          <w:sz w:val="24"/>
        </w:rPr>
      </w:pPr>
      <w:r>
        <w:rPr>
          <w:rFonts w:hint="eastAsia" w:ascii="仿宋" w:hAnsi="仿宋" w:eastAsia="仿宋" w:cs="仿宋"/>
          <w:b/>
          <w:color w:val="000000"/>
          <w:sz w:val="24"/>
        </w:rPr>
        <w:t>3．谈判纪律及注意事项</w:t>
      </w:r>
    </w:p>
    <w:p w14:paraId="56B05055">
      <w:pPr>
        <w:tabs>
          <w:tab w:val="left" w:pos="851"/>
        </w:tabs>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3.1谈判小组内部讨论的情况和意见必须保密，任何人不得以任何形式透露给供应商或与供应商有关的单位或个人。</w:t>
      </w:r>
    </w:p>
    <w:p w14:paraId="32441694">
      <w:pPr>
        <w:tabs>
          <w:tab w:val="left" w:pos="851"/>
        </w:tabs>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3.2在谈判过程中，供应商不得以任何形式对谈判小组成员进行旨在影响谈判结果的私下接触，否则将取消其参与谈判的资格。</w:t>
      </w:r>
    </w:p>
    <w:p w14:paraId="711D6DF0">
      <w:pPr>
        <w:tabs>
          <w:tab w:val="left" w:pos="851"/>
        </w:tabs>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3.3</w:t>
      </w:r>
      <w:r>
        <w:rPr>
          <w:rFonts w:hint="eastAsia" w:ascii="仿宋" w:hAnsi="仿宋" w:eastAsia="仿宋" w:cs="仿宋"/>
          <w:sz w:val="24"/>
        </w:rPr>
        <w:t>对各供应商的商业秘密，谈判小组成员应予以保密，不得泄露给其他供应商。</w:t>
      </w:r>
    </w:p>
    <w:p w14:paraId="30F071BE">
      <w:pPr>
        <w:tabs>
          <w:tab w:val="left" w:pos="851"/>
        </w:tabs>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3.4谈判小组独立评判，推荐成交候选人，并写出书面报告。</w:t>
      </w:r>
    </w:p>
    <w:p w14:paraId="7BAD275B">
      <w:pPr>
        <w:tabs>
          <w:tab w:val="left" w:pos="851"/>
        </w:tabs>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3.5谈判小组可根据需要对供应商进行实地考察。</w:t>
      </w:r>
    </w:p>
    <w:p w14:paraId="30E6E7E9">
      <w:pPr>
        <w:spacing w:line="360" w:lineRule="auto"/>
        <w:rPr>
          <w:rFonts w:hint="eastAsia" w:ascii="仿宋" w:hAnsi="仿宋" w:eastAsia="仿宋" w:cs="仿宋"/>
          <w:sz w:val="24"/>
        </w:rPr>
      </w:pPr>
    </w:p>
    <w:p w14:paraId="67EB482E">
      <w:pPr>
        <w:pStyle w:val="3"/>
        <w:keepNext w:val="0"/>
        <w:keepLines w:val="0"/>
        <w:spacing w:before="0" w:after="0" w:line="360" w:lineRule="auto"/>
        <w:ind w:firstLine="472" w:firstLineChars="196"/>
        <w:rPr>
          <w:rFonts w:hint="eastAsia" w:ascii="仿宋" w:hAnsi="仿宋" w:eastAsia="仿宋" w:cs="仿宋"/>
          <w:color w:val="000000"/>
          <w:sz w:val="24"/>
          <w:szCs w:val="24"/>
        </w:rPr>
      </w:pPr>
      <w:r>
        <w:rPr>
          <w:rFonts w:hint="eastAsia" w:ascii="仿宋" w:hAnsi="仿宋" w:eastAsia="仿宋" w:cs="仿宋"/>
          <w:color w:val="000000"/>
          <w:sz w:val="24"/>
          <w:szCs w:val="24"/>
        </w:rPr>
        <w:t>4.确定成交供应商</w:t>
      </w:r>
    </w:p>
    <w:p w14:paraId="32EA0A91">
      <w:pPr>
        <w:adjustRightInd w:val="0"/>
        <w:snapToGrid w:val="0"/>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4.1 采购代理机构应当在评审结束后2个工作日内将评审报告送采购人确认；</w:t>
      </w:r>
      <w:bookmarkStart w:id="105" w:name="_Toc101250642"/>
      <w:bookmarkStart w:id="106" w:name="_Toc101174147"/>
      <w:bookmarkStart w:id="107" w:name="_Toc430773925"/>
      <w:bookmarkStart w:id="108" w:name="_Toc101338360"/>
      <w:bookmarkStart w:id="109" w:name="_Toc209847066"/>
    </w:p>
    <w:p w14:paraId="6C55AA28">
      <w:pPr>
        <w:adjustRightInd w:val="0"/>
        <w:snapToGrid w:val="0"/>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4.2 采购人应当在收到评审报告后5个工作日内，从评审报告提出的成交候选人中，根据质量和服务均能满足</w:t>
      </w:r>
      <w:r>
        <w:rPr>
          <w:rFonts w:hint="eastAsia" w:ascii="仿宋" w:hAnsi="仿宋" w:eastAsia="仿宋" w:cs="仿宋"/>
          <w:bCs/>
          <w:color w:val="000000"/>
          <w:sz w:val="24"/>
        </w:rPr>
        <w:t>谈判</w:t>
      </w:r>
      <w:r>
        <w:rPr>
          <w:rFonts w:hint="eastAsia" w:ascii="仿宋" w:hAnsi="仿宋" w:eastAsia="仿宋" w:cs="仿宋"/>
          <w:color w:val="000000"/>
          <w:sz w:val="24"/>
        </w:rPr>
        <w:t>文件实质性响应要求且最后报价最低的原则确定成交供应商。</w:t>
      </w:r>
    </w:p>
    <w:bookmarkEnd w:id="105"/>
    <w:bookmarkEnd w:id="106"/>
    <w:bookmarkEnd w:id="107"/>
    <w:bookmarkEnd w:id="108"/>
    <w:bookmarkEnd w:id="109"/>
    <w:p w14:paraId="0B11E93B">
      <w:pPr>
        <w:pStyle w:val="3"/>
        <w:keepNext w:val="0"/>
        <w:keepLines w:val="0"/>
        <w:spacing w:before="0" w:after="0" w:line="360" w:lineRule="auto"/>
        <w:ind w:firstLine="472" w:firstLineChars="196"/>
        <w:rPr>
          <w:rFonts w:hint="eastAsia" w:ascii="仿宋" w:hAnsi="仿宋" w:eastAsia="仿宋" w:cs="仿宋"/>
          <w:color w:val="000000"/>
          <w:sz w:val="24"/>
          <w:szCs w:val="24"/>
        </w:rPr>
      </w:pPr>
    </w:p>
    <w:p w14:paraId="4BE260C8">
      <w:pPr>
        <w:pStyle w:val="3"/>
        <w:keepNext w:val="0"/>
        <w:keepLines w:val="0"/>
        <w:spacing w:before="0" w:after="0" w:line="360" w:lineRule="auto"/>
        <w:ind w:firstLine="472" w:firstLineChars="196"/>
        <w:rPr>
          <w:rFonts w:hint="eastAsia" w:ascii="仿宋" w:hAnsi="仿宋" w:eastAsia="仿宋" w:cs="仿宋"/>
          <w:color w:val="000000"/>
          <w:sz w:val="24"/>
          <w:szCs w:val="24"/>
        </w:rPr>
      </w:pPr>
      <w:r>
        <w:rPr>
          <w:rFonts w:hint="eastAsia" w:ascii="仿宋" w:hAnsi="仿宋" w:eastAsia="仿宋" w:cs="仿宋"/>
          <w:color w:val="000000"/>
          <w:sz w:val="24"/>
          <w:szCs w:val="24"/>
        </w:rPr>
        <w:t>5.成交通知书</w:t>
      </w:r>
    </w:p>
    <w:p w14:paraId="7FF5F542">
      <w:pPr>
        <w:adjustRightInd w:val="0"/>
        <w:snapToGrid w:val="0"/>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5.1 成交通知书为签订采购合同的依据之一，是合同的有效组成部分。</w:t>
      </w:r>
    </w:p>
    <w:p w14:paraId="130AD31E">
      <w:pPr>
        <w:adjustRightInd w:val="0"/>
        <w:snapToGrid w:val="0"/>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5.2 采购人按符合采购需求的合格供应商确定成交供应商，确定成交供应商后2个工作日内，由采购代理机构按照相关法律法规向成交供应商发出成交通知书。</w:t>
      </w:r>
    </w:p>
    <w:p w14:paraId="17AFB503">
      <w:pPr>
        <w:adjustRightInd w:val="0"/>
        <w:snapToGrid w:val="0"/>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5.3 成交通知书将作为签订合同的依据。成交通知书对采购人和成交供应商均具有法律效力。成交通知书发出后，采购人改变成交结果或成交供应商无正当理由放弃成交项目的，应当依法承担相关责任。</w:t>
      </w:r>
    </w:p>
    <w:p w14:paraId="100DC8E5">
      <w:pPr>
        <w:tabs>
          <w:tab w:val="left" w:pos="7665"/>
        </w:tabs>
        <w:spacing w:line="360" w:lineRule="auto"/>
        <w:rPr>
          <w:rFonts w:hint="eastAsia" w:ascii="仿宋" w:hAnsi="仿宋" w:eastAsia="仿宋" w:cs="仿宋"/>
          <w:color w:val="000000"/>
          <w:sz w:val="24"/>
        </w:rPr>
      </w:pPr>
    </w:p>
    <w:p w14:paraId="40DE87AE">
      <w:pPr>
        <w:tabs>
          <w:tab w:val="left" w:pos="7665"/>
        </w:tabs>
        <w:spacing w:line="360" w:lineRule="auto"/>
        <w:ind w:firstLine="482" w:firstLineChars="200"/>
        <w:rPr>
          <w:rFonts w:hint="eastAsia" w:ascii="仿宋" w:hAnsi="仿宋" w:eastAsia="仿宋" w:cs="仿宋"/>
          <w:b/>
          <w:color w:val="000000"/>
          <w:sz w:val="24"/>
        </w:rPr>
      </w:pPr>
      <w:r>
        <w:rPr>
          <w:rFonts w:hint="eastAsia" w:ascii="仿宋" w:hAnsi="仿宋" w:eastAsia="仿宋" w:cs="仿宋"/>
          <w:b/>
          <w:color w:val="000000"/>
          <w:sz w:val="24"/>
        </w:rPr>
        <w:t>6.谈判小组在采购活动中承担以下义务：</w:t>
      </w:r>
    </w:p>
    <w:p w14:paraId="50476500">
      <w:pPr>
        <w:tabs>
          <w:tab w:val="left" w:pos="7665"/>
        </w:tabs>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（一）遵守谈判工作纪律；</w:t>
      </w:r>
    </w:p>
    <w:p w14:paraId="72FCC571">
      <w:pPr>
        <w:tabs>
          <w:tab w:val="left" w:pos="7665"/>
        </w:tabs>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（二）按照客观、公正、审慎的原则，根据谈判文件规定的谈判程序、谈判方法和谈判标准进行；</w:t>
      </w:r>
    </w:p>
    <w:p w14:paraId="0DFA6F55">
      <w:pPr>
        <w:tabs>
          <w:tab w:val="left" w:pos="7665"/>
        </w:tabs>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（三）不得泄露谈判申请文件、谈判情况和在谈判过程中获悉的商业秘密；</w:t>
      </w:r>
    </w:p>
    <w:p w14:paraId="12661881">
      <w:pPr>
        <w:tabs>
          <w:tab w:val="left" w:pos="7665"/>
        </w:tabs>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（四）及时向财政部门报告谈判过程中发现的采购人、采购代理机构向谈判小组做倾向性、误导性的解释或者说明，以及供应商行贿、提供虚假材料或者串通等违法行为；</w:t>
      </w:r>
    </w:p>
    <w:p w14:paraId="51F92B4B">
      <w:pPr>
        <w:tabs>
          <w:tab w:val="left" w:pos="7665"/>
        </w:tabs>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（五）发现谈判文件内容违反国家有关强制性规定或者谈判文件存在歧义、重大缺陷导致评审工作无法进行时，停止谈判并向采购人或者采购代理机构书面说明情况；</w:t>
      </w:r>
    </w:p>
    <w:p w14:paraId="4AA3016C">
      <w:pPr>
        <w:tabs>
          <w:tab w:val="left" w:pos="7665"/>
        </w:tabs>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（六）及时向财政、监察等部门举报在谈判过程中受到非法干预</w:t>
      </w:r>
      <w:r>
        <w:rPr>
          <w:rFonts w:hint="eastAsia" w:ascii="仿宋" w:hAnsi="仿宋" w:eastAsia="仿宋" w:cs="仿宋"/>
          <w:sz w:val="24"/>
        </w:rPr>
        <w:t>的</w:t>
      </w:r>
      <w:r>
        <w:rPr>
          <w:rFonts w:hint="eastAsia" w:ascii="仿宋" w:hAnsi="仿宋" w:eastAsia="仿宋" w:cs="仿宋"/>
          <w:color w:val="000000"/>
          <w:sz w:val="24"/>
        </w:rPr>
        <w:t>情况；</w:t>
      </w:r>
    </w:p>
    <w:p w14:paraId="60BCB65A">
      <w:pPr>
        <w:tabs>
          <w:tab w:val="left" w:pos="7665"/>
        </w:tabs>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（七）配合成交结果答复处理供应商的询问、质疑和投诉等事项；</w:t>
      </w:r>
    </w:p>
    <w:p w14:paraId="5152F3B8">
      <w:pPr>
        <w:tabs>
          <w:tab w:val="left" w:pos="7665"/>
        </w:tabs>
        <w:spacing w:line="360" w:lineRule="auto"/>
        <w:ind w:firstLine="480" w:firstLineChars="200"/>
        <w:rPr>
          <w:rFonts w:hint="eastAsia" w:ascii="仿宋" w:hAnsi="仿宋" w:eastAsia="仿宋" w:cs="仿宋"/>
          <w:sz w:val="24"/>
        </w:rPr>
      </w:pPr>
      <w:r>
        <w:rPr>
          <w:rFonts w:hint="eastAsia" w:ascii="仿宋" w:hAnsi="仿宋" w:eastAsia="仿宋" w:cs="仿宋"/>
          <w:sz w:val="24"/>
        </w:rPr>
        <w:t>（八）法律、法规和规章规定的其他义务。</w:t>
      </w:r>
    </w:p>
    <w:p w14:paraId="678E8685">
      <w:pPr>
        <w:tabs>
          <w:tab w:val="left" w:pos="7665"/>
        </w:tabs>
        <w:spacing w:line="360" w:lineRule="auto"/>
        <w:rPr>
          <w:rFonts w:hint="eastAsia" w:ascii="仿宋" w:hAnsi="仿宋" w:eastAsia="仿宋" w:cs="仿宋"/>
          <w:sz w:val="24"/>
        </w:rPr>
      </w:pPr>
    </w:p>
    <w:p w14:paraId="5202CE03">
      <w:pPr>
        <w:tabs>
          <w:tab w:val="left" w:pos="7665"/>
        </w:tabs>
        <w:spacing w:line="360" w:lineRule="auto"/>
        <w:ind w:firstLine="482" w:firstLineChars="200"/>
        <w:rPr>
          <w:rFonts w:hint="eastAsia" w:ascii="仿宋" w:hAnsi="仿宋" w:eastAsia="仿宋" w:cs="仿宋"/>
          <w:b/>
          <w:sz w:val="24"/>
        </w:rPr>
      </w:pPr>
      <w:r>
        <w:rPr>
          <w:rFonts w:hint="eastAsia" w:ascii="仿宋" w:hAnsi="仿宋" w:eastAsia="仿宋" w:cs="仿宋"/>
          <w:b/>
          <w:sz w:val="24"/>
        </w:rPr>
        <w:t>7.谈判小组成员在采购活动中应当遵守以下工作纪律：</w:t>
      </w:r>
    </w:p>
    <w:p w14:paraId="2CEFA825">
      <w:pPr>
        <w:tabs>
          <w:tab w:val="left" w:pos="7665"/>
        </w:tabs>
        <w:spacing w:line="360" w:lineRule="auto"/>
        <w:ind w:firstLine="480" w:firstLineChars="200"/>
        <w:rPr>
          <w:rFonts w:hint="eastAsia" w:ascii="仿宋" w:hAnsi="仿宋" w:eastAsia="仿宋" w:cs="仿宋"/>
          <w:sz w:val="24"/>
        </w:rPr>
      </w:pPr>
      <w:r>
        <w:rPr>
          <w:rFonts w:hint="eastAsia" w:ascii="仿宋" w:hAnsi="仿宋" w:eastAsia="仿宋" w:cs="仿宋"/>
          <w:sz w:val="24"/>
        </w:rPr>
        <w:t>（一）不得参加与自己有《中华人民共和国政府采购法实施条例》第九条规定的利害关系的采购项目的谈判活动。发现参加了与自己有利害关系的评审活动，须主动提出回避，退出评审；</w:t>
      </w:r>
    </w:p>
    <w:p w14:paraId="6123D90D">
      <w:pPr>
        <w:tabs>
          <w:tab w:val="left" w:pos="7665"/>
        </w:tabs>
        <w:spacing w:line="360" w:lineRule="auto"/>
        <w:ind w:firstLine="480" w:firstLineChars="200"/>
        <w:rPr>
          <w:rFonts w:hint="eastAsia" w:ascii="仿宋" w:hAnsi="仿宋" w:eastAsia="仿宋" w:cs="仿宋"/>
          <w:sz w:val="24"/>
        </w:rPr>
      </w:pPr>
      <w:r>
        <w:rPr>
          <w:rFonts w:hint="eastAsia" w:ascii="仿宋" w:hAnsi="仿宋" w:eastAsia="仿宋" w:cs="仿宋"/>
          <w:sz w:val="24"/>
        </w:rPr>
        <w:t>（二）评审前，应当将通讯工具或者相关电子设备交由采购代理机构统一保管；</w:t>
      </w:r>
    </w:p>
    <w:p w14:paraId="4A135ECA">
      <w:pPr>
        <w:tabs>
          <w:tab w:val="left" w:pos="7665"/>
        </w:tabs>
        <w:spacing w:line="360" w:lineRule="auto"/>
        <w:ind w:firstLine="480" w:firstLineChars="200"/>
        <w:rPr>
          <w:rFonts w:hint="eastAsia" w:ascii="仿宋" w:hAnsi="仿宋" w:eastAsia="仿宋" w:cs="仿宋"/>
          <w:sz w:val="24"/>
        </w:rPr>
      </w:pPr>
      <w:r>
        <w:rPr>
          <w:rFonts w:hint="eastAsia" w:ascii="仿宋" w:hAnsi="仿宋" w:eastAsia="仿宋" w:cs="仿宋"/>
          <w:sz w:val="24"/>
        </w:rPr>
        <w:t>（三）评审过程中，不得与外界联系，因发生不可预见情况，确实需要与外界联系的，应当在监督人员监督之下办理；</w:t>
      </w:r>
    </w:p>
    <w:p w14:paraId="76D41220">
      <w:pPr>
        <w:tabs>
          <w:tab w:val="left" w:pos="7665"/>
        </w:tabs>
        <w:spacing w:line="360" w:lineRule="auto"/>
        <w:ind w:firstLine="480" w:firstLineChars="200"/>
        <w:rPr>
          <w:rFonts w:hint="eastAsia" w:ascii="仿宋" w:hAnsi="仿宋" w:eastAsia="仿宋" w:cs="仿宋"/>
          <w:sz w:val="24"/>
        </w:rPr>
      </w:pPr>
      <w:r>
        <w:rPr>
          <w:rFonts w:hint="eastAsia" w:ascii="仿宋" w:hAnsi="仿宋" w:eastAsia="仿宋" w:cs="仿宋"/>
          <w:sz w:val="24"/>
        </w:rPr>
        <w:t>（四）评审过程中，不得发表影响评审公正的倾向性、歧视性言论，不得征询或者接受采购人的倾向性意见，不得明示或暗示供应商在澄清时表达与其响应文件原义不同的意见，不得以谈判文件没有规定的评审方法和标准作为评审的依据，不得修改或者细化评审程序、评审方法、评审因素和评审标准，不得违规撰写评审意见，不得拒绝对自己的评审意见签字确认；</w:t>
      </w:r>
    </w:p>
    <w:p w14:paraId="56DA3C31">
      <w:pPr>
        <w:tabs>
          <w:tab w:val="left" w:pos="7665"/>
        </w:tabs>
        <w:spacing w:line="360" w:lineRule="auto"/>
        <w:ind w:firstLine="480" w:firstLineChars="200"/>
        <w:rPr>
          <w:rFonts w:hint="eastAsia" w:ascii="仿宋" w:hAnsi="仿宋" w:eastAsia="仿宋" w:cs="仿宋"/>
          <w:sz w:val="24"/>
        </w:rPr>
      </w:pPr>
      <w:r>
        <w:rPr>
          <w:rFonts w:hint="eastAsia" w:ascii="仿宋" w:hAnsi="仿宋" w:eastAsia="仿宋" w:cs="仿宋"/>
          <w:sz w:val="24"/>
        </w:rPr>
        <w:t>（五）在评审过程中和评审结束后，不得记录、复制或带走任何评审资料，不得向外界透露评审内容；</w:t>
      </w:r>
    </w:p>
    <w:p w14:paraId="4A6CA5FA">
      <w:pPr>
        <w:tabs>
          <w:tab w:val="left" w:pos="7665"/>
        </w:tabs>
        <w:spacing w:line="360" w:lineRule="auto"/>
        <w:ind w:firstLine="480" w:firstLineChars="200"/>
        <w:rPr>
          <w:rFonts w:hint="eastAsia" w:ascii="仿宋" w:hAnsi="仿宋" w:eastAsia="仿宋" w:cs="仿宋"/>
          <w:sz w:val="24"/>
        </w:rPr>
      </w:pPr>
      <w:r>
        <w:rPr>
          <w:rFonts w:hint="eastAsia" w:ascii="仿宋" w:hAnsi="仿宋" w:eastAsia="仿宋" w:cs="仿宋"/>
          <w:sz w:val="24"/>
        </w:rPr>
        <w:t>（六）</w:t>
      </w:r>
      <w:r>
        <w:rPr>
          <w:rFonts w:hint="eastAsia" w:ascii="仿宋" w:hAnsi="仿宋" w:eastAsia="仿宋" w:cs="仿宋"/>
          <w:spacing w:val="-6"/>
          <w:sz w:val="24"/>
        </w:rPr>
        <w:t>评审现场服从采购代理机构工作人员的管理，接受现场监督人员的合法监督；</w:t>
      </w:r>
    </w:p>
    <w:p w14:paraId="31CB927F">
      <w:pPr>
        <w:tabs>
          <w:tab w:val="left" w:pos="7665"/>
        </w:tabs>
        <w:spacing w:line="360" w:lineRule="auto"/>
        <w:ind w:firstLine="480" w:firstLineChars="200"/>
        <w:rPr>
          <w:rFonts w:hint="eastAsia" w:ascii="仿宋" w:hAnsi="仿宋" w:eastAsia="仿宋" w:cs="仿宋"/>
          <w:sz w:val="24"/>
        </w:rPr>
      </w:pPr>
      <w:r>
        <w:rPr>
          <w:rFonts w:hint="eastAsia" w:ascii="仿宋" w:hAnsi="仿宋" w:eastAsia="仿宋" w:cs="仿宋"/>
          <w:sz w:val="24"/>
        </w:rPr>
        <w:t>（七）遵守有关廉洁自律规定，不得私下接触供应商，不得收受供应商及有关业务单位和个人的财物或好处，不得接受采购代理机构的请托。</w:t>
      </w:r>
    </w:p>
    <w:p w14:paraId="4DB25EB2">
      <w:pPr>
        <w:tabs>
          <w:tab w:val="left" w:pos="7665"/>
        </w:tabs>
        <w:spacing w:line="360" w:lineRule="auto"/>
        <w:jc w:val="center"/>
        <w:rPr>
          <w:rFonts w:hint="eastAsia" w:ascii="仿宋" w:hAnsi="仿宋" w:eastAsia="仿宋" w:cs="仿宋"/>
          <w:color w:val="FF0000"/>
          <w:sz w:val="24"/>
        </w:rPr>
      </w:pPr>
    </w:p>
    <w:p w14:paraId="3A5A4462">
      <w:pPr>
        <w:tabs>
          <w:tab w:val="left" w:pos="7665"/>
        </w:tabs>
        <w:spacing w:line="360" w:lineRule="auto"/>
        <w:jc w:val="center"/>
        <w:rPr>
          <w:rFonts w:hint="eastAsia" w:ascii="仿宋" w:hAnsi="仿宋" w:eastAsia="仿宋" w:cs="仿宋"/>
          <w:color w:val="000000"/>
          <w:sz w:val="24"/>
        </w:rPr>
      </w:pPr>
    </w:p>
    <w:p w14:paraId="133BAD7B">
      <w:pPr>
        <w:pStyle w:val="27"/>
        <w:ind w:firstLine="210"/>
        <w:rPr>
          <w:rFonts w:hint="eastAsia"/>
        </w:rPr>
      </w:pPr>
    </w:p>
    <w:bookmarkEnd w:id="79"/>
    <w:bookmarkEnd w:id="80"/>
    <w:bookmarkEnd w:id="81"/>
    <w:p w14:paraId="197D13C9">
      <w:pPr>
        <w:pStyle w:val="83"/>
        <w:spacing w:line="360" w:lineRule="auto"/>
        <w:ind w:left="0" w:leftChars="0" w:firstLine="0" w:firstLineChars="0"/>
        <w:jc w:val="both"/>
        <w:rPr>
          <w:rFonts w:hint="eastAsia" w:ascii="仿宋" w:hAnsi="仿宋" w:eastAsia="仿宋" w:cs="仿宋"/>
          <w:b/>
          <w:sz w:val="32"/>
          <w:szCs w:val="32"/>
        </w:rPr>
      </w:pPr>
    </w:p>
    <w:p w14:paraId="08635495">
      <w:pPr>
        <w:pStyle w:val="25"/>
        <w:rPr>
          <w:rFonts w:hint="eastAsia" w:ascii="仿宋" w:hAnsi="仿宋" w:eastAsia="仿宋" w:cs="仿宋"/>
          <w:b w:val="0"/>
          <w:sz w:val="32"/>
          <w:szCs w:val="32"/>
        </w:rPr>
      </w:pPr>
    </w:p>
    <w:p w14:paraId="083DB5C5">
      <w:pPr>
        <w:pStyle w:val="25"/>
        <w:rPr>
          <w:rFonts w:hint="eastAsia" w:ascii="仿宋" w:hAnsi="仿宋" w:eastAsia="仿宋" w:cs="仿宋"/>
          <w:b w:val="0"/>
          <w:sz w:val="32"/>
          <w:szCs w:val="32"/>
        </w:rPr>
      </w:pPr>
    </w:p>
    <w:p w14:paraId="6D7EBFE4">
      <w:pPr>
        <w:pStyle w:val="25"/>
        <w:rPr>
          <w:rFonts w:hint="eastAsia" w:ascii="仿宋" w:hAnsi="仿宋" w:eastAsia="仿宋" w:cs="仿宋"/>
          <w:b w:val="0"/>
          <w:sz w:val="32"/>
          <w:szCs w:val="32"/>
        </w:rPr>
      </w:pPr>
    </w:p>
    <w:p w14:paraId="5B36C0ED">
      <w:pPr>
        <w:pStyle w:val="25"/>
        <w:rPr>
          <w:rFonts w:hint="eastAsia" w:ascii="仿宋" w:hAnsi="仿宋" w:eastAsia="仿宋" w:cs="仿宋"/>
          <w:b w:val="0"/>
          <w:sz w:val="32"/>
          <w:szCs w:val="32"/>
        </w:rPr>
      </w:pPr>
    </w:p>
    <w:p w14:paraId="3ED39303">
      <w:pPr>
        <w:pStyle w:val="25"/>
        <w:rPr>
          <w:rFonts w:hint="eastAsia" w:ascii="仿宋" w:hAnsi="仿宋" w:eastAsia="仿宋" w:cs="仿宋"/>
          <w:b w:val="0"/>
          <w:sz w:val="32"/>
          <w:szCs w:val="32"/>
        </w:rPr>
      </w:pPr>
    </w:p>
    <w:p w14:paraId="5A3A7EFF">
      <w:pPr>
        <w:pStyle w:val="25"/>
        <w:rPr>
          <w:rFonts w:ascii="仿宋" w:hAnsi="仿宋" w:eastAsia="仿宋" w:cs="Times New Roman"/>
        </w:rPr>
      </w:pPr>
      <w:r>
        <w:rPr>
          <w:rFonts w:hint="eastAsia" w:ascii="仿宋" w:hAnsi="仿宋" w:eastAsia="仿宋" w:cs="仿宋"/>
        </w:rPr>
        <w:t>第九章  政府采购合同（草案）</w:t>
      </w:r>
    </w:p>
    <w:p w14:paraId="58B0F2D0">
      <w:pPr>
        <w:spacing w:line="360" w:lineRule="auto"/>
        <w:rPr>
          <w:rFonts w:ascii="仿宋" w:hAnsi="仿宋" w:eastAsia="仿宋"/>
          <w:sz w:val="24"/>
          <w:szCs w:val="24"/>
        </w:rPr>
      </w:pPr>
    </w:p>
    <w:p w14:paraId="639F075F">
      <w:pPr>
        <w:pStyle w:val="83"/>
        <w:spacing w:line="360" w:lineRule="auto"/>
        <w:ind w:firstLine="480"/>
        <w:rPr>
          <w:rFonts w:ascii="仿宋" w:hAnsi="仿宋" w:eastAsia="仿宋"/>
        </w:rPr>
      </w:pPr>
      <w:r>
        <w:rPr>
          <w:rFonts w:hint="eastAsia" w:ascii="仿宋" w:hAnsi="仿宋" w:eastAsia="仿宋" w:cs="仿宋"/>
        </w:rPr>
        <w:t>根据《中华人民共和国政府采购法》、《中华人民共和国民法典》、《中华人民共和国建筑法》及</w:t>
      </w:r>
      <w:r>
        <w:rPr>
          <w:rFonts w:ascii="仿宋" w:hAnsi="仿宋" w:eastAsia="仿宋" w:cs="仿宋"/>
        </w:rPr>
        <w:t>XXX</w:t>
      </w:r>
      <w:r>
        <w:rPr>
          <w:rFonts w:hint="eastAsia" w:ascii="仿宋" w:hAnsi="仿宋" w:eastAsia="仿宋" w:cs="仿宋"/>
        </w:rPr>
        <w:t>采购项目（项目编号：</w:t>
      </w:r>
      <w:r>
        <w:rPr>
          <w:rFonts w:ascii="仿宋" w:hAnsi="仿宋" w:eastAsia="仿宋" w:cs="仿宋"/>
        </w:rPr>
        <w:t>XXX</w:t>
      </w:r>
      <w:r>
        <w:rPr>
          <w:rFonts w:hint="eastAsia" w:ascii="仿宋" w:hAnsi="仿宋" w:eastAsia="仿宋" w:cs="仿宋"/>
        </w:rPr>
        <w:t>）的</w:t>
      </w:r>
      <w:r>
        <w:rPr>
          <w:rFonts w:hint="eastAsia" w:ascii="仿宋" w:hAnsi="仿宋" w:eastAsia="仿宋" w:cs="仿宋"/>
          <w:lang w:eastAsia="zh-CN"/>
        </w:rPr>
        <w:t>谈判</w:t>
      </w:r>
      <w:r>
        <w:rPr>
          <w:rFonts w:hint="eastAsia" w:ascii="仿宋" w:hAnsi="仿宋" w:eastAsia="仿宋" w:cs="仿宋"/>
        </w:rPr>
        <w:t>文件、乙方的响应文件及成交通知书，甲、乙双方同意签订本合同。详细技术说明及其他有关合同项目的特定信息由合同附件予以说明，合同附件及本项目的</w:t>
      </w:r>
      <w:r>
        <w:rPr>
          <w:rFonts w:hint="eastAsia" w:ascii="仿宋" w:hAnsi="仿宋" w:eastAsia="仿宋" w:cs="仿宋"/>
          <w:lang w:eastAsia="zh-CN"/>
        </w:rPr>
        <w:t>谈判</w:t>
      </w:r>
      <w:r>
        <w:rPr>
          <w:rFonts w:hint="eastAsia" w:ascii="仿宋" w:hAnsi="仿宋" w:eastAsia="仿宋" w:cs="仿宋"/>
        </w:rPr>
        <w:t>文件、响应文件、评审报告、成交通知书等均为本合同不可分割的部分。双方同意共同遵守如下条款：</w:t>
      </w:r>
    </w:p>
    <w:p w14:paraId="3D676A55">
      <w:pPr>
        <w:pStyle w:val="83"/>
        <w:spacing w:line="360" w:lineRule="auto"/>
        <w:ind w:firstLine="480"/>
        <w:rPr>
          <w:rFonts w:ascii="仿宋" w:hAnsi="仿宋" w:eastAsia="仿宋"/>
        </w:rPr>
      </w:pPr>
      <w:r>
        <w:rPr>
          <w:rFonts w:hint="eastAsia" w:ascii="仿宋" w:hAnsi="仿宋" w:eastAsia="仿宋" w:cs="仿宋"/>
        </w:rPr>
        <w:t>为强化采购人主体责任，避免或者减少采购项目竣工结算中的违法违规和权力寻租行为，本采购项目政府采购合同约定履行按照《中华人民共和国政府采购法》及其实施条例等有关规定执行。采购项目竣工后验收过程中，采购人作为项目竣工验收的责任主体，将严把工程质量关，可能引入其他第三方机构协助验收，但任何第三方机构不会对政府采购合同价格进行变更，不得审减、审增，对于验收合格的采购项目，采购人应当按照政府采购合同确定的金额在收到供应商发票后</w:t>
      </w:r>
      <w:r>
        <w:rPr>
          <w:rFonts w:ascii="仿宋" w:hAnsi="仿宋" w:eastAsia="仿宋" w:cs="仿宋"/>
        </w:rPr>
        <w:t>30</w:t>
      </w:r>
      <w:r>
        <w:rPr>
          <w:rFonts w:hint="eastAsia" w:ascii="仿宋" w:hAnsi="仿宋" w:eastAsia="仿宋" w:cs="仿宋"/>
        </w:rPr>
        <w:t>内支付采购资金。验收所产生的任何费用应由采购人承担，不要求或者专家成交供应商负担。</w:t>
      </w:r>
    </w:p>
    <w:p w14:paraId="31F02BB1">
      <w:pPr>
        <w:pStyle w:val="83"/>
        <w:spacing w:line="360" w:lineRule="auto"/>
        <w:ind w:firstLine="480"/>
        <w:rPr>
          <w:rFonts w:ascii="仿宋" w:hAnsi="仿宋" w:eastAsia="仿宋"/>
        </w:rPr>
      </w:pPr>
      <w:r>
        <w:rPr>
          <w:rFonts w:hint="eastAsia" w:ascii="仿宋" w:hAnsi="仿宋" w:eastAsia="仿宋" w:cs="仿宋"/>
        </w:rPr>
        <w:t>本项目通用合同条款参照《建设工程施工合同</w:t>
      </w:r>
      <w:r>
        <w:rPr>
          <w:rFonts w:ascii="仿宋" w:hAnsi="仿宋" w:eastAsia="仿宋" w:cs="仿宋"/>
        </w:rPr>
        <w:t>(</w:t>
      </w:r>
      <w:r>
        <w:rPr>
          <w:rFonts w:hint="eastAsia" w:ascii="仿宋" w:hAnsi="仿宋" w:eastAsia="仿宋" w:cs="仿宋"/>
        </w:rPr>
        <w:t>示范文本</w:t>
      </w:r>
      <w:r>
        <w:rPr>
          <w:rFonts w:ascii="仿宋" w:hAnsi="仿宋" w:eastAsia="仿宋" w:cs="仿宋"/>
        </w:rPr>
        <w:t>)</w:t>
      </w:r>
      <w:r>
        <w:rPr>
          <w:rFonts w:hint="eastAsia" w:ascii="仿宋" w:hAnsi="仿宋" w:eastAsia="仿宋" w:cs="仿宋"/>
        </w:rPr>
        <w:t>》</w:t>
      </w:r>
      <w:r>
        <w:rPr>
          <w:rFonts w:ascii="仿宋" w:hAnsi="仿宋" w:eastAsia="仿宋" w:cs="仿宋"/>
        </w:rPr>
        <w:t>(GF-2017-0201)</w:t>
      </w:r>
      <w:r>
        <w:rPr>
          <w:rFonts w:hint="eastAsia" w:ascii="仿宋" w:hAnsi="仿宋" w:eastAsia="仿宋" w:cs="仿宋"/>
        </w:rPr>
        <w:t>通用合同条款执行。如有最新版本，参照最新版本执行。</w:t>
      </w:r>
    </w:p>
    <w:p w14:paraId="16FF021F">
      <w:pPr>
        <w:pStyle w:val="83"/>
        <w:spacing w:line="360" w:lineRule="auto"/>
        <w:ind w:firstLine="480"/>
        <w:rPr>
          <w:rFonts w:ascii="仿宋" w:hAnsi="仿宋" w:eastAsia="仿宋"/>
        </w:rPr>
      </w:pPr>
      <w:r>
        <w:rPr>
          <w:rFonts w:hint="eastAsia" w:ascii="仿宋" w:hAnsi="仿宋" w:eastAsia="仿宋" w:cs="仿宋"/>
        </w:rPr>
        <w:t>注：本采购合同中出现的措辞“发包人”与</w:t>
      </w:r>
      <w:r>
        <w:rPr>
          <w:rFonts w:hint="eastAsia" w:ascii="仿宋" w:hAnsi="仿宋" w:eastAsia="仿宋" w:cs="仿宋"/>
          <w:lang w:eastAsia="zh-CN"/>
        </w:rPr>
        <w:t>谈判</w:t>
      </w:r>
      <w:r>
        <w:rPr>
          <w:rFonts w:hint="eastAsia" w:ascii="仿宋" w:hAnsi="仿宋" w:eastAsia="仿宋" w:cs="仿宋"/>
        </w:rPr>
        <w:t>文件中的“采购人”含义相同；</w:t>
      </w:r>
    </w:p>
    <w:p w14:paraId="5E7072ED">
      <w:pPr>
        <w:pStyle w:val="83"/>
        <w:spacing w:line="360" w:lineRule="auto"/>
        <w:ind w:firstLine="480"/>
        <w:rPr>
          <w:rFonts w:ascii="仿宋" w:hAnsi="仿宋" w:eastAsia="仿宋"/>
        </w:rPr>
      </w:pPr>
      <w:r>
        <w:rPr>
          <w:rFonts w:hint="eastAsia" w:ascii="仿宋" w:hAnsi="仿宋" w:eastAsia="仿宋" w:cs="仿宋"/>
        </w:rPr>
        <w:t>“投标人”与“供应商“含义相同；</w:t>
      </w:r>
    </w:p>
    <w:p w14:paraId="1E637B3A">
      <w:pPr>
        <w:pStyle w:val="83"/>
        <w:spacing w:line="360" w:lineRule="auto"/>
        <w:ind w:firstLine="480"/>
        <w:rPr>
          <w:rFonts w:ascii="仿宋" w:hAnsi="仿宋" w:eastAsia="仿宋"/>
        </w:rPr>
      </w:pPr>
      <w:r>
        <w:rPr>
          <w:rFonts w:hint="eastAsia" w:ascii="仿宋" w:hAnsi="仿宋" w:eastAsia="仿宋" w:cs="仿宋"/>
        </w:rPr>
        <w:t>“招标文件”与“采购文件”及“</w:t>
      </w:r>
      <w:r>
        <w:rPr>
          <w:rFonts w:hint="eastAsia" w:ascii="仿宋" w:hAnsi="仿宋" w:eastAsia="仿宋" w:cs="仿宋"/>
          <w:lang w:eastAsia="zh-CN"/>
        </w:rPr>
        <w:t>谈判</w:t>
      </w:r>
      <w:r>
        <w:rPr>
          <w:rFonts w:hint="eastAsia" w:ascii="仿宋" w:hAnsi="仿宋" w:eastAsia="仿宋" w:cs="仿宋"/>
        </w:rPr>
        <w:t>文件”含义相同。</w:t>
      </w:r>
    </w:p>
    <w:p w14:paraId="0F873B33">
      <w:pPr>
        <w:widowControl/>
        <w:jc w:val="left"/>
        <w:rPr>
          <w:rFonts w:ascii="仿宋" w:hAnsi="仿宋" w:eastAsia="仿宋"/>
          <w:sz w:val="32"/>
          <w:szCs w:val="32"/>
        </w:rPr>
        <w:sectPr>
          <w:footerReference r:id="rId10" w:type="default"/>
          <w:type w:val="continuous"/>
          <w:pgSz w:w="11905" w:h="16838"/>
          <w:pgMar w:top="1440" w:right="1570" w:bottom="1440" w:left="1570" w:header="720" w:footer="850" w:gutter="0"/>
          <w:pgNumType w:fmt="numberInDash"/>
          <w:cols w:space="720" w:num="1"/>
          <w:rtlGutter w:val="0"/>
        </w:sectPr>
      </w:pPr>
    </w:p>
    <w:p w14:paraId="5C08FA14">
      <w:pPr>
        <w:keepNext/>
        <w:keepLines/>
        <w:spacing w:before="260" w:after="260" w:line="360" w:lineRule="auto"/>
        <w:jc w:val="center"/>
        <w:outlineLvl w:val="2"/>
        <w:rPr>
          <w:rFonts w:hint="eastAsia" w:ascii="仿宋" w:hAnsi="仿宋" w:eastAsia="仿宋" w:cs="仿宋"/>
          <w:sz w:val="24"/>
          <w:szCs w:val="24"/>
        </w:rPr>
      </w:pPr>
    </w:p>
    <w:p w14:paraId="223483DF">
      <w:pPr>
        <w:keepNext/>
        <w:keepLines/>
        <w:spacing w:before="260" w:after="260" w:line="360" w:lineRule="auto"/>
        <w:jc w:val="center"/>
        <w:outlineLvl w:val="2"/>
        <w:rPr>
          <w:rFonts w:hint="eastAsia" w:ascii="仿宋" w:hAnsi="仿宋" w:eastAsia="仿宋" w:cs="仿宋"/>
          <w:sz w:val="24"/>
          <w:szCs w:val="24"/>
        </w:rPr>
      </w:pPr>
    </w:p>
    <w:p w14:paraId="2D7D22CB">
      <w:pPr>
        <w:keepNext/>
        <w:keepLines/>
        <w:spacing w:before="260" w:after="260" w:line="360" w:lineRule="auto"/>
        <w:jc w:val="center"/>
        <w:outlineLvl w:val="2"/>
        <w:rPr>
          <w:rFonts w:hint="eastAsia" w:ascii="仿宋" w:hAnsi="仿宋" w:eastAsia="仿宋" w:cs="仿宋"/>
          <w:sz w:val="24"/>
          <w:szCs w:val="24"/>
        </w:rPr>
      </w:pPr>
    </w:p>
    <w:p w14:paraId="70679E6B">
      <w:pPr>
        <w:keepNext/>
        <w:keepLines/>
        <w:spacing w:before="260" w:after="260" w:line="360" w:lineRule="auto"/>
        <w:jc w:val="center"/>
        <w:outlineLvl w:val="2"/>
        <w:rPr>
          <w:rFonts w:hint="eastAsia" w:ascii="仿宋" w:hAnsi="仿宋" w:eastAsia="仿宋" w:cs="仿宋"/>
          <w:sz w:val="24"/>
          <w:szCs w:val="24"/>
        </w:rPr>
      </w:pPr>
    </w:p>
    <w:p w14:paraId="35F38FFC">
      <w:pPr>
        <w:keepNext/>
        <w:keepLines/>
        <w:spacing w:before="260" w:after="260" w:line="360" w:lineRule="auto"/>
        <w:jc w:val="center"/>
        <w:outlineLvl w:val="2"/>
        <w:rPr>
          <w:rFonts w:hint="eastAsia" w:ascii="仿宋" w:hAnsi="仿宋" w:eastAsia="仿宋" w:cs="仿宋"/>
          <w:sz w:val="24"/>
          <w:szCs w:val="24"/>
        </w:rPr>
      </w:pPr>
    </w:p>
    <w:p w14:paraId="3CCE45A5">
      <w:pPr>
        <w:keepNext/>
        <w:keepLines/>
        <w:spacing w:before="260" w:after="260" w:line="360" w:lineRule="auto"/>
        <w:jc w:val="center"/>
        <w:outlineLvl w:val="2"/>
        <w:rPr>
          <w:rFonts w:hint="eastAsia" w:ascii="仿宋" w:hAnsi="仿宋" w:eastAsia="仿宋" w:cs="仿宋"/>
          <w:sz w:val="24"/>
          <w:szCs w:val="24"/>
        </w:rPr>
      </w:pPr>
    </w:p>
    <w:p w14:paraId="6E17966F">
      <w:pPr>
        <w:keepNext/>
        <w:keepLines/>
        <w:spacing w:before="260" w:after="260" w:line="360" w:lineRule="auto"/>
        <w:jc w:val="center"/>
        <w:outlineLvl w:val="2"/>
        <w:rPr>
          <w:rFonts w:hint="eastAsia" w:ascii="仿宋" w:hAnsi="仿宋" w:eastAsia="仿宋" w:cs="仿宋"/>
          <w:sz w:val="24"/>
          <w:szCs w:val="24"/>
        </w:rPr>
      </w:pPr>
    </w:p>
    <w:p w14:paraId="791C7CBC">
      <w:pPr>
        <w:pStyle w:val="4"/>
        <w:jc w:val="center"/>
        <w:rPr>
          <w:rFonts w:hint="eastAsia" w:ascii="仿宋" w:hAnsi="仿宋" w:eastAsia="仿宋" w:cs="仿宋"/>
          <w:b w:val="0"/>
          <w:sz w:val="28"/>
          <w:szCs w:val="28"/>
        </w:rPr>
      </w:pPr>
      <w:r>
        <w:rPr>
          <w:rFonts w:hint="eastAsia" w:ascii="仿宋" w:hAnsi="仿宋" w:eastAsia="仿宋" w:cs="仿宋"/>
          <w:sz w:val="28"/>
          <w:szCs w:val="28"/>
        </w:rPr>
        <w:t>合同协议书</w:t>
      </w:r>
    </w:p>
    <w:p w14:paraId="2AEF226E">
      <w:pPr>
        <w:keepNext w:val="0"/>
        <w:keepLines w:val="0"/>
        <w:pageBreakBefore w:val="0"/>
        <w:widowControl w:val="0"/>
        <w:kinsoku/>
        <w:wordWrap/>
        <w:overflowPunct/>
        <w:topLinePunct w:val="0"/>
        <w:autoSpaceDE/>
        <w:autoSpaceDN/>
        <w:bidi w:val="0"/>
        <w:snapToGrid w:val="0"/>
        <w:spacing w:line="360" w:lineRule="auto"/>
        <w:jc w:val="both"/>
        <w:outlineLvl w:val="9"/>
        <w:rPr>
          <w:rFonts w:hint="eastAsia" w:ascii="仿宋" w:hAnsi="仿宋" w:eastAsia="仿宋" w:cs="仿宋"/>
          <w:sz w:val="24"/>
          <w:szCs w:val="24"/>
        </w:rPr>
      </w:pPr>
      <w:r>
        <w:rPr>
          <w:rFonts w:hint="eastAsia" w:ascii="仿宋" w:hAnsi="仿宋" w:eastAsia="仿宋" w:cs="仿宋"/>
          <w:sz w:val="24"/>
          <w:szCs w:val="24"/>
        </w:rPr>
        <w:t>本合同只作为参考文本，合同条款可根据采购人及成交人签订合同时的实际情况进行修改调整。</w:t>
      </w:r>
    </w:p>
    <w:p w14:paraId="10B06F7E">
      <w:pPr>
        <w:keepNext w:val="0"/>
        <w:keepLines w:val="0"/>
        <w:pageBreakBefore w:val="0"/>
        <w:widowControl w:val="0"/>
        <w:kinsoku/>
        <w:wordWrap/>
        <w:overflowPunct/>
        <w:topLinePunct w:val="0"/>
        <w:autoSpaceDE/>
        <w:autoSpaceDN/>
        <w:bidi w:val="0"/>
        <w:snapToGrid w:val="0"/>
        <w:spacing w:line="360" w:lineRule="auto"/>
        <w:jc w:val="both"/>
        <w:outlineLvl w:val="9"/>
        <w:rPr>
          <w:rFonts w:hint="eastAsia" w:ascii="仿宋" w:hAnsi="仿宋" w:eastAsia="仿宋" w:cs="仿宋"/>
          <w:sz w:val="24"/>
          <w:szCs w:val="24"/>
        </w:rPr>
      </w:pPr>
    </w:p>
    <w:p w14:paraId="540EA88F">
      <w:pPr>
        <w:keepNext w:val="0"/>
        <w:keepLines w:val="0"/>
        <w:pageBreakBefore w:val="0"/>
        <w:widowControl w:val="0"/>
        <w:kinsoku/>
        <w:wordWrap/>
        <w:overflowPunct/>
        <w:topLinePunct w:val="0"/>
        <w:autoSpaceDE/>
        <w:autoSpaceDN/>
        <w:bidi w:val="0"/>
        <w:snapToGrid w:val="0"/>
        <w:spacing w:line="360" w:lineRule="auto"/>
        <w:jc w:val="both"/>
        <w:outlineLvl w:val="9"/>
        <w:rPr>
          <w:rFonts w:hint="eastAsia" w:ascii="仿宋" w:hAnsi="仿宋" w:eastAsia="仿宋" w:cs="仿宋"/>
          <w:sz w:val="24"/>
          <w:szCs w:val="24"/>
        </w:rPr>
      </w:pPr>
      <w:r>
        <w:rPr>
          <w:rFonts w:hint="eastAsia" w:ascii="仿宋" w:hAnsi="仿宋" w:eastAsia="仿宋" w:cs="仿宋"/>
          <w:sz w:val="24"/>
          <w:szCs w:val="24"/>
        </w:rPr>
        <w:t xml:space="preserve">合同编号：               。                          </w:t>
      </w:r>
    </w:p>
    <w:p w14:paraId="69865CE2">
      <w:pPr>
        <w:keepNext w:val="0"/>
        <w:keepLines w:val="0"/>
        <w:pageBreakBefore w:val="0"/>
        <w:widowControl w:val="0"/>
        <w:kinsoku/>
        <w:wordWrap/>
        <w:overflowPunct/>
        <w:topLinePunct w:val="0"/>
        <w:autoSpaceDE/>
        <w:autoSpaceDN/>
        <w:bidi w:val="0"/>
        <w:snapToGrid w:val="0"/>
        <w:spacing w:line="360" w:lineRule="auto"/>
        <w:jc w:val="both"/>
        <w:outlineLvl w:val="9"/>
        <w:rPr>
          <w:rFonts w:hint="eastAsia" w:ascii="仿宋" w:hAnsi="仿宋" w:eastAsia="仿宋" w:cs="仿宋"/>
          <w:sz w:val="24"/>
          <w:szCs w:val="24"/>
        </w:rPr>
      </w:pPr>
      <w:r>
        <w:rPr>
          <w:rFonts w:hint="eastAsia" w:ascii="仿宋" w:hAnsi="仿宋" w:eastAsia="仿宋" w:cs="仿宋"/>
          <w:sz w:val="24"/>
          <w:szCs w:val="24"/>
        </w:rPr>
        <w:t>签订地点：               。</w:t>
      </w:r>
    </w:p>
    <w:p w14:paraId="68C75C79">
      <w:pPr>
        <w:keepNext w:val="0"/>
        <w:keepLines w:val="0"/>
        <w:pageBreakBefore w:val="0"/>
        <w:widowControl w:val="0"/>
        <w:kinsoku/>
        <w:wordWrap/>
        <w:overflowPunct/>
        <w:topLinePunct w:val="0"/>
        <w:autoSpaceDE/>
        <w:autoSpaceDN/>
        <w:bidi w:val="0"/>
        <w:snapToGrid w:val="0"/>
        <w:spacing w:line="360" w:lineRule="auto"/>
        <w:jc w:val="both"/>
        <w:outlineLvl w:val="9"/>
        <w:rPr>
          <w:rFonts w:hint="eastAsia" w:ascii="仿宋" w:hAnsi="仿宋" w:eastAsia="仿宋" w:cs="仿宋"/>
          <w:sz w:val="24"/>
          <w:szCs w:val="24"/>
        </w:rPr>
      </w:pPr>
      <w:r>
        <w:rPr>
          <w:rFonts w:hint="eastAsia" w:ascii="仿宋" w:hAnsi="仿宋" w:eastAsia="仿宋" w:cs="仿宋"/>
          <w:sz w:val="24"/>
          <w:szCs w:val="24"/>
        </w:rPr>
        <w:t>签订时间：      年      月      日。</w:t>
      </w:r>
    </w:p>
    <w:p w14:paraId="55D41928">
      <w:pPr>
        <w:keepNext w:val="0"/>
        <w:keepLines w:val="0"/>
        <w:pageBreakBefore w:val="0"/>
        <w:widowControl w:val="0"/>
        <w:kinsoku/>
        <w:wordWrap/>
        <w:overflowPunct/>
        <w:topLinePunct w:val="0"/>
        <w:autoSpaceDE/>
        <w:autoSpaceDN/>
        <w:bidi w:val="0"/>
        <w:snapToGrid w:val="0"/>
        <w:spacing w:line="360" w:lineRule="auto"/>
        <w:jc w:val="both"/>
        <w:outlineLvl w:val="9"/>
        <w:rPr>
          <w:rFonts w:hint="eastAsia" w:ascii="仿宋" w:hAnsi="仿宋" w:eastAsia="仿宋" w:cs="仿宋"/>
          <w:sz w:val="24"/>
          <w:szCs w:val="24"/>
        </w:rPr>
      </w:pPr>
      <w:r>
        <w:rPr>
          <w:rFonts w:hint="eastAsia" w:ascii="仿宋" w:hAnsi="仿宋" w:eastAsia="仿宋" w:cs="仿宋"/>
          <w:sz w:val="24"/>
          <w:szCs w:val="24"/>
        </w:rPr>
        <w:t xml:space="preserve">采购人（甲方）：                              </w:t>
      </w:r>
    </w:p>
    <w:p w14:paraId="4C1323CF">
      <w:pPr>
        <w:keepNext w:val="0"/>
        <w:keepLines w:val="0"/>
        <w:pageBreakBefore w:val="0"/>
        <w:widowControl w:val="0"/>
        <w:kinsoku/>
        <w:wordWrap/>
        <w:overflowPunct/>
        <w:topLinePunct w:val="0"/>
        <w:autoSpaceDE/>
        <w:autoSpaceDN/>
        <w:bidi w:val="0"/>
        <w:snapToGrid w:val="0"/>
        <w:spacing w:line="360" w:lineRule="auto"/>
        <w:jc w:val="both"/>
        <w:outlineLvl w:val="9"/>
        <w:rPr>
          <w:rFonts w:hint="eastAsia" w:ascii="仿宋" w:hAnsi="仿宋" w:eastAsia="仿宋" w:cs="仿宋"/>
          <w:sz w:val="24"/>
          <w:szCs w:val="24"/>
        </w:rPr>
      </w:pPr>
      <w:r>
        <w:rPr>
          <w:rFonts w:hint="eastAsia" w:ascii="仿宋" w:hAnsi="仿宋" w:eastAsia="仿宋" w:cs="仿宋"/>
          <w:sz w:val="24"/>
          <w:szCs w:val="24"/>
        </w:rPr>
        <w:t xml:space="preserve">供应商（乙方）：                              </w:t>
      </w:r>
    </w:p>
    <w:p w14:paraId="3430C1F2">
      <w:pPr>
        <w:keepNext w:val="0"/>
        <w:keepLines w:val="0"/>
        <w:pageBreakBefore w:val="0"/>
        <w:widowControl w:val="0"/>
        <w:kinsoku/>
        <w:wordWrap/>
        <w:overflowPunct/>
        <w:topLinePunct w:val="0"/>
        <w:autoSpaceDE/>
        <w:autoSpaceDN/>
        <w:bidi w:val="0"/>
        <w:snapToGrid w:val="0"/>
        <w:spacing w:line="360" w:lineRule="auto"/>
        <w:jc w:val="both"/>
        <w:outlineLvl w:val="9"/>
        <w:rPr>
          <w:rFonts w:hint="eastAsia" w:ascii="仿宋" w:hAnsi="仿宋" w:eastAsia="仿宋" w:cs="仿宋"/>
          <w:sz w:val="24"/>
          <w:szCs w:val="24"/>
        </w:rPr>
      </w:pPr>
      <w:r>
        <w:rPr>
          <w:rFonts w:hint="eastAsia" w:ascii="仿宋" w:hAnsi="仿宋" w:eastAsia="仿宋" w:cs="仿宋"/>
          <w:sz w:val="24"/>
          <w:szCs w:val="24"/>
        </w:rPr>
        <w:t xml:space="preserve">    </w:t>
      </w:r>
    </w:p>
    <w:p w14:paraId="5CF24ECE">
      <w:pPr>
        <w:keepNext w:val="0"/>
        <w:keepLines w:val="0"/>
        <w:pageBreakBefore w:val="0"/>
        <w:widowControl w:val="0"/>
        <w:kinsoku/>
        <w:wordWrap/>
        <w:overflowPunct/>
        <w:topLinePunct w:val="0"/>
        <w:autoSpaceDE/>
        <w:autoSpaceDN/>
        <w:bidi w:val="0"/>
        <w:snapToGrid w:val="0"/>
        <w:spacing w:line="360" w:lineRule="auto"/>
        <w:jc w:val="both"/>
        <w:outlineLvl w:val="9"/>
        <w:rPr>
          <w:rFonts w:hint="eastAsia" w:ascii="仿宋" w:hAnsi="仿宋" w:eastAsia="仿宋" w:cs="仿宋"/>
          <w:sz w:val="24"/>
          <w:szCs w:val="24"/>
        </w:rPr>
      </w:pPr>
      <w:r>
        <w:rPr>
          <w:rFonts w:hint="eastAsia" w:ascii="仿宋" w:hAnsi="仿宋" w:eastAsia="仿宋" w:cs="仿宋"/>
          <w:sz w:val="24"/>
          <w:szCs w:val="24"/>
        </w:rPr>
        <w:t xml:space="preserve">    依据《中华人民共和国合同法》、《中华人民共和国政府采购法》与项目行业有关的法律法规，以及      项目（项目编号：      ）的《招标文件》，乙方的《招标文件文件》及《中标通知书》，甲、乙双方同意签订本合同。详细技术说明及其他有关合同项目的特定信息由合同附件予以说明，合同附件及本项目的《招标文件》、《投标文件》、《中标通知书》等均为本合同的组成部分。 </w:t>
      </w:r>
    </w:p>
    <w:p w14:paraId="0AAE744A">
      <w:pPr>
        <w:keepNext w:val="0"/>
        <w:keepLines w:val="0"/>
        <w:pageBreakBefore w:val="0"/>
        <w:widowControl w:val="0"/>
        <w:kinsoku/>
        <w:wordWrap/>
        <w:overflowPunct/>
        <w:topLinePunct w:val="0"/>
        <w:autoSpaceDE/>
        <w:autoSpaceDN/>
        <w:bidi w:val="0"/>
        <w:snapToGrid w:val="0"/>
        <w:spacing w:line="360" w:lineRule="auto"/>
        <w:jc w:val="both"/>
        <w:outlineLvl w:val="9"/>
        <w:rPr>
          <w:rFonts w:hint="eastAsia" w:ascii="仿宋" w:hAnsi="仿宋" w:eastAsia="仿宋" w:cs="仿宋"/>
          <w:sz w:val="24"/>
          <w:szCs w:val="24"/>
        </w:rPr>
      </w:pPr>
      <w:r>
        <w:rPr>
          <w:rFonts w:hint="eastAsia" w:ascii="仿宋" w:hAnsi="仿宋" w:eastAsia="仿宋" w:cs="仿宋"/>
          <w:sz w:val="24"/>
          <w:szCs w:val="24"/>
        </w:rPr>
        <w:t>第一条 项目基本情况</w:t>
      </w:r>
    </w:p>
    <w:p w14:paraId="3AE1FBE3">
      <w:pPr>
        <w:keepNext w:val="0"/>
        <w:keepLines w:val="0"/>
        <w:pageBreakBefore w:val="0"/>
        <w:widowControl w:val="0"/>
        <w:kinsoku/>
        <w:wordWrap/>
        <w:overflowPunct/>
        <w:topLinePunct w:val="0"/>
        <w:autoSpaceDE/>
        <w:autoSpaceDN/>
        <w:bidi w:val="0"/>
        <w:snapToGrid w:val="0"/>
        <w:spacing w:line="360" w:lineRule="auto"/>
        <w:jc w:val="both"/>
        <w:outlineLvl w:val="9"/>
        <w:rPr>
          <w:rFonts w:hint="eastAsia" w:ascii="仿宋" w:hAnsi="仿宋" w:eastAsia="仿宋" w:cs="仿宋"/>
          <w:sz w:val="24"/>
          <w:szCs w:val="24"/>
        </w:rPr>
      </w:pPr>
      <w:r>
        <w:rPr>
          <w:rFonts w:hint="eastAsia" w:ascii="仿宋" w:hAnsi="仿宋" w:eastAsia="仿宋" w:cs="仿宋"/>
          <w:sz w:val="24"/>
          <w:szCs w:val="24"/>
        </w:rPr>
        <w:t>第二条 合同期限</w:t>
      </w:r>
    </w:p>
    <w:p w14:paraId="15CAA1AB">
      <w:pPr>
        <w:keepNext w:val="0"/>
        <w:keepLines w:val="0"/>
        <w:pageBreakBefore w:val="0"/>
        <w:widowControl w:val="0"/>
        <w:kinsoku/>
        <w:wordWrap/>
        <w:overflowPunct/>
        <w:topLinePunct w:val="0"/>
        <w:autoSpaceDE/>
        <w:autoSpaceDN/>
        <w:bidi w:val="0"/>
        <w:snapToGrid w:val="0"/>
        <w:spacing w:line="360" w:lineRule="auto"/>
        <w:jc w:val="both"/>
        <w:outlineLvl w:val="9"/>
        <w:rPr>
          <w:rFonts w:hint="eastAsia" w:ascii="仿宋" w:hAnsi="仿宋" w:eastAsia="仿宋" w:cs="仿宋"/>
          <w:sz w:val="24"/>
          <w:szCs w:val="24"/>
        </w:rPr>
      </w:pPr>
      <w:r>
        <w:rPr>
          <w:rFonts w:hint="eastAsia" w:ascii="仿宋" w:hAnsi="仿宋" w:eastAsia="仿宋" w:cs="仿宋"/>
          <w:sz w:val="24"/>
          <w:szCs w:val="24"/>
        </w:rPr>
        <w:t>第三条 服务内容与质量标准</w:t>
      </w:r>
    </w:p>
    <w:p w14:paraId="0F69A342">
      <w:pPr>
        <w:keepNext w:val="0"/>
        <w:keepLines w:val="0"/>
        <w:pageBreakBefore w:val="0"/>
        <w:widowControl w:val="0"/>
        <w:kinsoku/>
        <w:wordWrap/>
        <w:overflowPunct/>
        <w:topLinePunct w:val="0"/>
        <w:autoSpaceDE/>
        <w:autoSpaceDN/>
        <w:bidi w:val="0"/>
        <w:snapToGrid w:val="0"/>
        <w:spacing w:line="360" w:lineRule="auto"/>
        <w:jc w:val="both"/>
        <w:outlineLvl w:val="9"/>
        <w:rPr>
          <w:rFonts w:hint="eastAsia" w:ascii="仿宋" w:hAnsi="仿宋" w:eastAsia="仿宋" w:cs="仿宋"/>
          <w:sz w:val="24"/>
          <w:szCs w:val="24"/>
        </w:rPr>
      </w:pPr>
      <w:r>
        <w:rPr>
          <w:rFonts w:hint="eastAsia" w:ascii="仿宋" w:hAnsi="仿宋" w:eastAsia="仿宋" w:cs="仿宋"/>
          <w:sz w:val="24"/>
          <w:szCs w:val="24"/>
        </w:rPr>
        <w:t>1、      ；</w:t>
      </w:r>
    </w:p>
    <w:p w14:paraId="2C6EB83D">
      <w:pPr>
        <w:keepNext w:val="0"/>
        <w:keepLines w:val="0"/>
        <w:pageBreakBefore w:val="0"/>
        <w:widowControl w:val="0"/>
        <w:kinsoku/>
        <w:wordWrap/>
        <w:overflowPunct/>
        <w:topLinePunct w:val="0"/>
        <w:autoSpaceDE/>
        <w:autoSpaceDN/>
        <w:bidi w:val="0"/>
        <w:snapToGrid w:val="0"/>
        <w:spacing w:line="360" w:lineRule="auto"/>
        <w:jc w:val="both"/>
        <w:outlineLvl w:val="9"/>
        <w:rPr>
          <w:rFonts w:hint="eastAsia" w:ascii="仿宋" w:hAnsi="仿宋" w:eastAsia="仿宋" w:cs="仿宋"/>
          <w:sz w:val="24"/>
          <w:szCs w:val="24"/>
        </w:rPr>
      </w:pPr>
      <w:r>
        <w:rPr>
          <w:rFonts w:hint="eastAsia" w:ascii="仿宋" w:hAnsi="仿宋" w:eastAsia="仿宋" w:cs="仿宋"/>
          <w:sz w:val="24"/>
          <w:szCs w:val="24"/>
        </w:rPr>
        <w:t>2、      ；</w:t>
      </w:r>
    </w:p>
    <w:p w14:paraId="6BA9DC0A">
      <w:pPr>
        <w:keepNext w:val="0"/>
        <w:keepLines w:val="0"/>
        <w:pageBreakBefore w:val="0"/>
        <w:widowControl w:val="0"/>
        <w:kinsoku/>
        <w:wordWrap/>
        <w:overflowPunct/>
        <w:topLinePunct w:val="0"/>
        <w:autoSpaceDE/>
        <w:autoSpaceDN/>
        <w:bidi w:val="0"/>
        <w:snapToGrid w:val="0"/>
        <w:spacing w:line="360" w:lineRule="auto"/>
        <w:jc w:val="both"/>
        <w:outlineLvl w:val="9"/>
        <w:rPr>
          <w:rFonts w:hint="eastAsia" w:ascii="仿宋" w:hAnsi="仿宋" w:eastAsia="仿宋" w:cs="仿宋"/>
          <w:sz w:val="24"/>
          <w:szCs w:val="24"/>
        </w:rPr>
      </w:pPr>
      <w:r>
        <w:rPr>
          <w:rFonts w:hint="eastAsia" w:ascii="仿宋" w:hAnsi="仿宋" w:eastAsia="仿宋" w:cs="仿宋"/>
          <w:sz w:val="24"/>
          <w:szCs w:val="24"/>
        </w:rPr>
        <w:t>3、      ．</w:t>
      </w:r>
    </w:p>
    <w:p w14:paraId="3A9D97A0">
      <w:pPr>
        <w:keepNext w:val="0"/>
        <w:keepLines w:val="0"/>
        <w:pageBreakBefore w:val="0"/>
        <w:widowControl w:val="0"/>
        <w:kinsoku/>
        <w:wordWrap/>
        <w:overflowPunct/>
        <w:topLinePunct w:val="0"/>
        <w:autoSpaceDE/>
        <w:autoSpaceDN/>
        <w:bidi w:val="0"/>
        <w:snapToGrid w:val="0"/>
        <w:spacing w:line="360" w:lineRule="auto"/>
        <w:jc w:val="both"/>
        <w:outlineLvl w:val="9"/>
        <w:rPr>
          <w:rFonts w:hint="eastAsia" w:ascii="仿宋" w:hAnsi="仿宋" w:eastAsia="仿宋" w:cs="仿宋"/>
          <w:sz w:val="24"/>
          <w:szCs w:val="24"/>
        </w:rPr>
      </w:pPr>
      <w:r>
        <w:rPr>
          <w:rFonts w:hint="eastAsia" w:ascii="仿宋" w:hAnsi="仿宋" w:eastAsia="仿宋" w:cs="仿宋"/>
          <w:sz w:val="24"/>
          <w:szCs w:val="24"/>
        </w:rPr>
        <w:t>…</w:t>
      </w:r>
    </w:p>
    <w:p w14:paraId="541B7D45">
      <w:pPr>
        <w:keepNext w:val="0"/>
        <w:keepLines w:val="0"/>
        <w:pageBreakBefore w:val="0"/>
        <w:widowControl w:val="0"/>
        <w:kinsoku/>
        <w:wordWrap/>
        <w:overflowPunct/>
        <w:topLinePunct w:val="0"/>
        <w:autoSpaceDE/>
        <w:autoSpaceDN/>
        <w:bidi w:val="0"/>
        <w:snapToGrid w:val="0"/>
        <w:spacing w:line="360" w:lineRule="auto"/>
        <w:jc w:val="both"/>
        <w:outlineLvl w:val="9"/>
        <w:rPr>
          <w:rFonts w:hint="eastAsia" w:ascii="仿宋" w:hAnsi="仿宋" w:eastAsia="仿宋" w:cs="仿宋"/>
          <w:sz w:val="24"/>
          <w:szCs w:val="24"/>
        </w:rPr>
      </w:pPr>
      <w:r>
        <w:rPr>
          <w:rFonts w:hint="eastAsia" w:ascii="仿宋" w:hAnsi="仿宋" w:eastAsia="仿宋" w:cs="仿宋"/>
          <w:sz w:val="24"/>
          <w:szCs w:val="24"/>
        </w:rPr>
        <w:t>第四条 服务费用及支付方式</w:t>
      </w:r>
    </w:p>
    <w:p w14:paraId="73269282">
      <w:pPr>
        <w:keepNext w:val="0"/>
        <w:keepLines w:val="0"/>
        <w:pageBreakBefore w:val="0"/>
        <w:widowControl w:val="0"/>
        <w:kinsoku/>
        <w:wordWrap/>
        <w:overflowPunct/>
        <w:topLinePunct w:val="0"/>
        <w:autoSpaceDE/>
        <w:autoSpaceDN/>
        <w:bidi w:val="0"/>
        <w:snapToGrid w:val="0"/>
        <w:spacing w:line="360" w:lineRule="auto"/>
        <w:jc w:val="both"/>
        <w:outlineLvl w:val="9"/>
        <w:rPr>
          <w:rFonts w:hint="eastAsia" w:ascii="仿宋" w:hAnsi="仿宋" w:eastAsia="仿宋" w:cs="仿宋"/>
          <w:sz w:val="24"/>
          <w:szCs w:val="24"/>
        </w:rPr>
      </w:pPr>
      <w:r>
        <w:rPr>
          <w:rFonts w:hint="eastAsia" w:ascii="仿宋" w:hAnsi="仿宋" w:eastAsia="仿宋" w:cs="仿宋"/>
          <w:sz w:val="24"/>
          <w:szCs w:val="24"/>
        </w:rPr>
        <w:t>(一)本项目服务费用由以下组成：</w:t>
      </w:r>
    </w:p>
    <w:p w14:paraId="100BF02C">
      <w:pPr>
        <w:keepNext w:val="0"/>
        <w:keepLines w:val="0"/>
        <w:pageBreakBefore w:val="0"/>
        <w:widowControl w:val="0"/>
        <w:kinsoku/>
        <w:wordWrap/>
        <w:overflowPunct/>
        <w:topLinePunct w:val="0"/>
        <w:autoSpaceDE/>
        <w:autoSpaceDN/>
        <w:bidi w:val="0"/>
        <w:snapToGrid w:val="0"/>
        <w:spacing w:line="360" w:lineRule="auto"/>
        <w:jc w:val="both"/>
        <w:outlineLvl w:val="9"/>
        <w:rPr>
          <w:rFonts w:hint="eastAsia" w:ascii="仿宋" w:hAnsi="仿宋" w:eastAsia="仿宋" w:cs="仿宋"/>
          <w:sz w:val="24"/>
          <w:szCs w:val="24"/>
        </w:rPr>
      </w:pPr>
      <w:r>
        <w:rPr>
          <w:rFonts w:hint="eastAsia" w:ascii="仿宋" w:hAnsi="仿宋" w:eastAsia="仿宋" w:cs="仿宋"/>
          <w:sz w:val="24"/>
          <w:szCs w:val="24"/>
        </w:rPr>
        <w:t>1、      万元；</w:t>
      </w:r>
    </w:p>
    <w:p w14:paraId="7CD23281">
      <w:pPr>
        <w:keepNext w:val="0"/>
        <w:keepLines w:val="0"/>
        <w:pageBreakBefore w:val="0"/>
        <w:widowControl w:val="0"/>
        <w:kinsoku/>
        <w:wordWrap/>
        <w:overflowPunct/>
        <w:topLinePunct w:val="0"/>
        <w:autoSpaceDE/>
        <w:autoSpaceDN/>
        <w:bidi w:val="0"/>
        <w:snapToGrid w:val="0"/>
        <w:spacing w:line="360" w:lineRule="auto"/>
        <w:jc w:val="both"/>
        <w:outlineLvl w:val="9"/>
        <w:rPr>
          <w:rFonts w:hint="eastAsia" w:ascii="仿宋" w:hAnsi="仿宋" w:eastAsia="仿宋" w:cs="仿宋"/>
          <w:sz w:val="24"/>
          <w:szCs w:val="24"/>
        </w:rPr>
      </w:pPr>
      <w:r>
        <w:rPr>
          <w:rFonts w:hint="eastAsia" w:ascii="仿宋" w:hAnsi="仿宋" w:eastAsia="仿宋" w:cs="仿宋"/>
          <w:sz w:val="24"/>
          <w:szCs w:val="24"/>
        </w:rPr>
        <w:t>2、      万元；</w:t>
      </w:r>
    </w:p>
    <w:p w14:paraId="3AD7B8BF">
      <w:pPr>
        <w:keepNext w:val="0"/>
        <w:keepLines w:val="0"/>
        <w:pageBreakBefore w:val="0"/>
        <w:widowControl w:val="0"/>
        <w:kinsoku/>
        <w:wordWrap/>
        <w:overflowPunct/>
        <w:topLinePunct w:val="0"/>
        <w:autoSpaceDE/>
        <w:autoSpaceDN/>
        <w:bidi w:val="0"/>
        <w:snapToGrid w:val="0"/>
        <w:spacing w:line="360" w:lineRule="auto"/>
        <w:jc w:val="both"/>
        <w:outlineLvl w:val="9"/>
        <w:rPr>
          <w:rFonts w:hint="eastAsia" w:ascii="仿宋" w:hAnsi="仿宋" w:eastAsia="仿宋" w:cs="仿宋"/>
          <w:sz w:val="24"/>
          <w:szCs w:val="24"/>
        </w:rPr>
      </w:pPr>
      <w:r>
        <w:rPr>
          <w:rFonts w:hint="eastAsia" w:ascii="仿宋" w:hAnsi="仿宋" w:eastAsia="仿宋" w:cs="仿宋"/>
          <w:sz w:val="24"/>
          <w:szCs w:val="24"/>
        </w:rPr>
        <w:t>3、      万元。</w:t>
      </w:r>
    </w:p>
    <w:p w14:paraId="20DDF7B8">
      <w:pPr>
        <w:keepNext w:val="0"/>
        <w:keepLines w:val="0"/>
        <w:pageBreakBefore w:val="0"/>
        <w:widowControl w:val="0"/>
        <w:kinsoku/>
        <w:wordWrap/>
        <w:overflowPunct/>
        <w:topLinePunct w:val="0"/>
        <w:autoSpaceDE/>
        <w:autoSpaceDN/>
        <w:bidi w:val="0"/>
        <w:snapToGrid w:val="0"/>
        <w:spacing w:line="360" w:lineRule="auto"/>
        <w:jc w:val="both"/>
        <w:outlineLvl w:val="9"/>
        <w:rPr>
          <w:rFonts w:hint="eastAsia" w:ascii="仿宋" w:hAnsi="仿宋" w:eastAsia="仿宋" w:cs="仿宋"/>
          <w:sz w:val="24"/>
          <w:szCs w:val="24"/>
        </w:rPr>
      </w:pPr>
      <w:r>
        <w:rPr>
          <w:rFonts w:hint="eastAsia" w:ascii="仿宋" w:hAnsi="仿宋" w:eastAsia="仿宋" w:cs="仿宋"/>
          <w:sz w:val="24"/>
          <w:szCs w:val="24"/>
        </w:rPr>
        <w:t>……</w:t>
      </w:r>
    </w:p>
    <w:p w14:paraId="1858CD4C">
      <w:pPr>
        <w:keepNext w:val="0"/>
        <w:keepLines w:val="0"/>
        <w:pageBreakBefore w:val="0"/>
        <w:widowControl w:val="0"/>
        <w:kinsoku/>
        <w:wordWrap/>
        <w:overflowPunct/>
        <w:topLinePunct w:val="0"/>
        <w:autoSpaceDE/>
        <w:autoSpaceDN/>
        <w:bidi w:val="0"/>
        <w:snapToGrid w:val="0"/>
        <w:spacing w:line="360" w:lineRule="auto"/>
        <w:jc w:val="both"/>
        <w:outlineLvl w:val="9"/>
        <w:rPr>
          <w:rFonts w:hint="eastAsia" w:ascii="仿宋" w:hAnsi="仿宋" w:eastAsia="仿宋" w:cs="仿宋"/>
          <w:sz w:val="24"/>
          <w:szCs w:val="24"/>
        </w:rPr>
      </w:pPr>
      <w:r>
        <w:rPr>
          <w:rFonts w:hint="eastAsia" w:ascii="仿宋" w:hAnsi="仿宋" w:eastAsia="仿宋" w:cs="仿宋"/>
          <w:sz w:val="24"/>
          <w:szCs w:val="24"/>
        </w:rPr>
        <w:t xml:space="preserve">(二)服务费支付方式： </w:t>
      </w:r>
    </w:p>
    <w:p w14:paraId="138686A8">
      <w:pPr>
        <w:keepNext w:val="0"/>
        <w:keepLines w:val="0"/>
        <w:pageBreakBefore w:val="0"/>
        <w:widowControl w:val="0"/>
        <w:kinsoku/>
        <w:wordWrap/>
        <w:overflowPunct/>
        <w:topLinePunct w:val="0"/>
        <w:autoSpaceDE/>
        <w:autoSpaceDN/>
        <w:bidi w:val="0"/>
        <w:snapToGrid w:val="0"/>
        <w:spacing w:line="360" w:lineRule="auto"/>
        <w:jc w:val="both"/>
        <w:outlineLvl w:val="9"/>
        <w:rPr>
          <w:rFonts w:hint="eastAsia" w:ascii="仿宋" w:hAnsi="仿宋" w:eastAsia="仿宋" w:cs="仿宋"/>
          <w:sz w:val="24"/>
          <w:szCs w:val="24"/>
        </w:rPr>
      </w:pPr>
      <w:r>
        <w:rPr>
          <w:rFonts w:hint="eastAsia" w:ascii="仿宋" w:hAnsi="仿宋" w:eastAsia="仿宋" w:cs="仿宋"/>
          <w:sz w:val="24"/>
          <w:szCs w:val="24"/>
        </w:rPr>
        <w:t>第五条 知识产权</w:t>
      </w:r>
    </w:p>
    <w:p w14:paraId="7943EB15">
      <w:pPr>
        <w:keepNext w:val="0"/>
        <w:keepLines w:val="0"/>
        <w:pageBreakBefore w:val="0"/>
        <w:widowControl w:val="0"/>
        <w:kinsoku/>
        <w:wordWrap/>
        <w:overflowPunct/>
        <w:topLinePunct w:val="0"/>
        <w:autoSpaceDE/>
        <w:autoSpaceDN/>
        <w:bidi w:val="0"/>
        <w:snapToGrid w:val="0"/>
        <w:spacing w:line="360" w:lineRule="auto"/>
        <w:jc w:val="both"/>
        <w:outlineLvl w:val="9"/>
        <w:rPr>
          <w:rFonts w:hint="eastAsia" w:ascii="仿宋" w:hAnsi="仿宋" w:eastAsia="仿宋" w:cs="仿宋"/>
          <w:sz w:val="24"/>
          <w:szCs w:val="24"/>
        </w:rPr>
      </w:pPr>
      <w:r>
        <w:rPr>
          <w:rFonts w:hint="eastAsia" w:ascii="仿宋" w:hAnsi="仿宋" w:eastAsia="仿宋" w:cs="仿宋"/>
          <w:sz w:val="24"/>
          <w:szCs w:val="24"/>
        </w:rPr>
        <w:t>乙方应保证所提供的服务或其任何一部分均不会侵犯任何第三方的专利权、商标权或著作权。</w:t>
      </w:r>
    </w:p>
    <w:p w14:paraId="25EC0DE4">
      <w:pPr>
        <w:keepNext w:val="0"/>
        <w:keepLines w:val="0"/>
        <w:pageBreakBefore w:val="0"/>
        <w:widowControl w:val="0"/>
        <w:kinsoku/>
        <w:wordWrap/>
        <w:overflowPunct/>
        <w:topLinePunct w:val="0"/>
        <w:autoSpaceDE/>
        <w:autoSpaceDN/>
        <w:bidi w:val="0"/>
        <w:snapToGrid w:val="0"/>
        <w:spacing w:line="360" w:lineRule="auto"/>
        <w:jc w:val="both"/>
        <w:outlineLvl w:val="9"/>
        <w:rPr>
          <w:rFonts w:hint="eastAsia" w:ascii="仿宋" w:hAnsi="仿宋" w:eastAsia="仿宋" w:cs="仿宋"/>
          <w:sz w:val="24"/>
          <w:szCs w:val="24"/>
        </w:rPr>
      </w:pPr>
      <w:r>
        <w:rPr>
          <w:rFonts w:hint="eastAsia" w:ascii="仿宋" w:hAnsi="仿宋" w:eastAsia="仿宋" w:cs="仿宋"/>
          <w:sz w:val="24"/>
          <w:szCs w:val="24"/>
        </w:rPr>
        <w:t>第六条 无产权瑕疵条款</w:t>
      </w:r>
    </w:p>
    <w:p w14:paraId="3DCC5F0E">
      <w:pPr>
        <w:keepNext w:val="0"/>
        <w:keepLines w:val="0"/>
        <w:pageBreakBefore w:val="0"/>
        <w:widowControl w:val="0"/>
        <w:kinsoku/>
        <w:wordWrap/>
        <w:overflowPunct/>
        <w:topLinePunct w:val="0"/>
        <w:autoSpaceDE/>
        <w:autoSpaceDN/>
        <w:bidi w:val="0"/>
        <w:snapToGrid w:val="0"/>
        <w:spacing w:line="360" w:lineRule="auto"/>
        <w:jc w:val="both"/>
        <w:outlineLvl w:val="9"/>
        <w:rPr>
          <w:rFonts w:hint="eastAsia" w:ascii="仿宋" w:hAnsi="仿宋" w:eastAsia="仿宋" w:cs="仿宋"/>
          <w:sz w:val="24"/>
          <w:szCs w:val="24"/>
        </w:rPr>
      </w:pPr>
      <w:r>
        <w:rPr>
          <w:rFonts w:hint="eastAsia" w:ascii="仿宋" w:hAnsi="仿宋" w:eastAsia="仿宋" w:cs="仿宋"/>
          <w:sz w:val="24"/>
          <w:szCs w:val="24"/>
        </w:rPr>
        <w:t>乙方保证所提供的服务的所有权完全属于乙方且无任何抵押、查封等产权瑕疵。如有产权瑕疵的，视为乙方违约。乙方应负担由此而产生的一切损失。</w:t>
      </w:r>
    </w:p>
    <w:p w14:paraId="2BB776EF">
      <w:pPr>
        <w:keepNext w:val="0"/>
        <w:keepLines w:val="0"/>
        <w:pageBreakBefore w:val="0"/>
        <w:widowControl w:val="0"/>
        <w:kinsoku/>
        <w:wordWrap/>
        <w:overflowPunct/>
        <w:topLinePunct w:val="0"/>
        <w:autoSpaceDE/>
        <w:autoSpaceDN/>
        <w:bidi w:val="0"/>
        <w:snapToGrid w:val="0"/>
        <w:spacing w:line="360" w:lineRule="auto"/>
        <w:jc w:val="both"/>
        <w:outlineLvl w:val="9"/>
        <w:rPr>
          <w:rFonts w:hint="eastAsia" w:ascii="仿宋" w:hAnsi="仿宋" w:eastAsia="仿宋" w:cs="仿宋"/>
          <w:sz w:val="24"/>
          <w:szCs w:val="24"/>
        </w:rPr>
      </w:pPr>
      <w:r>
        <w:rPr>
          <w:rFonts w:hint="eastAsia" w:ascii="仿宋" w:hAnsi="仿宋" w:eastAsia="仿宋" w:cs="仿宋"/>
          <w:sz w:val="24"/>
          <w:szCs w:val="24"/>
        </w:rPr>
        <w:t>第七条 履约保证金</w:t>
      </w:r>
    </w:p>
    <w:p w14:paraId="7F358359">
      <w:pPr>
        <w:keepNext w:val="0"/>
        <w:keepLines w:val="0"/>
        <w:pageBreakBefore w:val="0"/>
        <w:widowControl w:val="0"/>
        <w:kinsoku/>
        <w:wordWrap/>
        <w:overflowPunct/>
        <w:topLinePunct w:val="0"/>
        <w:autoSpaceDE/>
        <w:autoSpaceDN/>
        <w:bidi w:val="0"/>
        <w:snapToGrid w:val="0"/>
        <w:spacing w:line="360" w:lineRule="auto"/>
        <w:jc w:val="both"/>
        <w:outlineLvl w:val="9"/>
        <w:rPr>
          <w:rFonts w:hint="eastAsia" w:ascii="仿宋" w:hAnsi="仿宋" w:eastAsia="仿宋" w:cs="仿宋"/>
          <w:sz w:val="24"/>
          <w:szCs w:val="24"/>
        </w:rPr>
      </w:pPr>
      <w:r>
        <w:rPr>
          <w:rFonts w:hint="eastAsia" w:ascii="仿宋" w:hAnsi="仿宋" w:eastAsia="仿宋" w:cs="仿宋"/>
          <w:sz w:val="24"/>
          <w:szCs w:val="24"/>
        </w:rPr>
        <w:t>1、业主与中标供应商在合同中自行约定。</w:t>
      </w:r>
    </w:p>
    <w:p w14:paraId="1F0B9891">
      <w:pPr>
        <w:keepNext w:val="0"/>
        <w:keepLines w:val="0"/>
        <w:pageBreakBefore w:val="0"/>
        <w:widowControl w:val="0"/>
        <w:kinsoku/>
        <w:wordWrap/>
        <w:overflowPunct/>
        <w:topLinePunct w:val="0"/>
        <w:autoSpaceDE/>
        <w:autoSpaceDN/>
        <w:bidi w:val="0"/>
        <w:snapToGrid w:val="0"/>
        <w:spacing w:line="360" w:lineRule="auto"/>
        <w:jc w:val="both"/>
        <w:outlineLvl w:val="9"/>
        <w:rPr>
          <w:rFonts w:hint="eastAsia" w:ascii="仿宋" w:hAnsi="仿宋" w:eastAsia="仿宋" w:cs="仿宋"/>
          <w:sz w:val="24"/>
          <w:szCs w:val="24"/>
        </w:rPr>
      </w:pPr>
      <w:r>
        <w:rPr>
          <w:rFonts w:hint="eastAsia" w:ascii="仿宋" w:hAnsi="仿宋" w:eastAsia="仿宋" w:cs="仿宋"/>
          <w:sz w:val="24"/>
          <w:szCs w:val="24"/>
        </w:rPr>
        <w:t>2、履约保证金作为违约金的一部分及用于补偿甲方因乙方不能履行合同义务而蒙受的损失。</w:t>
      </w:r>
    </w:p>
    <w:p w14:paraId="13BD8A59">
      <w:pPr>
        <w:keepNext w:val="0"/>
        <w:keepLines w:val="0"/>
        <w:pageBreakBefore w:val="0"/>
        <w:widowControl w:val="0"/>
        <w:kinsoku/>
        <w:wordWrap/>
        <w:overflowPunct/>
        <w:topLinePunct w:val="0"/>
        <w:autoSpaceDE/>
        <w:autoSpaceDN/>
        <w:bidi w:val="0"/>
        <w:snapToGrid w:val="0"/>
        <w:spacing w:line="360" w:lineRule="auto"/>
        <w:jc w:val="both"/>
        <w:outlineLvl w:val="9"/>
        <w:rPr>
          <w:rFonts w:hint="eastAsia" w:ascii="仿宋" w:hAnsi="仿宋" w:eastAsia="仿宋" w:cs="仿宋"/>
          <w:sz w:val="24"/>
          <w:szCs w:val="24"/>
        </w:rPr>
      </w:pPr>
      <w:r>
        <w:rPr>
          <w:rFonts w:hint="eastAsia" w:ascii="仿宋" w:hAnsi="仿宋" w:eastAsia="仿宋" w:cs="仿宋"/>
          <w:sz w:val="24"/>
          <w:szCs w:val="24"/>
        </w:rPr>
        <w:t>第八条 甲方的权利和义务</w:t>
      </w:r>
    </w:p>
    <w:p w14:paraId="550B71BF">
      <w:pPr>
        <w:keepNext w:val="0"/>
        <w:keepLines w:val="0"/>
        <w:pageBreakBefore w:val="0"/>
        <w:widowControl w:val="0"/>
        <w:kinsoku/>
        <w:wordWrap/>
        <w:overflowPunct/>
        <w:topLinePunct w:val="0"/>
        <w:autoSpaceDE/>
        <w:autoSpaceDN/>
        <w:bidi w:val="0"/>
        <w:snapToGrid w:val="0"/>
        <w:spacing w:line="360" w:lineRule="auto"/>
        <w:jc w:val="both"/>
        <w:outlineLvl w:val="9"/>
        <w:rPr>
          <w:rFonts w:hint="eastAsia" w:ascii="仿宋" w:hAnsi="仿宋" w:eastAsia="仿宋" w:cs="仿宋"/>
          <w:sz w:val="24"/>
          <w:szCs w:val="24"/>
        </w:rPr>
      </w:pPr>
      <w:r>
        <w:rPr>
          <w:rFonts w:hint="eastAsia" w:ascii="仿宋" w:hAnsi="仿宋" w:eastAsia="仿宋" w:cs="仿宋"/>
          <w:sz w:val="24"/>
          <w:szCs w:val="24"/>
        </w:rPr>
        <w:t>1、甲方有权对合同规定范围内乙方的服务行为进行监督和检查，拥有监管权。有权定期核对乙方提供服务所配备的人员数量。对甲方认为不合理的部分有权下达整改通知书，并要求乙方限期整改。</w:t>
      </w:r>
    </w:p>
    <w:p w14:paraId="7A5CDCE4">
      <w:pPr>
        <w:keepNext w:val="0"/>
        <w:keepLines w:val="0"/>
        <w:pageBreakBefore w:val="0"/>
        <w:widowControl w:val="0"/>
        <w:kinsoku/>
        <w:wordWrap/>
        <w:overflowPunct/>
        <w:topLinePunct w:val="0"/>
        <w:autoSpaceDE/>
        <w:autoSpaceDN/>
        <w:bidi w:val="0"/>
        <w:snapToGrid w:val="0"/>
        <w:spacing w:line="360" w:lineRule="auto"/>
        <w:jc w:val="both"/>
        <w:outlineLvl w:val="9"/>
        <w:rPr>
          <w:rFonts w:hint="eastAsia" w:ascii="仿宋" w:hAnsi="仿宋" w:eastAsia="仿宋" w:cs="仿宋"/>
          <w:sz w:val="24"/>
          <w:szCs w:val="24"/>
        </w:rPr>
      </w:pPr>
      <w:r>
        <w:rPr>
          <w:rFonts w:hint="eastAsia" w:ascii="仿宋" w:hAnsi="仿宋" w:eastAsia="仿宋" w:cs="仿宋"/>
          <w:sz w:val="24"/>
          <w:szCs w:val="24"/>
        </w:rPr>
        <w:t>2、甲方有权依据双方签订的考评办法对乙方提供的服务进行定期考评。当考评结果未达到标准时，有权依据考评办法约定的数额扣除履约保证金。</w:t>
      </w:r>
    </w:p>
    <w:p w14:paraId="79C5706E">
      <w:pPr>
        <w:keepNext w:val="0"/>
        <w:keepLines w:val="0"/>
        <w:pageBreakBefore w:val="0"/>
        <w:widowControl w:val="0"/>
        <w:kinsoku/>
        <w:wordWrap/>
        <w:overflowPunct/>
        <w:topLinePunct w:val="0"/>
        <w:autoSpaceDE/>
        <w:autoSpaceDN/>
        <w:bidi w:val="0"/>
        <w:snapToGrid w:val="0"/>
        <w:spacing w:line="360" w:lineRule="auto"/>
        <w:jc w:val="both"/>
        <w:outlineLvl w:val="9"/>
        <w:rPr>
          <w:rFonts w:hint="eastAsia" w:ascii="仿宋" w:hAnsi="仿宋" w:eastAsia="仿宋" w:cs="仿宋"/>
          <w:sz w:val="24"/>
          <w:szCs w:val="24"/>
        </w:rPr>
      </w:pPr>
      <w:r>
        <w:rPr>
          <w:rFonts w:hint="eastAsia" w:ascii="仿宋" w:hAnsi="仿宋" w:eastAsia="仿宋" w:cs="仿宋"/>
          <w:sz w:val="24"/>
          <w:szCs w:val="24"/>
        </w:rPr>
        <w:t>3、负责检查监督乙方管理工作的实施及制度的执行情况。</w:t>
      </w:r>
    </w:p>
    <w:p w14:paraId="0B74B2EF">
      <w:pPr>
        <w:keepNext w:val="0"/>
        <w:keepLines w:val="0"/>
        <w:pageBreakBefore w:val="0"/>
        <w:widowControl w:val="0"/>
        <w:kinsoku/>
        <w:wordWrap/>
        <w:overflowPunct/>
        <w:topLinePunct w:val="0"/>
        <w:autoSpaceDE/>
        <w:autoSpaceDN/>
        <w:bidi w:val="0"/>
        <w:snapToGrid w:val="0"/>
        <w:spacing w:line="360" w:lineRule="auto"/>
        <w:jc w:val="both"/>
        <w:outlineLvl w:val="9"/>
        <w:rPr>
          <w:rFonts w:hint="eastAsia" w:ascii="仿宋" w:hAnsi="仿宋" w:eastAsia="仿宋" w:cs="仿宋"/>
          <w:sz w:val="24"/>
          <w:szCs w:val="24"/>
        </w:rPr>
      </w:pPr>
      <w:r>
        <w:rPr>
          <w:rFonts w:hint="eastAsia" w:ascii="仿宋" w:hAnsi="仿宋" w:eastAsia="仿宋" w:cs="仿宋"/>
          <w:sz w:val="24"/>
          <w:szCs w:val="24"/>
        </w:rPr>
        <w:t>4、根据本合同规定，按时向乙方支付应付服务费用。</w:t>
      </w:r>
    </w:p>
    <w:p w14:paraId="13CC8FE2">
      <w:pPr>
        <w:keepNext w:val="0"/>
        <w:keepLines w:val="0"/>
        <w:pageBreakBefore w:val="0"/>
        <w:widowControl w:val="0"/>
        <w:kinsoku/>
        <w:wordWrap/>
        <w:overflowPunct/>
        <w:topLinePunct w:val="0"/>
        <w:autoSpaceDE/>
        <w:autoSpaceDN/>
        <w:bidi w:val="0"/>
        <w:snapToGrid w:val="0"/>
        <w:spacing w:line="360" w:lineRule="auto"/>
        <w:jc w:val="both"/>
        <w:outlineLvl w:val="9"/>
        <w:rPr>
          <w:rFonts w:hint="eastAsia" w:ascii="仿宋" w:hAnsi="仿宋" w:eastAsia="仿宋" w:cs="仿宋"/>
          <w:sz w:val="24"/>
          <w:szCs w:val="24"/>
        </w:rPr>
      </w:pPr>
      <w:r>
        <w:rPr>
          <w:rFonts w:hint="eastAsia" w:ascii="仿宋" w:hAnsi="仿宋" w:eastAsia="仿宋" w:cs="仿宋"/>
          <w:sz w:val="24"/>
          <w:szCs w:val="24"/>
        </w:rPr>
        <w:t>5、国家法律、法规所规定由甲方承担的其它责任。</w:t>
      </w:r>
    </w:p>
    <w:p w14:paraId="6D4A8880">
      <w:pPr>
        <w:keepNext w:val="0"/>
        <w:keepLines w:val="0"/>
        <w:pageBreakBefore w:val="0"/>
        <w:widowControl w:val="0"/>
        <w:kinsoku/>
        <w:wordWrap/>
        <w:overflowPunct/>
        <w:topLinePunct w:val="0"/>
        <w:autoSpaceDE/>
        <w:autoSpaceDN/>
        <w:bidi w:val="0"/>
        <w:snapToGrid w:val="0"/>
        <w:spacing w:line="360" w:lineRule="auto"/>
        <w:jc w:val="both"/>
        <w:outlineLvl w:val="9"/>
        <w:rPr>
          <w:rFonts w:hint="eastAsia" w:ascii="仿宋" w:hAnsi="仿宋" w:eastAsia="仿宋" w:cs="仿宋"/>
          <w:sz w:val="24"/>
          <w:szCs w:val="24"/>
        </w:rPr>
      </w:pPr>
      <w:r>
        <w:rPr>
          <w:rFonts w:hint="eastAsia" w:ascii="仿宋" w:hAnsi="仿宋" w:eastAsia="仿宋" w:cs="仿宋"/>
          <w:sz w:val="24"/>
          <w:szCs w:val="24"/>
        </w:rPr>
        <w:t>第九条 乙方的权利和义务</w:t>
      </w:r>
    </w:p>
    <w:p w14:paraId="5DBD7F1A">
      <w:pPr>
        <w:keepNext w:val="0"/>
        <w:keepLines w:val="0"/>
        <w:pageBreakBefore w:val="0"/>
        <w:widowControl w:val="0"/>
        <w:kinsoku/>
        <w:wordWrap/>
        <w:overflowPunct/>
        <w:topLinePunct w:val="0"/>
        <w:autoSpaceDE/>
        <w:autoSpaceDN/>
        <w:bidi w:val="0"/>
        <w:snapToGrid w:val="0"/>
        <w:spacing w:line="360" w:lineRule="auto"/>
        <w:jc w:val="both"/>
        <w:outlineLvl w:val="9"/>
        <w:rPr>
          <w:rFonts w:hint="eastAsia" w:ascii="仿宋" w:hAnsi="仿宋" w:eastAsia="仿宋" w:cs="仿宋"/>
          <w:sz w:val="24"/>
          <w:szCs w:val="24"/>
        </w:rPr>
      </w:pPr>
      <w:r>
        <w:rPr>
          <w:rFonts w:hint="eastAsia" w:ascii="仿宋" w:hAnsi="仿宋" w:eastAsia="仿宋" w:cs="仿宋"/>
          <w:sz w:val="24"/>
          <w:szCs w:val="24"/>
        </w:rPr>
        <w:t>1、对本合同规定的委托服务范围内的项目享有管理权及服务义务。</w:t>
      </w:r>
    </w:p>
    <w:p w14:paraId="5A623FB6">
      <w:pPr>
        <w:keepNext w:val="0"/>
        <w:keepLines w:val="0"/>
        <w:pageBreakBefore w:val="0"/>
        <w:widowControl w:val="0"/>
        <w:kinsoku/>
        <w:wordWrap/>
        <w:overflowPunct/>
        <w:topLinePunct w:val="0"/>
        <w:autoSpaceDE/>
        <w:autoSpaceDN/>
        <w:bidi w:val="0"/>
        <w:snapToGrid w:val="0"/>
        <w:spacing w:line="360" w:lineRule="auto"/>
        <w:jc w:val="both"/>
        <w:outlineLvl w:val="9"/>
        <w:rPr>
          <w:rFonts w:hint="eastAsia" w:ascii="仿宋" w:hAnsi="仿宋" w:eastAsia="仿宋" w:cs="仿宋"/>
          <w:sz w:val="24"/>
          <w:szCs w:val="24"/>
        </w:rPr>
      </w:pPr>
      <w:r>
        <w:rPr>
          <w:rFonts w:hint="eastAsia" w:ascii="仿宋" w:hAnsi="仿宋" w:eastAsia="仿宋" w:cs="仿宋"/>
          <w:sz w:val="24"/>
          <w:szCs w:val="24"/>
        </w:rPr>
        <w:t>2、根据本合同的规定向甲方收取相关服务费用，并有权在本项目管理范围内管理及合理使用。</w:t>
      </w:r>
    </w:p>
    <w:p w14:paraId="6C78252B">
      <w:pPr>
        <w:keepNext w:val="0"/>
        <w:keepLines w:val="0"/>
        <w:pageBreakBefore w:val="0"/>
        <w:widowControl w:val="0"/>
        <w:kinsoku/>
        <w:wordWrap/>
        <w:overflowPunct/>
        <w:topLinePunct w:val="0"/>
        <w:autoSpaceDE/>
        <w:autoSpaceDN/>
        <w:bidi w:val="0"/>
        <w:snapToGrid w:val="0"/>
        <w:spacing w:line="360" w:lineRule="auto"/>
        <w:jc w:val="both"/>
        <w:outlineLvl w:val="9"/>
        <w:rPr>
          <w:rFonts w:hint="eastAsia" w:ascii="仿宋" w:hAnsi="仿宋" w:eastAsia="仿宋" w:cs="仿宋"/>
          <w:sz w:val="24"/>
          <w:szCs w:val="24"/>
        </w:rPr>
      </w:pPr>
      <w:r>
        <w:rPr>
          <w:rFonts w:hint="eastAsia" w:ascii="仿宋" w:hAnsi="仿宋" w:eastAsia="仿宋" w:cs="仿宋"/>
          <w:sz w:val="24"/>
          <w:szCs w:val="24"/>
        </w:rPr>
        <w:t>3、及时向甲方通告本项目服务范围内有关服务的重大事项，及时配合处理投诉。</w:t>
      </w:r>
    </w:p>
    <w:p w14:paraId="4D8E1AA6">
      <w:pPr>
        <w:keepNext w:val="0"/>
        <w:keepLines w:val="0"/>
        <w:pageBreakBefore w:val="0"/>
        <w:widowControl w:val="0"/>
        <w:kinsoku/>
        <w:wordWrap/>
        <w:overflowPunct/>
        <w:topLinePunct w:val="0"/>
        <w:autoSpaceDE/>
        <w:autoSpaceDN/>
        <w:bidi w:val="0"/>
        <w:snapToGrid w:val="0"/>
        <w:spacing w:line="360" w:lineRule="auto"/>
        <w:jc w:val="both"/>
        <w:outlineLvl w:val="9"/>
        <w:rPr>
          <w:rFonts w:hint="eastAsia" w:ascii="仿宋" w:hAnsi="仿宋" w:eastAsia="仿宋" w:cs="仿宋"/>
          <w:sz w:val="24"/>
          <w:szCs w:val="24"/>
        </w:rPr>
      </w:pPr>
      <w:r>
        <w:rPr>
          <w:rFonts w:hint="eastAsia" w:ascii="仿宋" w:hAnsi="仿宋" w:eastAsia="仿宋" w:cs="仿宋"/>
          <w:sz w:val="24"/>
          <w:szCs w:val="24"/>
        </w:rPr>
        <w:t>4、接受项目行业管理部门及政府有关部门的指导，接受甲方的监督。</w:t>
      </w:r>
    </w:p>
    <w:p w14:paraId="564ED589">
      <w:pPr>
        <w:keepNext w:val="0"/>
        <w:keepLines w:val="0"/>
        <w:pageBreakBefore w:val="0"/>
        <w:widowControl w:val="0"/>
        <w:kinsoku/>
        <w:wordWrap/>
        <w:overflowPunct/>
        <w:topLinePunct w:val="0"/>
        <w:autoSpaceDE/>
        <w:autoSpaceDN/>
        <w:bidi w:val="0"/>
        <w:snapToGrid w:val="0"/>
        <w:spacing w:line="360" w:lineRule="auto"/>
        <w:jc w:val="both"/>
        <w:outlineLvl w:val="9"/>
        <w:rPr>
          <w:rFonts w:hint="eastAsia" w:ascii="仿宋" w:hAnsi="仿宋" w:eastAsia="仿宋" w:cs="仿宋"/>
          <w:sz w:val="24"/>
          <w:szCs w:val="24"/>
        </w:rPr>
      </w:pPr>
      <w:r>
        <w:rPr>
          <w:rFonts w:hint="eastAsia" w:ascii="仿宋" w:hAnsi="仿宋" w:eastAsia="仿宋" w:cs="仿宋"/>
          <w:sz w:val="24"/>
          <w:szCs w:val="24"/>
        </w:rPr>
        <w:t>5、国家法律、法规所规定由乙方承担的其它责任。</w:t>
      </w:r>
    </w:p>
    <w:p w14:paraId="57E3510E">
      <w:pPr>
        <w:keepNext w:val="0"/>
        <w:keepLines w:val="0"/>
        <w:pageBreakBefore w:val="0"/>
        <w:widowControl w:val="0"/>
        <w:kinsoku/>
        <w:wordWrap/>
        <w:overflowPunct/>
        <w:topLinePunct w:val="0"/>
        <w:autoSpaceDE/>
        <w:autoSpaceDN/>
        <w:bidi w:val="0"/>
        <w:snapToGrid w:val="0"/>
        <w:spacing w:line="360" w:lineRule="auto"/>
        <w:jc w:val="both"/>
        <w:outlineLvl w:val="9"/>
        <w:rPr>
          <w:rFonts w:hint="eastAsia" w:ascii="仿宋" w:hAnsi="仿宋" w:eastAsia="仿宋" w:cs="仿宋"/>
          <w:sz w:val="24"/>
          <w:szCs w:val="24"/>
        </w:rPr>
      </w:pPr>
      <w:r>
        <w:rPr>
          <w:rFonts w:hint="eastAsia" w:ascii="仿宋" w:hAnsi="仿宋" w:eastAsia="仿宋" w:cs="仿宋"/>
          <w:sz w:val="24"/>
          <w:szCs w:val="24"/>
        </w:rPr>
        <w:t>第十条 违约责任</w:t>
      </w:r>
    </w:p>
    <w:p w14:paraId="49B07E10">
      <w:pPr>
        <w:keepNext w:val="0"/>
        <w:keepLines w:val="0"/>
        <w:pageBreakBefore w:val="0"/>
        <w:widowControl w:val="0"/>
        <w:kinsoku/>
        <w:wordWrap/>
        <w:overflowPunct/>
        <w:topLinePunct w:val="0"/>
        <w:autoSpaceDE/>
        <w:autoSpaceDN/>
        <w:bidi w:val="0"/>
        <w:snapToGrid w:val="0"/>
        <w:spacing w:line="360" w:lineRule="auto"/>
        <w:jc w:val="both"/>
        <w:outlineLvl w:val="9"/>
        <w:rPr>
          <w:rFonts w:hint="eastAsia" w:ascii="仿宋" w:hAnsi="仿宋" w:eastAsia="仿宋" w:cs="仿宋"/>
          <w:sz w:val="24"/>
          <w:szCs w:val="24"/>
        </w:rPr>
      </w:pPr>
      <w:r>
        <w:rPr>
          <w:rFonts w:hint="eastAsia" w:ascii="仿宋" w:hAnsi="仿宋" w:eastAsia="仿宋" w:cs="仿宋"/>
          <w:sz w:val="24"/>
          <w:szCs w:val="24"/>
        </w:rPr>
        <w:t>1. 如出现下列情况，甲方有权停止拨款、收回已拨付的资金、追究乙方违约责任：</w:t>
      </w:r>
    </w:p>
    <w:p w14:paraId="56F72ECD">
      <w:pPr>
        <w:keepNext w:val="0"/>
        <w:keepLines w:val="0"/>
        <w:pageBreakBefore w:val="0"/>
        <w:widowControl w:val="0"/>
        <w:kinsoku/>
        <w:wordWrap/>
        <w:overflowPunct/>
        <w:topLinePunct w:val="0"/>
        <w:autoSpaceDE/>
        <w:autoSpaceDN/>
        <w:bidi w:val="0"/>
        <w:snapToGrid w:val="0"/>
        <w:spacing w:line="360" w:lineRule="auto"/>
        <w:jc w:val="both"/>
        <w:outlineLvl w:val="9"/>
        <w:rPr>
          <w:rFonts w:hint="eastAsia" w:ascii="仿宋" w:hAnsi="仿宋" w:eastAsia="仿宋" w:cs="仿宋"/>
          <w:sz w:val="24"/>
          <w:szCs w:val="24"/>
        </w:rPr>
      </w:pPr>
      <w:r>
        <w:rPr>
          <w:rFonts w:hint="eastAsia" w:ascii="仿宋" w:hAnsi="仿宋" w:eastAsia="仿宋" w:cs="仿宋"/>
          <w:sz w:val="24"/>
          <w:szCs w:val="24"/>
        </w:rPr>
        <w:t>①乙方未如期向甲方提交本协议所要求的报告；</w:t>
      </w:r>
    </w:p>
    <w:p w14:paraId="2576154D">
      <w:pPr>
        <w:keepNext w:val="0"/>
        <w:keepLines w:val="0"/>
        <w:pageBreakBefore w:val="0"/>
        <w:widowControl w:val="0"/>
        <w:kinsoku/>
        <w:wordWrap/>
        <w:overflowPunct/>
        <w:topLinePunct w:val="0"/>
        <w:autoSpaceDE/>
        <w:autoSpaceDN/>
        <w:bidi w:val="0"/>
        <w:snapToGrid w:val="0"/>
        <w:spacing w:line="360" w:lineRule="auto"/>
        <w:jc w:val="both"/>
        <w:outlineLvl w:val="9"/>
        <w:rPr>
          <w:rFonts w:hint="eastAsia" w:ascii="仿宋" w:hAnsi="仿宋" w:eastAsia="仿宋" w:cs="仿宋"/>
          <w:sz w:val="24"/>
          <w:szCs w:val="24"/>
        </w:rPr>
      </w:pPr>
      <w:r>
        <w:rPr>
          <w:rFonts w:hint="eastAsia" w:ascii="仿宋" w:hAnsi="仿宋" w:eastAsia="仿宋" w:cs="仿宋"/>
          <w:sz w:val="24"/>
          <w:szCs w:val="24"/>
        </w:rPr>
        <w:t>②乙方提交虚假内容的报告，或报告质量低下未被甲方接受；</w:t>
      </w:r>
    </w:p>
    <w:p w14:paraId="46A570DA">
      <w:pPr>
        <w:keepNext w:val="0"/>
        <w:keepLines w:val="0"/>
        <w:pageBreakBefore w:val="0"/>
        <w:widowControl w:val="0"/>
        <w:kinsoku/>
        <w:wordWrap/>
        <w:overflowPunct/>
        <w:topLinePunct w:val="0"/>
        <w:autoSpaceDE/>
        <w:autoSpaceDN/>
        <w:bidi w:val="0"/>
        <w:snapToGrid w:val="0"/>
        <w:spacing w:line="360" w:lineRule="auto"/>
        <w:jc w:val="both"/>
        <w:outlineLvl w:val="9"/>
        <w:rPr>
          <w:rFonts w:hint="eastAsia" w:ascii="仿宋" w:hAnsi="仿宋" w:eastAsia="仿宋" w:cs="仿宋"/>
          <w:sz w:val="24"/>
          <w:szCs w:val="24"/>
        </w:rPr>
      </w:pPr>
      <w:r>
        <w:rPr>
          <w:rFonts w:hint="eastAsia" w:ascii="仿宋" w:hAnsi="仿宋" w:eastAsia="仿宋" w:cs="仿宋"/>
          <w:sz w:val="24"/>
          <w:szCs w:val="24"/>
        </w:rPr>
        <w:t>③乙方中期验收考核不合格，要求整改仍无法到达项目的要求；</w:t>
      </w:r>
    </w:p>
    <w:p w14:paraId="7C6C63F1">
      <w:pPr>
        <w:keepNext w:val="0"/>
        <w:keepLines w:val="0"/>
        <w:pageBreakBefore w:val="0"/>
        <w:widowControl w:val="0"/>
        <w:kinsoku/>
        <w:wordWrap/>
        <w:overflowPunct/>
        <w:topLinePunct w:val="0"/>
        <w:autoSpaceDE/>
        <w:autoSpaceDN/>
        <w:bidi w:val="0"/>
        <w:snapToGrid w:val="0"/>
        <w:spacing w:line="360" w:lineRule="auto"/>
        <w:jc w:val="both"/>
        <w:outlineLvl w:val="9"/>
        <w:rPr>
          <w:rFonts w:hint="eastAsia" w:ascii="仿宋" w:hAnsi="仿宋" w:eastAsia="仿宋" w:cs="仿宋"/>
          <w:sz w:val="24"/>
          <w:szCs w:val="24"/>
        </w:rPr>
      </w:pPr>
      <w:r>
        <w:rPr>
          <w:rFonts w:hint="eastAsia" w:ascii="仿宋" w:hAnsi="仿宋" w:eastAsia="仿宋" w:cs="仿宋"/>
          <w:sz w:val="24"/>
          <w:szCs w:val="24"/>
        </w:rPr>
        <w:t>④乙方申请拨款时或财务审计时提供虚假的或不完整的资料；</w:t>
      </w:r>
    </w:p>
    <w:p w14:paraId="7D2FCBD9">
      <w:pPr>
        <w:keepNext w:val="0"/>
        <w:keepLines w:val="0"/>
        <w:pageBreakBefore w:val="0"/>
        <w:widowControl w:val="0"/>
        <w:kinsoku/>
        <w:wordWrap/>
        <w:overflowPunct/>
        <w:topLinePunct w:val="0"/>
        <w:autoSpaceDE/>
        <w:autoSpaceDN/>
        <w:bidi w:val="0"/>
        <w:snapToGrid w:val="0"/>
        <w:spacing w:line="360" w:lineRule="auto"/>
        <w:jc w:val="both"/>
        <w:outlineLvl w:val="9"/>
        <w:rPr>
          <w:rFonts w:hint="eastAsia" w:ascii="仿宋" w:hAnsi="仿宋" w:eastAsia="仿宋" w:cs="仿宋"/>
          <w:sz w:val="24"/>
          <w:szCs w:val="24"/>
        </w:rPr>
      </w:pPr>
      <w:r>
        <w:rPr>
          <w:rFonts w:hint="eastAsia" w:ascii="仿宋" w:hAnsi="仿宋" w:eastAsia="仿宋" w:cs="仿宋"/>
          <w:sz w:val="24"/>
          <w:szCs w:val="24"/>
        </w:rPr>
        <w:t>⑤乙方项目资金的使用不符合协议书及其附件的规定；</w:t>
      </w:r>
    </w:p>
    <w:p w14:paraId="0EA45C07">
      <w:pPr>
        <w:keepNext w:val="0"/>
        <w:keepLines w:val="0"/>
        <w:pageBreakBefore w:val="0"/>
        <w:widowControl w:val="0"/>
        <w:kinsoku/>
        <w:wordWrap/>
        <w:overflowPunct/>
        <w:topLinePunct w:val="0"/>
        <w:autoSpaceDE/>
        <w:autoSpaceDN/>
        <w:bidi w:val="0"/>
        <w:snapToGrid w:val="0"/>
        <w:spacing w:line="360" w:lineRule="auto"/>
        <w:jc w:val="both"/>
        <w:outlineLvl w:val="9"/>
        <w:rPr>
          <w:rFonts w:hint="eastAsia" w:ascii="仿宋" w:hAnsi="仿宋" w:eastAsia="仿宋" w:cs="仿宋"/>
          <w:sz w:val="24"/>
          <w:szCs w:val="24"/>
        </w:rPr>
      </w:pPr>
      <w:r>
        <w:rPr>
          <w:rFonts w:hint="eastAsia" w:ascii="仿宋" w:hAnsi="仿宋" w:eastAsia="仿宋" w:cs="仿宋"/>
          <w:sz w:val="24"/>
          <w:szCs w:val="24"/>
        </w:rPr>
        <w:t>⑥项目活动质量不符合项目概述和评审文件的要求进度及质量指标。</w:t>
      </w:r>
    </w:p>
    <w:p w14:paraId="424A2156">
      <w:pPr>
        <w:keepNext w:val="0"/>
        <w:keepLines w:val="0"/>
        <w:pageBreakBefore w:val="0"/>
        <w:widowControl w:val="0"/>
        <w:kinsoku/>
        <w:wordWrap/>
        <w:overflowPunct/>
        <w:topLinePunct w:val="0"/>
        <w:autoSpaceDE/>
        <w:autoSpaceDN/>
        <w:bidi w:val="0"/>
        <w:snapToGrid w:val="0"/>
        <w:spacing w:line="360" w:lineRule="auto"/>
        <w:jc w:val="both"/>
        <w:outlineLvl w:val="9"/>
        <w:rPr>
          <w:rFonts w:hint="eastAsia" w:ascii="仿宋" w:hAnsi="仿宋" w:eastAsia="仿宋" w:cs="仿宋"/>
          <w:sz w:val="24"/>
          <w:szCs w:val="24"/>
        </w:rPr>
      </w:pPr>
      <w:r>
        <w:rPr>
          <w:rFonts w:hint="eastAsia" w:ascii="仿宋" w:hAnsi="仿宋" w:eastAsia="仿宋" w:cs="仿宋"/>
          <w:sz w:val="24"/>
          <w:szCs w:val="24"/>
        </w:rPr>
        <w:t>2. 如因乙方工作人员在履行职务过程中的疏忽、失职、过错等故意或者过失原因造成财产损失、人身事故、由此而导致的甲方对任何第三方的法律责任等，乙方对此均应承担全部的赔偿责任。</w:t>
      </w:r>
    </w:p>
    <w:p w14:paraId="00E37EFC">
      <w:pPr>
        <w:keepNext w:val="0"/>
        <w:keepLines w:val="0"/>
        <w:pageBreakBefore w:val="0"/>
        <w:widowControl w:val="0"/>
        <w:kinsoku/>
        <w:wordWrap/>
        <w:overflowPunct/>
        <w:topLinePunct w:val="0"/>
        <w:autoSpaceDE/>
        <w:autoSpaceDN/>
        <w:bidi w:val="0"/>
        <w:snapToGrid w:val="0"/>
        <w:spacing w:line="360" w:lineRule="auto"/>
        <w:jc w:val="both"/>
        <w:outlineLvl w:val="9"/>
        <w:rPr>
          <w:rFonts w:hint="eastAsia" w:ascii="仿宋" w:hAnsi="仿宋" w:eastAsia="仿宋" w:cs="仿宋"/>
          <w:sz w:val="24"/>
          <w:szCs w:val="24"/>
        </w:rPr>
      </w:pPr>
      <w:r>
        <w:rPr>
          <w:rFonts w:hint="eastAsia" w:ascii="仿宋" w:hAnsi="仿宋" w:eastAsia="仿宋" w:cs="仿宋"/>
          <w:sz w:val="24"/>
          <w:szCs w:val="24"/>
        </w:rPr>
        <w:t xml:space="preserve">（七）解决争议的方式：提请仲裁  </w:t>
      </w:r>
    </w:p>
    <w:p w14:paraId="0B8916AD">
      <w:pPr>
        <w:keepNext w:val="0"/>
        <w:keepLines w:val="0"/>
        <w:pageBreakBefore w:val="0"/>
        <w:widowControl w:val="0"/>
        <w:kinsoku/>
        <w:wordWrap/>
        <w:overflowPunct/>
        <w:topLinePunct w:val="0"/>
        <w:autoSpaceDE/>
        <w:autoSpaceDN/>
        <w:bidi w:val="0"/>
        <w:snapToGrid w:val="0"/>
        <w:spacing w:line="360" w:lineRule="auto"/>
        <w:jc w:val="both"/>
        <w:outlineLvl w:val="9"/>
        <w:rPr>
          <w:rFonts w:hint="eastAsia" w:ascii="仿宋" w:hAnsi="仿宋" w:eastAsia="仿宋" w:cs="仿宋"/>
          <w:sz w:val="24"/>
          <w:szCs w:val="24"/>
        </w:rPr>
      </w:pPr>
      <w:r>
        <w:rPr>
          <w:rFonts w:hint="eastAsia" w:ascii="仿宋" w:hAnsi="仿宋" w:eastAsia="仿宋" w:cs="仿宋"/>
          <w:sz w:val="24"/>
          <w:szCs w:val="24"/>
        </w:rPr>
        <w:t>（八）未尽事项双反协商解决。</w:t>
      </w:r>
    </w:p>
    <w:p w14:paraId="428D9395">
      <w:pPr>
        <w:keepNext w:val="0"/>
        <w:keepLines w:val="0"/>
        <w:pageBreakBefore w:val="0"/>
        <w:widowControl w:val="0"/>
        <w:kinsoku/>
        <w:wordWrap/>
        <w:overflowPunct/>
        <w:topLinePunct w:val="0"/>
        <w:autoSpaceDE/>
        <w:autoSpaceDN/>
        <w:bidi w:val="0"/>
        <w:snapToGrid w:val="0"/>
        <w:spacing w:line="360" w:lineRule="auto"/>
        <w:jc w:val="both"/>
        <w:outlineLvl w:val="9"/>
        <w:rPr>
          <w:rFonts w:hint="eastAsia" w:ascii="仿宋" w:hAnsi="仿宋" w:eastAsia="仿宋" w:cs="仿宋"/>
          <w:sz w:val="24"/>
          <w:szCs w:val="24"/>
        </w:rPr>
      </w:pPr>
      <w:r>
        <w:rPr>
          <w:rFonts w:hint="eastAsia" w:ascii="仿宋" w:hAnsi="仿宋" w:eastAsia="仿宋" w:cs="仿宋"/>
          <w:sz w:val="24"/>
          <w:szCs w:val="24"/>
        </w:rPr>
        <w:t>第十一条 不可抗力事件处理</w:t>
      </w:r>
    </w:p>
    <w:p w14:paraId="2C01E958">
      <w:pPr>
        <w:keepNext w:val="0"/>
        <w:keepLines w:val="0"/>
        <w:pageBreakBefore w:val="0"/>
        <w:widowControl w:val="0"/>
        <w:kinsoku/>
        <w:wordWrap/>
        <w:overflowPunct/>
        <w:topLinePunct w:val="0"/>
        <w:autoSpaceDE/>
        <w:autoSpaceDN/>
        <w:bidi w:val="0"/>
        <w:snapToGrid w:val="0"/>
        <w:spacing w:line="360" w:lineRule="auto"/>
        <w:jc w:val="both"/>
        <w:outlineLvl w:val="9"/>
        <w:rPr>
          <w:rFonts w:hint="eastAsia" w:ascii="仿宋" w:hAnsi="仿宋" w:eastAsia="仿宋" w:cs="仿宋"/>
          <w:sz w:val="24"/>
          <w:szCs w:val="24"/>
        </w:rPr>
      </w:pPr>
      <w:r>
        <w:rPr>
          <w:rFonts w:hint="eastAsia" w:ascii="仿宋" w:hAnsi="仿宋" w:eastAsia="仿宋" w:cs="仿宋"/>
          <w:sz w:val="24"/>
          <w:szCs w:val="24"/>
        </w:rPr>
        <w:t>1、在合同有效期内，任何一方因不可抗力事件导致不能履行合同，则合同履行期可延长，其延长期与不可抗力影响期相同。</w:t>
      </w:r>
    </w:p>
    <w:p w14:paraId="67E046CB">
      <w:pPr>
        <w:keepNext w:val="0"/>
        <w:keepLines w:val="0"/>
        <w:pageBreakBefore w:val="0"/>
        <w:widowControl w:val="0"/>
        <w:kinsoku/>
        <w:wordWrap/>
        <w:overflowPunct/>
        <w:topLinePunct w:val="0"/>
        <w:autoSpaceDE/>
        <w:autoSpaceDN/>
        <w:bidi w:val="0"/>
        <w:snapToGrid w:val="0"/>
        <w:spacing w:line="360" w:lineRule="auto"/>
        <w:jc w:val="both"/>
        <w:outlineLvl w:val="9"/>
        <w:rPr>
          <w:rFonts w:hint="eastAsia" w:ascii="仿宋" w:hAnsi="仿宋" w:eastAsia="仿宋" w:cs="仿宋"/>
          <w:sz w:val="24"/>
          <w:szCs w:val="24"/>
        </w:rPr>
      </w:pPr>
      <w:r>
        <w:rPr>
          <w:rFonts w:hint="eastAsia" w:ascii="仿宋" w:hAnsi="仿宋" w:eastAsia="仿宋" w:cs="仿宋"/>
          <w:sz w:val="24"/>
          <w:szCs w:val="24"/>
        </w:rPr>
        <w:t>2、不可抗力事件发生后，应立即通知对方，并寄送有关权威机构出具的证明。</w:t>
      </w:r>
    </w:p>
    <w:p w14:paraId="3D1BB640">
      <w:pPr>
        <w:keepNext w:val="0"/>
        <w:keepLines w:val="0"/>
        <w:pageBreakBefore w:val="0"/>
        <w:widowControl w:val="0"/>
        <w:kinsoku/>
        <w:wordWrap/>
        <w:overflowPunct/>
        <w:topLinePunct w:val="0"/>
        <w:autoSpaceDE/>
        <w:autoSpaceDN/>
        <w:bidi w:val="0"/>
        <w:snapToGrid w:val="0"/>
        <w:spacing w:line="360" w:lineRule="auto"/>
        <w:jc w:val="both"/>
        <w:outlineLvl w:val="9"/>
        <w:rPr>
          <w:rFonts w:hint="eastAsia" w:ascii="仿宋" w:hAnsi="仿宋" w:eastAsia="仿宋" w:cs="仿宋"/>
          <w:sz w:val="24"/>
          <w:szCs w:val="24"/>
        </w:rPr>
      </w:pPr>
      <w:r>
        <w:rPr>
          <w:rFonts w:hint="eastAsia" w:ascii="仿宋" w:hAnsi="仿宋" w:eastAsia="仿宋" w:cs="仿宋"/>
          <w:sz w:val="24"/>
          <w:szCs w:val="24"/>
        </w:rPr>
        <w:t>3、不可抗力事件延续10天以上，双方应通过友好协商，确定是否继续履行合同。</w:t>
      </w:r>
    </w:p>
    <w:p w14:paraId="66D6A6CC">
      <w:pPr>
        <w:keepNext w:val="0"/>
        <w:keepLines w:val="0"/>
        <w:pageBreakBefore w:val="0"/>
        <w:widowControl w:val="0"/>
        <w:kinsoku/>
        <w:wordWrap/>
        <w:overflowPunct/>
        <w:topLinePunct w:val="0"/>
        <w:autoSpaceDE/>
        <w:autoSpaceDN/>
        <w:bidi w:val="0"/>
        <w:snapToGrid w:val="0"/>
        <w:spacing w:line="360" w:lineRule="auto"/>
        <w:jc w:val="both"/>
        <w:outlineLvl w:val="9"/>
        <w:rPr>
          <w:rFonts w:hint="eastAsia" w:ascii="仿宋" w:hAnsi="仿宋" w:eastAsia="仿宋" w:cs="仿宋"/>
          <w:sz w:val="24"/>
          <w:szCs w:val="24"/>
        </w:rPr>
      </w:pPr>
      <w:r>
        <w:rPr>
          <w:rFonts w:hint="eastAsia" w:ascii="仿宋" w:hAnsi="仿宋" w:eastAsia="仿宋" w:cs="仿宋"/>
          <w:sz w:val="24"/>
          <w:szCs w:val="24"/>
        </w:rPr>
        <w:t>第十二条 解决合同纠纷的方式</w:t>
      </w:r>
    </w:p>
    <w:p w14:paraId="35B6F88E">
      <w:pPr>
        <w:keepNext w:val="0"/>
        <w:keepLines w:val="0"/>
        <w:pageBreakBefore w:val="0"/>
        <w:widowControl w:val="0"/>
        <w:kinsoku/>
        <w:wordWrap/>
        <w:overflowPunct/>
        <w:topLinePunct w:val="0"/>
        <w:autoSpaceDE/>
        <w:autoSpaceDN/>
        <w:bidi w:val="0"/>
        <w:snapToGrid w:val="0"/>
        <w:spacing w:line="360" w:lineRule="auto"/>
        <w:jc w:val="both"/>
        <w:outlineLvl w:val="9"/>
        <w:rPr>
          <w:rFonts w:hint="eastAsia" w:ascii="仿宋" w:hAnsi="仿宋" w:eastAsia="仿宋" w:cs="仿宋"/>
          <w:sz w:val="24"/>
          <w:szCs w:val="24"/>
        </w:rPr>
      </w:pPr>
      <w:r>
        <w:rPr>
          <w:rFonts w:hint="eastAsia" w:ascii="仿宋" w:hAnsi="仿宋" w:eastAsia="仿宋" w:cs="仿宋"/>
          <w:sz w:val="24"/>
          <w:szCs w:val="24"/>
        </w:rPr>
        <w:t>1、在执行本合同中发生的或与本合同有关的争端，双方应通过友好协商解决，经协商在10天内不能达成协议时，应提交成都市仲裁委员会仲裁。</w:t>
      </w:r>
    </w:p>
    <w:p w14:paraId="15933831">
      <w:pPr>
        <w:keepNext w:val="0"/>
        <w:keepLines w:val="0"/>
        <w:pageBreakBefore w:val="0"/>
        <w:widowControl w:val="0"/>
        <w:kinsoku/>
        <w:wordWrap/>
        <w:overflowPunct/>
        <w:topLinePunct w:val="0"/>
        <w:autoSpaceDE/>
        <w:autoSpaceDN/>
        <w:bidi w:val="0"/>
        <w:snapToGrid w:val="0"/>
        <w:spacing w:line="360" w:lineRule="auto"/>
        <w:jc w:val="both"/>
        <w:outlineLvl w:val="9"/>
        <w:rPr>
          <w:rFonts w:hint="eastAsia" w:ascii="仿宋" w:hAnsi="仿宋" w:eastAsia="仿宋" w:cs="仿宋"/>
          <w:sz w:val="24"/>
          <w:szCs w:val="24"/>
        </w:rPr>
      </w:pPr>
      <w:r>
        <w:rPr>
          <w:rFonts w:hint="eastAsia" w:ascii="仿宋" w:hAnsi="仿宋" w:eastAsia="仿宋" w:cs="仿宋"/>
          <w:sz w:val="24"/>
          <w:szCs w:val="24"/>
        </w:rPr>
        <w:t>2、仲裁裁决应为最终决定，并对双方具有约束力。</w:t>
      </w:r>
    </w:p>
    <w:p w14:paraId="1B27E966">
      <w:pPr>
        <w:keepNext w:val="0"/>
        <w:keepLines w:val="0"/>
        <w:pageBreakBefore w:val="0"/>
        <w:widowControl w:val="0"/>
        <w:kinsoku/>
        <w:wordWrap/>
        <w:overflowPunct/>
        <w:topLinePunct w:val="0"/>
        <w:autoSpaceDE/>
        <w:autoSpaceDN/>
        <w:bidi w:val="0"/>
        <w:snapToGrid w:val="0"/>
        <w:spacing w:line="360" w:lineRule="auto"/>
        <w:jc w:val="both"/>
        <w:outlineLvl w:val="9"/>
        <w:rPr>
          <w:rFonts w:hint="eastAsia" w:ascii="仿宋" w:hAnsi="仿宋" w:eastAsia="仿宋" w:cs="仿宋"/>
          <w:sz w:val="24"/>
          <w:szCs w:val="24"/>
        </w:rPr>
      </w:pPr>
      <w:r>
        <w:rPr>
          <w:rFonts w:hint="eastAsia" w:ascii="仿宋" w:hAnsi="仿宋" w:eastAsia="仿宋" w:cs="仿宋"/>
          <w:sz w:val="24"/>
          <w:szCs w:val="24"/>
        </w:rPr>
        <w:t xml:space="preserve">3、除另有裁决外，仲裁费应由败诉方负担。 </w:t>
      </w:r>
    </w:p>
    <w:p w14:paraId="222C5274">
      <w:pPr>
        <w:keepNext w:val="0"/>
        <w:keepLines w:val="0"/>
        <w:pageBreakBefore w:val="0"/>
        <w:widowControl w:val="0"/>
        <w:kinsoku/>
        <w:wordWrap/>
        <w:overflowPunct/>
        <w:topLinePunct w:val="0"/>
        <w:autoSpaceDE/>
        <w:autoSpaceDN/>
        <w:bidi w:val="0"/>
        <w:snapToGrid w:val="0"/>
        <w:spacing w:line="360" w:lineRule="auto"/>
        <w:jc w:val="both"/>
        <w:outlineLvl w:val="9"/>
        <w:rPr>
          <w:rFonts w:hint="eastAsia" w:ascii="仿宋" w:hAnsi="仿宋" w:eastAsia="仿宋" w:cs="仿宋"/>
          <w:sz w:val="24"/>
          <w:szCs w:val="24"/>
        </w:rPr>
      </w:pPr>
      <w:r>
        <w:rPr>
          <w:rFonts w:hint="eastAsia" w:ascii="仿宋" w:hAnsi="仿宋" w:eastAsia="仿宋" w:cs="仿宋"/>
          <w:sz w:val="24"/>
          <w:szCs w:val="24"/>
        </w:rPr>
        <w:t xml:space="preserve">4、在仲裁期间，除正在进行仲裁部分外，合同其他部分继续执行。  </w:t>
      </w:r>
    </w:p>
    <w:p w14:paraId="4593C2B0">
      <w:pPr>
        <w:keepNext w:val="0"/>
        <w:keepLines w:val="0"/>
        <w:pageBreakBefore w:val="0"/>
        <w:widowControl w:val="0"/>
        <w:kinsoku/>
        <w:wordWrap/>
        <w:overflowPunct/>
        <w:topLinePunct w:val="0"/>
        <w:autoSpaceDE/>
        <w:autoSpaceDN/>
        <w:bidi w:val="0"/>
        <w:snapToGrid w:val="0"/>
        <w:spacing w:line="360" w:lineRule="auto"/>
        <w:jc w:val="both"/>
        <w:outlineLvl w:val="9"/>
        <w:rPr>
          <w:rFonts w:hint="eastAsia" w:ascii="仿宋" w:hAnsi="仿宋" w:eastAsia="仿宋" w:cs="仿宋"/>
          <w:sz w:val="24"/>
          <w:szCs w:val="24"/>
        </w:rPr>
      </w:pPr>
      <w:r>
        <w:rPr>
          <w:rFonts w:hint="eastAsia" w:ascii="仿宋" w:hAnsi="仿宋" w:eastAsia="仿宋" w:cs="仿宋"/>
          <w:sz w:val="24"/>
          <w:szCs w:val="24"/>
        </w:rPr>
        <w:t>第十三条 合同生效及其他</w:t>
      </w:r>
    </w:p>
    <w:p w14:paraId="7E8C0340">
      <w:pPr>
        <w:keepNext w:val="0"/>
        <w:keepLines w:val="0"/>
        <w:pageBreakBefore w:val="0"/>
        <w:widowControl w:val="0"/>
        <w:kinsoku/>
        <w:wordWrap/>
        <w:overflowPunct/>
        <w:topLinePunct w:val="0"/>
        <w:autoSpaceDE/>
        <w:autoSpaceDN/>
        <w:bidi w:val="0"/>
        <w:snapToGrid w:val="0"/>
        <w:spacing w:line="360" w:lineRule="auto"/>
        <w:jc w:val="both"/>
        <w:outlineLvl w:val="9"/>
        <w:rPr>
          <w:rFonts w:hint="eastAsia" w:ascii="仿宋" w:hAnsi="仿宋" w:eastAsia="仿宋" w:cs="仿宋"/>
          <w:sz w:val="24"/>
          <w:szCs w:val="24"/>
        </w:rPr>
      </w:pPr>
      <w:r>
        <w:rPr>
          <w:rFonts w:hint="eastAsia" w:ascii="仿宋" w:hAnsi="仿宋" w:eastAsia="仿宋" w:cs="仿宋"/>
          <w:sz w:val="24"/>
          <w:szCs w:val="24"/>
        </w:rPr>
        <w:t>1、合同经双方法定代表人或授权委托代理人签字并加盖单位公章后生效。</w:t>
      </w:r>
    </w:p>
    <w:p w14:paraId="509161CE">
      <w:pPr>
        <w:keepNext w:val="0"/>
        <w:keepLines w:val="0"/>
        <w:pageBreakBefore w:val="0"/>
        <w:widowControl w:val="0"/>
        <w:kinsoku/>
        <w:wordWrap/>
        <w:overflowPunct/>
        <w:topLinePunct w:val="0"/>
        <w:autoSpaceDE/>
        <w:autoSpaceDN/>
        <w:bidi w:val="0"/>
        <w:snapToGrid w:val="0"/>
        <w:spacing w:line="360" w:lineRule="auto"/>
        <w:jc w:val="both"/>
        <w:outlineLvl w:val="9"/>
        <w:rPr>
          <w:rFonts w:hint="eastAsia" w:ascii="仿宋" w:hAnsi="仿宋" w:eastAsia="仿宋" w:cs="仿宋"/>
          <w:sz w:val="24"/>
          <w:szCs w:val="24"/>
        </w:rPr>
      </w:pPr>
      <w:r>
        <w:rPr>
          <w:rFonts w:hint="eastAsia" w:ascii="仿宋" w:hAnsi="仿宋" w:eastAsia="仿宋" w:cs="仿宋"/>
          <w:sz w:val="24"/>
          <w:szCs w:val="24"/>
        </w:rPr>
        <w:t>2、合同执行中涉及采购资金和采购内容修改或补充的，须经政府采购监管部门审批，并签书面补充协议报政府采购监督管理部门备案，方可作为主合同不可分割的一部分。</w:t>
      </w:r>
    </w:p>
    <w:p w14:paraId="097CC9FF">
      <w:pPr>
        <w:keepNext w:val="0"/>
        <w:keepLines w:val="0"/>
        <w:pageBreakBefore w:val="0"/>
        <w:widowControl w:val="0"/>
        <w:kinsoku/>
        <w:wordWrap/>
        <w:overflowPunct/>
        <w:topLinePunct w:val="0"/>
        <w:autoSpaceDE/>
        <w:autoSpaceDN/>
        <w:bidi w:val="0"/>
        <w:snapToGrid w:val="0"/>
        <w:spacing w:line="360" w:lineRule="auto"/>
        <w:jc w:val="both"/>
        <w:outlineLvl w:val="9"/>
        <w:rPr>
          <w:rFonts w:hint="eastAsia" w:ascii="仿宋" w:hAnsi="仿宋" w:eastAsia="仿宋" w:cs="仿宋"/>
          <w:sz w:val="24"/>
          <w:szCs w:val="24"/>
        </w:rPr>
      </w:pPr>
      <w:r>
        <w:rPr>
          <w:rFonts w:hint="eastAsia" w:ascii="仿宋" w:hAnsi="仿宋" w:eastAsia="仿宋" w:cs="仿宋"/>
          <w:sz w:val="24"/>
          <w:szCs w:val="24"/>
        </w:rPr>
        <w:t>3、本合同一式  6  份，自双方签章之日起起效。甲方  2  份，乙方  2  份，政府采购代理机构  1  份，同级财政部门备案  1  份，具有同等法律效力。</w:t>
      </w:r>
    </w:p>
    <w:p w14:paraId="1C4CC888">
      <w:pPr>
        <w:keepNext w:val="0"/>
        <w:keepLines w:val="0"/>
        <w:pageBreakBefore w:val="0"/>
        <w:widowControl w:val="0"/>
        <w:kinsoku/>
        <w:wordWrap/>
        <w:overflowPunct/>
        <w:topLinePunct w:val="0"/>
        <w:autoSpaceDE/>
        <w:autoSpaceDN/>
        <w:bidi w:val="0"/>
        <w:snapToGrid w:val="0"/>
        <w:spacing w:line="360" w:lineRule="auto"/>
        <w:jc w:val="both"/>
        <w:outlineLvl w:val="9"/>
        <w:rPr>
          <w:rFonts w:hint="eastAsia" w:ascii="仿宋" w:hAnsi="仿宋" w:eastAsia="仿宋" w:cs="仿宋"/>
          <w:sz w:val="24"/>
          <w:szCs w:val="24"/>
        </w:rPr>
      </w:pPr>
    </w:p>
    <w:p w14:paraId="517326DF">
      <w:pPr>
        <w:keepNext w:val="0"/>
        <w:keepLines w:val="0"/>
        <w:pageBreakBefore w:val="0"/>
        <w:widowControl w:val="0"/>
        <w:kinsoku/>
        <w:wordWrap/>
        <w:overflowPunct/>
        <w:topLinePunct w:val="0"/>
        <w:autoSpaceDE/>
        <w:autoSpaceDN/>
        <w:bidi w:val="0"/>
        <w:snapToGrid w:val="0"/>
        <w:spacing w:line="360" w:lineRule="auto"/>
        <w:jc w:val="both"/>
        <w:outlineLvl w:val="9"/>
        <w:rPr>
          <w:rFonts w:hint="eastAsia" w:ascii="仿宋" w:hAnsi="仿宋" w:eastAsia="仿宋" w:cs="仿宋"/>
          <w:sz w:val="24"/>
          <w:szCs w:val="24"/>
        </w:rPr>
      </w:pPr>
      <w:r>
        <w:rPr>
          <w:rFonts w:hint="eastAsia" w:ascii="仿宋" w:hAnsi="仿宋" w:eastAsia="仿宋" w:cs="仿宋"/>
          <w:sz w:val="24"/>
          <w:szCs w:val="24"/>
        </w:rPr>
        <w:t xml:space="preserve">甲方：   （盖章）   </w:t>
      </w:r>
      <w:r>
        <w:rPr>
          <w:rFonts w:hint="eastAsia" w:ascii="仿宋" w:hAnsi="仿宋" w:eastAsia="仿宋" w:cs="仿宋"/>
          <w:sz w:val="24"/>
          <w:szCs w:val="24"/>
        </w:rPr>
        <w:tab/>
      </w:r>
      <w:r>
        <w:rPr>
          <w:rFonts w:hint="eastAsia" w:ascii="仿宋" w:hAnsi="仿宋" w:eastAsia="仿宋" w:cs="仿宋"/>
          <w:sz w:val="24"/>
          <w:szCs w:val="24"/>
        </w:rPr>
        <w:tab/>
      </w:r>
      <w:r>
        <w:rPr>
          <w:rFonts w:hint="eastAsia" w:ascii="仿宋" w:hAnsi="仿宋" w:eastAsia="仿宋" w:cs="仿宋"/>
          <w:sz w:val="24"/>
          <w:szCs w:val="24"/>
        </w:rPr>
        <w:tab/>
      </w:r>
      <w:r>
        <w:rPr>
          <w:rFonts w:hint="eastAsia" w:ascii="仿宋" w:hAnsi="仿宋" w:eastAsia="仿宋" w:cs="仿宋"/>
          <w:sz w:val="24"/>
          <w:szCs w:val="24"/>
        </w:rPr>
        <w:t xml:space="preserve">       乙方：   （盖章）</w:t>
      </w:r>
    </w:p>
    <w:p w14:paraId="2DF58068">
      <w:pPr>
        <w:keepNext w:val="0"/>
        <w:keepLines w:val="0"/>
        <w:pageBreakBefore w:val="0"/>
        <w:widowControl w:val="0"/>
        <w:kinsoku/>
        <w:wordWrap/>
        <w:overflowPunct/>
        <w:topLinePunct w:val="0"/>
        <w:autoSpaceDE/>
        <w:autoSpaceDN/>
        <w:bidi w:val="0"/>
        <w:snapToGrid w:val="0"/>
        <w:spacing w:line="360" w:lineRule="auto"/>
        <w:jc w:val="both"/>
        <w:outlineLvl w:val="9"/>
        <w:rPr>
          <w:rFonts w:hint="eastAsia" w:ascii="仿宋" w:hAnsi="仿宋" w:eastAsia="仿宋" w:cs="仿宋"/>
          <w:sz w:val="24"/>
          <w:szCs w:val="24"/>
        </w:rPr>
      </w:pPr>
      <w:r>
        <w:rPr>
          <w:rFonts w:hint="eastAsia" w:ascii="仿宋" w:hAnsi="仿宋" w:eastAsia="仿宋" w:cs="仿宋"/>
          <w:sz w:val="24"/>
          <w:szCs w:val="24"/>
        </w:rPr>
        <w:t>法定代表人（授权代表）：           法定代表人（授权代表）：</w:t>
      </w:r>
    </w:p>
    <w:p w14:paraId="1E2124F4">
      <w:pPr>
        <w:keepNext w:val="0"/>
        <w:keepLines w:val="0"/>
        <w:pageBreakBefore w:val="0"/>
        <w:widowControl w:val="0"/>
        <w:kinsoku/>
        <w:wordWrap/>
        <w:overflowPunct/>
        <w:topLinePunct w:val="0"/>
        <w:autoSpaceDE/>
        <w:autoSpaceDN/>
        <w:bidi w:val="0"/>
        <w:snapToGrid w:val="0"/>
        <w:spacing w:line="360" w:lineRule="auto"/>
        <w:jc w:val="both"/>
        <w:outlineLvl w:val="9"/>
        <w:rPr>
          <w:rFonts w:hint="eastAsia" w:ascii="仿宋" w:hAnsi="仿宋" w:eastAsia="仿宋" w:cs="仿宋"/>
          <w:sz w:val="24"/>
          <w:szCs w:val="24"/>
        </w:rPr>
      </w:pPr>
      <w:r>
        <w:rPr>
          <w:rFonts w:hint="eastAsia" w:ascii="仿宋" w:hAnsi="仿宋" w:eastAsia="仿宋" w:cs="仿宋"/>
          <w:sz w:val="24"/>
          <w:szCs w:val="24"/>
        </w:rPr>
        <w:t>地    址：                         地    址：</w:t>
      </w:r>
    </w:p>
    <w:p w14:paraId="46C96980">
      <w:pPr>
        <w:keepNext w:val="0"/>
        <w:keepLines w:val="0"/>
        <w:pageBreakBefore w:val="0"/>
        <w:widowControl w:val="0"/>
        <w:kinsoku/>
        <w:wordWrap/>
        <w:overflowPunct/>
        <w:topLinePunct w:val="0"/>
        <w:autoSpaceDE/>
        <w:autoSpaceDN/>
        <w:bidi w:val="0"/>
        <w:snapToGrid w:val="0"/>
        <w:spacing w:line="360" w:lineRule="auto"/>
        <w:jc w:val="both"/>
        <w:outlineLvl w:val="9"/>
        <w:rPr>
          <w:rFonts w:hint="eastAsia" w:ascii="仿宋" w:hAnsi="仿宋" w:eastAsia="仿宋" w:cs="仿宋"/>
          <w:sz w:val="24"/>
          <w:szCs w:val="24"/>
        </w:rPr>
      </w:pPr>
      <w:r>
        <w:rPr>
          <w:rFonts w:hint="eastAsia" w:ascii="仿宋" w:hAnsi="仿宋" w:eastAsia="仿宋" w:cs="仿宋"/>
          <w:sz w:val="24"/>
          <w:szCs w:val="24"/>
        </w:rPr>
        <w:t>开户银行：                         开户银行：</w:t>
      </w:r>
    </w:p>
    <w:p w14:paraId="143D5F86">
      <w:pPr>
        <w:keepNext w:val="0"/>
        <w:keepLines w:val="0"/>
        <w:pageBreakBefore w:val="0"/>
        <w:widowControl w:val="0"/>
        <w:kinsoku/>
        <w:wordWrap/>
        <w:overflowPunct/>
        <w:topLinePunct w:val="0"/>
        <w:autoSpaceDE/>
        <w:autoSpaceDN/>
        <w:bidi w:val="0"/>
        <w:snapToGrid w:val="0"/>
        <w:spacing w:line="360" w:lineRule="auto"/>
        <w:jc w:val="both"/>
        <w:outlineLvl w:val="9"/>
        <w:rPr>
          <w:rFonts w:hint="eastAsia" w:ascii="仿宋" w:hAnsi="仿宋" w:eastAsia="仿宋" w:cs="仿宋"/>
          <w:sz w:val="24"/>
          <w:szCs w:val="24"/>
        </w:rPr>
      </w:pPr>
      <w:r>
        <w:rPr>
          <w:rFonts w:hint="eastAsia" w:ascii="仿宋" w:hAnsi="仿宋" w:eastAsia="仿宋" w:cs="仿宋"/>
          <w:sz w:val="24"/>
          <w:szCs w:val="24"/>
        </w:rPr>
        <w:t>账号：                             账号：</w:t>
      </w:r>
    </w:p>
    <w:p w14:paraId="43212EAD">
      <w:pPr>
        <w:keepNext w:val="0"/>
        <w:keepLines w:val="0"/>
        <w:pageBreakBefore w:val="0"/>
        <w:widowControl w:val="0"/>
        <w:kinsoku/>
        <w:wordWrap/>
        <w:overflowPunct/>
        <w:topLinePunct w:val="0"/>
        <w:autoSpaceDE/>
        <w:autoSpaceDN/>
        <w:bidi w:val="0"/>
        <w:snapToGrid w:val="0"/>
        <w:spacing w:line="360" w:lineRule="auto"/>
        <w:jc w:val="both"/>
        <w:outlineLvl w:val="9"/>
        <w:rPr>
          <w:rFonts w:hint="eastAsia" w:ascii="仿宋" w:hAnsi="仿宋" w:eastAsia="仿宋" w:cs="仿宋"/>
          <w:sz w:val="24"/>
          <w:szCs w:val="24"/>
        </w:rPr>
      </w:pPr>
      <w:r>
        <w:rPr>
          <w:rFonts w:hint="eastAsia" w:ascii="仿宋" w:hAnsi="仿宋" w:eastAsia="仿宋" w:cs="仿宋"/>
          <w:sz w:val="24"/>
          <w:szCs w:val="24"/>
        </w:rPr>
        <w:t>电    话：                         电    话：</w:t>
      </w:r>
    </w:p>
    <w:p w14:paraId="0126201D">
      <w:pPr>
        <w:keepNext w:val="0"/>
        <w:keepLines w:val="0"/>
        <w:pageBreakBefore w:val="0"/>
        <w:widowControl w:val="0"/>
        <w:kinsoku/>
        <w:wordWrap/>
        <w:overflowPunct/>
        <w:topLinePunct w:val="0"/>
        <w:autoSpaceDE/>
        <w:autoSpaceDN/>
        <w:bidi w:val="0"/>
        <w:snapToGrid w:val="0"/>
        <w:spacing w:line="360" w:lineRule="auto"/>
        <w:jc w:val="both"/>
        <w:outlineLvl w:val="9"/>
        <w:rPr>
          <w:rFonts w:hint="eastAsia" w:ascii="仿宋" w:hAnsi="仿宋" w:eastAsia="仿宋" w:cs="仿宋"/>
          <w:sz w:val="24"/>
          <w:szCs w:val="24"/>
        </w:rPr>
      </w:pPr>
      <w:r>
        <w:rPr>
          <w:rFonts w:hint="eastAsia" w:ascii="仿宋" w:hAnsi="仿宋" w:eastAsia="仿宋" w:cs="仿宋"/>
          <w:sz w:val="24"/>
          <w:szCs w:val="24"/>
        </w:rPr>
        <w:t>传    真：                         传    真：</w:t>
      </w:r>
    </w:p>
    <w:p w14:paraId="52602965">
      <w:pPr>
        <w:keepNext w:val="0"/>
        <w:keepLines w:val="0"/>
        <w:pageBreakBefore w:val="0"/>
        <w:widowControl w:val="0"/>
        <w:kinsoku/>
        <w:wordWrap/>
        <w:overflowPunct/>
        <w:topLinePunct w:val="0"/>
        <w:autoSpaceDE/>
        <w:autoSpaceDN/>
        <w:bidi w:val="0"/>
        <w:snapToGrid w:val="0"/>
        <w:spacing w:line="360" w:lineRule="auto"/>
        <w:jc w:val="both"/>
        <w:outlineLvl w:val="9"/>
        <w:rPr>
          <w:rFonts w:hint="eastAsia" w:ascii="仿宋" w:hAnsi="仿宋" w:eastAsia="仿宋" w:cs="仿宋"/>
          <w:sz w:val="24"/>
          <w:szCs w:val="24"/>
        </w:rPr>
      </w:pPr>
      <w:r>
        <w:rPr>
          <w:rFonts w:hint="eastAsia" w:ascii="仿宋" w:hAnsi="仿宋" w:eastAsia="仿宋" w:cs="仿宋"/>
          <w:sz w:val="24"/>
          <w:szCs w:val="24"/>
        </w:rPr>
        <w:t xml:space="preserve">签约日期：  年  月  日 </w:t>
      </w:r>
      <w:r>
        <w:rPr>
          <w:rFonts w:hint="eastAsia" w:ascii="仿宋" w:hAnsi="仿宋" w:eastAsia="仿宋" w:cs="仿宋"/>
          <w:sz w:val="24"/>
          <w:szCs w:val="24"/>
        </w:rPr>
        <w:tab/>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签约日期：  年  月  日</w:t>
      </w:r>
    </w:p>
    <w:p w14:paraId="4F40E584">
      <w:pPr>
        <w:spacing w:line="360" w:lineRule="auto"/>
        <w:rPr>
          <w:rFonts w:hint="eastAsia" w:ascii="仿宋" w:hAnsi="仿宋" w:eastAsia="仿宋" w:cs="仿宋"/>
          <w:sz w:val="28"/>
          <w:szCs w:val="28"/>
        </w:rPr>
      </w:pPr>
    </w:p>
    <w:p w14:paraId="3D447213">
      <w:pPr>
        <w:spacing w:line="360" w:lineRule="auto"/>
        <w:rPr>
          <w:rFonts w:hint="eastAsia" w:ascii="仿宋" w:hAnsi="仿宋" w:eastAsia="仿宋" w:cs="仿宋"/>
          <w:b w:val="0"/>
          <w:bCs/>
          <w:sz w:val="24"/>
          <w:szCs w:val="24"/>
        </w:rPr>
      </w:pPr>
    </w:p>
    <w:sectPr>
      <w:footerReference r:id="rId11" w:type="default"/>
      <w:type w:val="continuous"/>
      <w:pgSz w:w="11905" w:h="16838"/>
      <w:pgMar w:top="1440" w:right="1519" w:bottom="1440" w:left="1519" w:header="851" w:footer="850" w:gutter="0"/>
      <w:pgNumType w:fmt="numberInDash"/>
      <w:cols w:space="72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Arial Narrow">
    <w:panose1 w:val="020B0606020202030204"/>
    <w:charset w:val="00"/>
    <w:family w:val="swiss"/>
    <w:pitch w:val="default"/>
    <w:sig w:usb0="00000287" w:usb1="000008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75A3A4">
    <w:pPr>
      <w:pStyle w:val="1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62CADA">
    <w:pPr>
      <w:pStyle w:val="18"/>
      <w:jc w:val="center"/>
      <w:rPr>
        <w:rFonts w:ascii="仿宋" w:hAnsi="仿宋" w:eastAsia="仿宋"/>
        <w:sz w:val="28"/>
        <w:szCs w:val="28"/>
      </w:rPr>
    </w:pPr>
    <w:r>
      <w:rPr>
        <w:rFonts w:ascii="仿宋" w:hAnsi="仿宋" w:eastAsia="仿宋"/>
        <w:sz w:val="28"/>
        <w:szCs w:val="28"/>
      </w:rPr>
      <w:fldChar w:fldCharType="begin"/>
    </w:r>
    <w:r>
      <w:rPr>
        <w:rFonts w:ascii="仿宋" w:hAnsi="仿宋" w:eastAsia="仿宋"/>
        <w:sz w:val="28"/>
        <w:szCs w:val="28"/>
      </w:rPr>
      <w:instrText xml:space="preserve"> PAGE   \* MERGEFORMAT </w:instrText>
    </w:r>
    <w:r>
      <w:rPr>
        <w:rFonts w:ascii="仿宋" w:hAnsi="仿宋" w:eastAsia="仿宋"/>
        <w:sz w:val="28"/>
        <w:szCs w:val="28"/>
      </w:rPr>
      <w:fldChar w:fldCharType="separate"/>
    </w:r>
    <w:r>
      <w:rPr>
        <w:rFonts w:ascii="仿宋" w:hAnsi="仿宋" w:eastAsia="仿宋"/>
        <w:sz w:val="28"/>
        <w:szCs w:val="28"/>
        <w:lang w:val="zh-CN"/>
      </w:rPr>
      <w:t>-</w:t>
    </w:r>
    <w:r>
      <w:rPr>
        <w:rFonts w:ascii="仿宋" w:hAnsi="仿宋" w:eastAsia="仿宋"/>
        <w:sz w:val="28"/>
        <w:szCs w:val="28"/>
      </w:rPr>
      <w:t xml:space="preserve"> 2 -</w:t>
    </w:r>
    <w:r>
      <w:rPr>
        <w:rFonts w:ascii="仿宋" w:hAnsi="仿宋" w:eastAsia="仿宋"/>
        <w:sz w:val="28"/>
        <w:szCs w:val="2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663621">
    <w:pPr>
      <w:pStyle w:val="18"/>
      <w:jc w:val="center"/>
      <w:rPr>
        <w:sz w:val="28"/>
      </w:rPr>
    </w:pPr>
    <w:r>
      <w:rPr>
        <w:sz w:val="2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05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E0821AD">
                          <w:pPr>
                            <w:pStyle w:val="18"/>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- 3 -</w:t>
                          </w:r>
                          <w:r>
                            <w:rPr>
                              <w:sz w:val="24"/>
                              <w:szCs w:val="24"/>
                            </w:rPr>
                            <w:fldChar w:fldCharType="end"/>
                          </w:r>
                        </w:p>
                      </w:txbxContent>
                    </wps:txbx>
                    <wps:bodyPr vert="horz" wrap="none" lIns="0" tIns="0" rIns="0" bIns="0" anchor="t" anchorCtr="0" upright="0">
                      <a:spAutoFit/>
                    </wps:bodyPr>
                  </wps:wsp>
                </a:graphicData>
              </a:graphic>
            </wp:anchor>
          </w:drawing>
        </mc:Choice>
        <mc:Fallback>
          <w:pict>
            <v:shape id="文本框 2059"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zql5uc8AAAAFAQAADwAAAAAAAAAB&#10;ACAAAAAiAAAAZHJzL2Rvd25yZXYueG1sUEsBAhQAFAAAAAgAh07iQOG5ZHfgAQAAwQMAAA4AAAAA&#10;AAAAAQAgAAAAHgEAAGRycy9lMm9Eb2MueG1sUEsFBgAAAAAGAAYAWQEAAHAFAAAAAA==&#10;">
              <v:fill on="f" focussize="0,0"/>
              <v:stroke on="f"/>
              <v:imagedata o:title=""/>
              <o:lock v:ext="edit" aspectratio="f"/>
              <v:textbox inset="0mm,0mm,0mm,0mm" style="mso-fit-shape-to-text:t;">
                <w:txbxContent>
                  <w:p w14:paraId="4E0821AD">
                    <w:pPr>
                      <w:pStyle w:val="18"/>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- 3 -</w:t>
                    </w:r>
                    <w:r>
                      <w:rPr>
                        <w:sz w:val="24"/>
                        <w:szCs w:val="24"/>
                      </w:rPr>
                      <w:fldChar w:fldCharType="end"/>
                    </w:r>
                  </w:p>
                </w:txbxContent>
              </v:textbox>
            </v:shape>
          </w:pict>
        </mc:Fallback>
      </mc:AlternateContent>
    </w:r>
  </w:p>
  <w:p w14:paraId="04E49790">
    <w:pPr>
      <w:pStyle w:val="18"/>
      <w:jc w:val="center"/>
      <w:rPr>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EE00C3">
    <w:pPr>
      <w:pStyle w:val="18"/>
      <w:jc w:val="center"/>
      <w:rPr>
        <w:rFonts w:ascii="宋体" w:hAnsi="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06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5F6806B">
                          <w:pPr>
                            <w:pStyle w:val="18"/>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- 2 -</w:t>
                          </w:r>
                          <w:r>
                            <w:rPr>
                              <w:sz w:val="24"/>
                              <w:szCs w:val="24"/>
                            </w:rPr>
                            <w:fldChar w:fldCharType="end"/>
                          </w:r>
                        </w:p>
                      </w:txbxContent>
                    </wps:txbx>
                    <wps:bodyPr vert="horz" wrap="none" lIns="0" tIns="0" rIns="0" bIns="0" anchor="t" anchorCtr="0" upright="0">
                      <a:spAutoFit/>
                    </wps:bodyPr>
                  </wps:wsp>
                </a:graphicData>
              </a:graphic>
            </wp:anchor>
          </w:drawing>
        </mc:Choice>
        <mc:Fallback>
          <w:pict>
            <v:shape id="文本框 2060"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zql5uc8AAAAFAQAADwAAAAAAAAAB&#10;ACAAAAAiAAAAZHJzL2Rvd25yZXYueG1sUEsBAhQAFAAAAAgAh07iQMBdFdDgAQAAwQMAAA4AAAAA&#10;AAAAAQAgAAAAHgEAAGRycy9lMm9Eb2MueG1sUEsFBgAAAAAGAAYAWQEAAHAFAAAAAA==&#10;">
              <v:fill on="f" focussize="0,0"/>
              <v:stroke on="f"/>
              <v:imagedata o:title=""/>
              <o:lock v:ext="edit" aspectratio="f"/>
              <v:textbox inset="0mm,0mm,0mm,0mm" style="mso-fit-shape-to-text:t;">
                <w:txbxContent>
                  <w:p w14:paraId="25F6806B">
                    <w:pPr>
                      <w:pStyle w:val="18"/>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- 2 -</w:t>
                    </w:r>
                    <w:r>
                      <w:rPr>
                        <w:sz w:val="24"/>
                        <w:szCs w:val="24"/>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B649EF">
    <w:pPr>
      <w:pStyle w:val="18"/>
      <w:tabs>
        <w:tab w:val="center" w:pos="4533"/>
        <w:tab w:val="clear" w:pos="4153"/>
        <w:tab w:val="clear" w:pos="8306"/>
      </w:tabs>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06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6E8CB49">
                          <w:pPr>
                            <w:pStyle w:val="18"/>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- 32 -</w:t>
                          </w:r>
                          <w:r>
                            <w:rPr>
                              <w:sz w:val="24"/>
                              <w:szCs w:val="24"/>
                            </w:rPr>
                            <w:fldChar w:fldCharType="end"/>
                          </w:r>
                        </w:p>
                      </w:txbxContent>
                    </wps:txbx>
                    <wps:bodyPr vert="horz" wrap="none" lIns="0" tIns="0" rIns="0" bIns="0" anchor="t" anchorCtr="0" upright="0">
                      <a:spAutoFit/>
                    </wps:bodyPr>
                  </wps:wsp>
                </a:graphicData>
              </a:graphic>
            </wp:anchor>
          </w:drawing>
        </mc:Choice>
        <mc:Fallback>
          <w:pict>
            <v:shape id="文本框 2061"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M6pebnPAAAABQEAAA8AAAAAAAAA&#10;AQAgAAAAIgAAAGRycy9kb3ducmV2LnhtbFBLAQIUABQAAAAIAIdO4kBRFl7Z4QEAAMEDAAAOAAAA&#10;AAAAAAEAIAAAAB4BAABkcnMvZTJvRG9jLnhtbFBLBQYAAAAABgAGAFkBAABxBQAAAAA=&#10;">
              <v:fill on="f" focussize="0,0"/>
              <v:stroke on="f"/>
              <v:imagedata o:title=""/>
              <o:lock v:ext="edit" aspectratio="f"/>
              <v:textbox inset="0mm,0mm,0mm,0mm" style="mso-fit-shape-to-text:t;">
                <w:txbxContent>
                  <w:p w14:paraId="26E8CB49">
                    <w:pPr>
                      <w:pStyle w:val="18"/>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- 32 -</w:t>
                    </w:r>
                    <w:r>
                      <w:rPr>
                        <w:sz w:val="24"/>
                        <w:szCs w:val="24"/>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DF010F">
    <w:pPr>
      <w:pStyle w:val="18"/>
      <w:ind w:right="360" w:firstLine="360"/>
      <w:jc w:val="center"/>
      <w:rPr>
        <w:rFonts w:hint="eastAsia"/>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06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BF84EC7">
                          <w:pPr>
                            <w:pStyle w:val="18"/>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- 48 -</w:t>
                          </w:r>
                          <w:r>
                            <w:rPr>
                              <w:sz w:val="24"/>
                              <w:szCs w:val="24"/>
                            </w:rPr>
                            <w:fldChar w:fldCharType="end"/>
                          </w:r>
                        </w:p>
                      </w:txbxContent>
                    </wps:txbx>
                    <wps:bodyPr vert="horz" wrap="none" lIns="0" tIns="0" rIns="0" bIns="0" anchor="t" anchorCtr="0" upright="0">
                      <a:spAutoFit/>
                    </wps:bodyPr>
                  </wps:wsp>
                </a:graphicData>
              </a:graphic>
            </wp:anchor>
          </w:drawing>
        </mc:Choice>
        <mc:Fallback>
          <w:pict>
            <v:shape id="文本框 206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zql5uc8AAAAFAQAADwAAAAAAAAAB&#10;ACAAAAAiAAAAZHJzL2Rvd25yZXYueG1sUEsBAhQAFAAAAAgAh07iQJbsiWHgAQAAwQMAAA4AAAAA&#10;AAAAAQAgAAAAHgEAAGRycy9lMm9Eb2MueG1sUEsFBgAAAAAGAAYAWQEAAHAFAAAAAA==&#10;">
              <v:fill on="f" focussize="0,0"/>
              <v:stroke on="f"/>
              <v:imagedata o:title=""/>
              <o:lock v:ext="edit" aspectratio="f"/>
              <v:textbox inset="0mm,0mm,0mm,0mm" style="mso-fit-shape-to-text:t;">
                <w:txbxContent>
                  <w:p w14:paraId="2BF84EC7">
                    <w:pPr>
                      <w:pStyle w:val="18"/>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- 48 -</w:t>
                    </w:r>
                    <w:r>
                      <w:rPr>
                        <w:sz w:val="24"/>
                        <w:szCs w:val="24"/>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3E92B1">
    <w:pPr>
      <w:pStyle w:val="1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1A5200">
    <w:pPr>
      <w:pStyle w:val="1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7E460A">
    <w:pPr>
      <w:pStyle w:val="1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0915F4F"/>
    <w:multiLevelType w:val="multilevel"/>
    <w:tmpl w:val="C0915F4F"/>
    <w:lvl w:ilvl="0" w:tentative="0">
      <w:start w:val="1"/>
      <w:numFmt w:val="decimal"/>
      <w:lvlText w:val="%1."/>
      <w:lvlJc w:val="left"/>
      <w:pPr>
        <w:ind w:left="1080" w:hanging="303"/>
      </w:pPr>
      <w:rPr>
        <w:rFonts w:hint="default" w:ascii="Calibri" w:hAnsi="Calibri" w:eastAsia="Calibri" w:cs="Calibri"/>
        <w:w w:val="100"/>
        <w:sz w:val="24"/>
        <w:szCs w:val="24"/>
        <w:lang w:val="zh-CN" w:eastAsia="zh-CN" w:bidi="zh-CN"/>
      </w:rPr>
    </w:lvl>
    <w:lvl w:ilvl="1" w:tentative="0">
      <w:start w:val="0"/>
      <w:numFmt w:val="bullet"/>
      <w:lvlText w:val="•"/>
      <w:lvlJc w:val="left"/>
      <w:pPr>
        <w:ind w:left="1956" w:hanging="303"/>
      </w:pPr>
      <w:rPr>
        <w:rFonts w:hint="default"/>
        <w:lang w:val="zh-CN" w:eastAsia="zh-CN" w:bidi="zh-CN"/>
      </w:rPr>
    </w:lvl>
    <w:lvl w:ilvl="2" w:tentative="0">
      <w:start w:val="0"/>
      <w:numFmt w:val="bullet"/>
      <w:lvlText w:val="•"/>
      <w:lvlJc w:val="left"/>
      <w:pPr>
        <w:ind w:left="2833" w:hanging="303"/>
      </w:pPr>
      <w:rPr>
        <w:rFonts w:hint="default"/>
        <w:lang w:val="zh-CN" w:eastAsia="zh-CN" w:bidi="zh-CN"/>
      </w:rPr>
    </w:lvl>
    <w:lvl w:ilvl="3" w:tentative="0">
      <w:start w:val="0"/>
      <w:numFmt w:val="bullet"/>
      <w:lvlText w:val="•"/>
      <w:lvlJc w:val="left"/>
      <w:pPr>
        <w:ind w:left="3710" w:hanging="303"/>
      </w:pPr>
      <w:rPr>
        <w:rFonts w:hint="default"/>
        <w:lang w:val="zh-CN" w:eastAsia="zh-CN" w:bidi="zh-CN"/>
      </w:rPr>
    </w:lvl>
    <w:lvl w:ilvl="4" w:tentative="0">
      <w:start w:val="0"/>
      <w:numFmt w:val="bullet"/>
      <w:lvlText w:val="•"/>
      <w:lvlJc w:val="left"/>
      <w:pPr>
        <w:ind w:left="4586" w:hanging="303"/>
      </w:pPr>
      <w:rPr>
        <w:rFonts w:hint="default"/>
        <w:lang w:val="zh-CN" w:eastAsia="zh-CN" w:bidi="zh-CN"/>
      </w:rPr>
    </w:lvl>
    <w:lvl w:ilvl="5" w:tentative="0">
      <w:start w:val="0"/>
      <w:numFmt w:val="bullet"/>
      <w:lvlText w:val="•"/>
      <w:lvlJc w:val="left"/>
      <w:pPr>
        <w:ind w:left="5463" w:hanging="303"/>
      </w:pPr>
      <w:rPr>
        <w:rFonts w:hint="default"/>
        <w:lang w:val="zh-CN" w:eastAsia="zh-CN" w:bidi="zh-CN"/>
      </w:rPr>
    </w:lvl>
    <w:lvl w:ilvl="6" w:tentative="0">
      <w:start w:val="0"/>
      <w:numFmt w:val="bullet"/>
      <w:lvlText w:val="•"/>
      <w:lvlJc w:val="left"/>
      <w:pPr>
        <w:ind w:left="6340" w:hanging="303"/>
      </w:pPr>
      <w:rPr>
        <w:rFonts w:hint="default"/>
        <w:lang w:val="zh-CN" w:eastAsia="zh-CN" w:bidi="zh-CN"/>
      </w:rPr>
    </w:lvl>
    <w:lvl w:ilvl="7" w:tentative="0">
      <w:start w:val="0"/>
      <w:numFmt w:val="bullet"/>
      <w:lvlText w:val="•"/>
      <w:lvlJc w:val="left"/>
      <w:pPr>
        <w:ind w:left="7216" w:hanging="303"/>
      </w:pPr>
      <w:rPr>
        <w:rFonts w:hint="default"/>
        <w:lang w:val="zh-CN" w:eastAsia="zh-CN" w:bidi="zh-CN"/>
      </w:rPr>
    </w:lvl>
    <w:lvl w:ilvl="8" w:tentative="0">
      <w:start w:val="0"/>
      <w:numFmt w:val="bullet"/>
      <w:lvlText w:val="•"/>
      <w:lvlJc w:val="left"/>
      <w:pPr>
        <w:ind w:left="8093" w:hanging="303"/>
      </w:pPr>
      <w:rPr>
        <w:rFonts w:hint="default"/>
        <w:lang w:val="zh-CN" w:eastAsia="zh-CN" w:bidi="zh-CN"/>
      </w:rPr>
    </w:lvl>
  </w:abstractNum>
  <w:abstractNum w:abstractNumId="1">
    <w:nsid w:val="FF153E77"/>
    <w:multiLevelType w:val="singleLevel"/>
    <w:tmpl w:val="FF153E77"/>
    <w:lvl w:ilvl="0" w:tentative="0">
      <w:start w:val="1"/>
      <w:numFmt w:val="decimal"/>
      <w:suff w:val="nothing"/>
      <w:lvlText w:val="%1、"/>
      <w:lvlJc w:val="left"/>
    </w:lvl>
  </w:abstractNum>
  <w:abstractNum w:abstractNumId="2">
    <w:nsid w:val="0999014A"/>
    <w:multiLevelType w:val="singleLevel"/>
    <w:tmpl w:val="0999014A"/>
    <w:lvl w:ilvl="0" w:tentative="0">
      <w:start w:val="1"/>
      <w:numFmt w:val="chineseCounting"/>
      <w:suff w:val="nothing"/>
      <w:lvlText w:val="%1、"/>
      <w:lvlJc w:val="left"/>
      <w:pPr>
        <w:ind w:left="121" w:firstLine="0"/>
      </w:pPr>
      <w:rPr>
        <w:rFonts w:hint="eastAsia"/>
      </w:rPr>
    </w:lvl>
  </w:abstractNum>
  <w:abstractNum w:abstractNumId="3">
    <w:nsid w:val="13445491"/>
    <w:multiLevelType w:val="singleLevel"/>
    <w:tmpl w:val="13445491"/>
    <w:lvl w:ilvl="0" w:tentative="0">
      <w:start w:val="3"/>
      <w:numFmt w:val="chineseCounting"/>
      <w:suff w:val="nothing"/>
      <w:lvlText w:val="（%1）"/>
      <w:lvlJc w:val="left"/>
      <w:rPr>
        <w:rFonts w:hint="eastAsia"/>
      </w:rPr>
    </w:lvl>
  </w:abstractNum>
  <w:abstractNum w:abstractNumId="4">
    <w:nsid w:val="28EA551B"/>
    <w:multiLevelType w:val="multilevel"/>
    <w:tmpl w:val="28EA551B"/>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5C6B4A29"/>
    <w:multiLevelType w:val="singleLevel"/>
    <w:tmpl w:val="5C6B4A29"/>
    <w:lvl w:ilvl="0" w:tentative="0">
      <w:start w:val="1"/>
      <w:numFmt w:val="chineseCounting"/>
      <w:suff w:val="nothing"/>
      <w:lvlText w:val="%1、"/>
      <w:lvlJc w:val="left"/>
      <w:rPr>
        <w:rFonts w:hint="eastAsia"/>
      </w:rPr>
    </w:lvl>
  </w:abstractNum>
  <w:num w:numId="1">
    <w:abstractNumId w:val="5"/>
  </w:num>
  <w:num w:numId="2">
    <w:abstractNumId w:val="3"/>
  </w:num>
  <w:num w:numId="3">
    <w:abstractNumId w:val="0"/>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21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M3NzJjZmI5ZWU5YWM3Mjc4NWMwNzliZWE3YTIxNzgifQ=="/>
  </w:docVars>
  <w:rsids>
    <w:rsidRoot w:val="00172A27"/>
    <w:rsid w:val="00001660"/>
    <w:rsid w:val="00004B89"/>
    <w:rsid w:val="00006CEA"/>
    <w:rsid w:val="00007D34"/>
    <w:rsid w:val="000109B7"/>
    <w:rsid w:val="0001165B"/>
    <w:rsid w:val="00011937"/>
    <w:rsid w:val="00013884"/>
    <w:rsid w:val="00015AD4"/>
    <w:rsid w:val="000201AB"/>
    <w:rsid w:val="00020C0A"/>
    <w:rsid w:val="00021F2A"/>
    <w:rsid w:val="000222FA"/>
    <w:rsid w:val="00023E17"/>
    <w:rsid w:val="000246A1"/>
    <w:rsid w:val="00024A16"/>
    <w:rsid w:val="0002669F"/>
    <w:rsid w:val="00026E80"/>
    <w:rsid w:val="00031558"/>
    <w:rsid w:val="00031D73"/>
    <w:rsid w:val="00032335"/>
    <w:rsid w:val="00032783"/>
    <w:rsid w:val="00035948"/>
    <w:rsid w:val="00037841"/>
    <w:rsid w:val="000408C4"/>
    <w:rsid w:val="000415D6"/>
    <w:rsid w:val="00041FE4"/>
    <w:rsid w:val="00046697"/>
    <w:rsid w:val="0004677D"/>
    <w:rsid w:val="000474DE"/>
    <w:rsid w:val="00050590"/>
    <w:rsid w:val="00051366"/>
    <w:rsid w:val="000517C7"/>
    <w:rsid w:val="000526C6"/>
    <w:rsid w:val="00052B12"/>
    <w:rsid w:val="00052CD1"/>
    <w:rsid w:val="00053337"/>
    <w:rsid w:val="00054BA4"/>
    <w:rsid w:val="00055C21"/>
    <w:rsid w:val="00056979"/>
    <w:rsid w:val="00057397"/>
    <w:rsid w:val="00061464"/>
    <w:rsid w:val="0006264C"/>
    <w:rsid w:val="00062E97"/>
    <w:rsid w:val="000657E0"/>
    <w:rsid w:val="0006634F"/>
    <w:rsid w:val="0006738D"/>
    <w:rsid w:val="000676DF"/>
    <w:rsid w:val="00070D82"/>
    <w:rsid w:val="0007177D"/>
    <w:rsid w:val="000731F0"/>
    <w:rsid w:val="00074138"/>
    <w:rsid w:val="000743DD"/>
    <w:rsid w:val="0007588A"/>
    <w:rsid w:val="00075F20"/>
    <w:rsid w:val="00077C3D"/>
    <w:rsid w:val="000812F3"/>
    <w:rsid w:val="00081A37"/>
    <w:rsid w:val="00081A47"/>
    <w:rsid w:val="00082B75"/>
    <w:rsid w:val="000839BF"/>
    <w:rsid w:val="00084183"/>
    <w:rsid w:val="0008437F"/>
    <w:rsid w:val="0008602F"/>
    <w:rsid w:val="00086A4E"/>
    <w:rsid w:val="000873B3"/>
    <w:rsid w:val="00090600"/>
    <w:rsid w:val="00090A00"/>
    <w:rsid w:val="00092B4C"/>
    <w:rsid w:val="00093ABA"/>
    <w:rsid w:val="00095148"/>
    <w:rsid w:val="000958DC"/>
    <w:rsid w:val="000963B8"/>
    <w:rsid w:val="000A1518"/>
    <w:rsid w:val="000A1D01"/>
    <w:rsid w:val="000A2A84"/>
    <w:rsid w:val="000A32C6"/>
    <w:rsid w:val="000A4196"/>
    <w:rsid w:val="000A42C7"/>
    <w:rsid w:val="000A4B2E"/>
    <w:rsid w:val="000A4EA5"/>
    <w:rsid w:val="000A4F0C"/>
    <w:rsid w:val="000B07DD"/>
    <w:rsid w:val="000B0F4B"/>
    <w:rsid w:val="000B1C2C"/>
    <w:rsid w:val="000B22AC"/>
    <w:rsid w:val="000B253A"/>
    <w:rsid w:val="000B2DD2"/>
    <w:rsid w:val="000B428C"/>
    <w:rsid w:val="000B58C4"/>
    <w:rsid w:val="000B6BBC"/>
    <w:rsid w:val="000B7FD8"/>
    <w:rsid w:val="000C00DD"/>
    <w:rsid w:val="000C0146"/>
    <w:rsid w:val="000C1BCB"/>
    <w:rsid w:val="000C22DB"/>
    <w:rsid w:val="000C3110"/>
    <w:rsid w:val="000C405E"/>
    <w:rsid w:val="000C40E7"/>
    <w:rsid w:val="000C4129"/>
    <w:rsid w:val="000C4762"/>
    <w:rsid w:val="000C5D2D"/>
    <w:rsid w:val="000D03B4"/>
    <w:rsid w:val="000D0846"/>
    <w:rsid w:val="000D0F0A"/>
    <w:rsid w:val="000D4EFB"/>
    <w:rsid w:val="000D60C5"/>
    <w:rsid w:val="000D705A"/>
    <w:rsid w:val="000D7A45"/>
    <w:rsid w:val="000E551F"/>
    <w:rsid w:val="000E583C"/>
    <w:rsid w:val="000F2A83"/>
    <w:rsid w:val="000F422B"/>
    <w:rsid w:val="000F4897"/>
    <w:rsid w:val="000F5C99"/>
    <w:rsid w:val="00100B7D"/>
    <w:rsid w:val="00100C85"/>
    <w:rsid w:val="00100FCD"/>
    <w:rsid w:val="00101565"/>
    <w:rsid w:val="0010167E"/>
    <w:rsid w:val="001033D2"/>
    <w:rsid w:val="001035A5"/>
    <w:rsid w:val="001114EB"/>
    <w:rsid w:val="001116C7"/>
    <w:rsid w:val="001119A8"/>
    <w:rsid w:val="00111F41"/>
    <w:rsid w:val="0011411F"/>
    <w:rsid w:val="00114DE5"/>
    <w:rsid w:val="00114EBA"/>
    <w:rsid w:val="001150A5"/>
    <w:rsid w:val="001176BD"/>
    <w:rsid w:val="0012276E"/>
    <w:rsid w:val="00123E53"/>
    <w:rsid w:val="00126265"/>
    <w:rsid w:val="00126D87"/>
    <w:rsid w:val="00131F14"/>
    <w:rsid w:val="001329EB"/>
    <w:rsid w:val="00133244"/>
    <w:rsid w:val="001345C8"/>
    <w:rsid w:val="00134DF5"/>
    <w:rsid w:val="00135A93"/>
    <w:rsid w:val="00136485"/>
    <w:rsid w:val="00136D53"/>
    <w:rsid w:val="00142470"/>
    <w:rsid w:val="00142B9B"/>
    <w:rsid w:val="0014429A"/>
    <w:rsid w:val="001464DD"/>
    <w:rsid w:val="001500D3"/>
    <w:rsid w:val="00150BFF"/>
    <w:rsid w:val="00151441"/>
    <w:rsid w:val="00152F7F"/>
    <w:rsid w:val="00152F8A"/>
    <w:rsid w:val="00153D4C"/>
    <w:rsid w:val="0015606A"/>
    <w:rsid w:val="0015612A"/>
    <w:rsid w:val="00156466"/>
    <w:rsid w:val="00156852"/>
    <w:rsid w:val="00156D44"/>
    <w:rsid w:val="001575FD"/>
    <w:rsid w:val="00161AEF"/>
    <w:rsid w:val="00162078"/>
    <w:rsid w:val="001633A3"/>
    <w:rsid w:val="001648CD"/>
    <w:rsid w:val="00164D7E"/>
    <w:rsid w:val="001651C1"/>
    <w:rsid w:val="001652F8"/>
    <w:rsid w:val="00165833"/>
    <w:rsid w:val="00167ED2"/>
    <w:rsid w:val="00170C8C"/>
    <w:rsid w:val="00175AEB"/>
    <w:rsid w:val="001763A5"/>
    <w:rsid w:val="00177EB9"/>
    <w:rsid w:val="0018382C"/>
    <w:rsid w:val="0018390E"/>
    <w:rsid w:val="00183F9B"/>
    <w:rsid w:val="0018449A"/>
    <w:rsid w:val="001854B0"/>
    <w:rsid w:val="00185A14"/>
    <w:rsid w:val="00185A39"/>
    <w:rsid w:val="00185F2C"/>
    <w:rsid w:val="00186AEA"/>
    <w:rsid w:val="001876EA"/>
    <w:rsid w:val="00187C36"/>
    <w:rsid w:val="00187D88"/>
    <w:rsid w:val="001909DA"/>
    <w:rsid w:val="00193802"/>
    <w:rsid w:val="00193E56"/>
    <w:rsid w:val="00196B7A"/>
    <w:rsid w:val="001974BF"/>
    <w:rsid w:val="0019756E"/>
    <w:rsid w:val="001A0BE4"/>
    <w:rsid w:val="001A1809"/>
    <w:rsid w:val="001A183A"/>
    <w:rsid w:val="001A4D34"/>
    <w:rsid w:val="001A67F1"/>
    <w:rsid w:val="001A7340"/>
    <w:rsid w:val="001A761A"/>
    <w:rsid w:val="001B1A35"/>
    <w:rsid w:val="001B22E9"/>
    <w:rsid w:val="001B3E78"/>
    <w:rsid w:val="001B4227"/>
    <w:rsid w:val="001B4B2D"/>
    <w:rsid w:val="001C1863"/>
    <w:rsid w:val="001C20D6"/>
    <w:rsid w:val="001C2447"/>
    <w:rsid w:val="001C4A5B"/>
    <w:rsid w:val="001C5AF6"/>
    <w:rsid w:val="001C695D"/>
    <w:rsid w:val="001D09B3"/>
    <w:rsid w:val="001D0F62"/>
    <w:rsid w:val="001D1D12"/>
    <w:rsid w:val="001D2331"/>
    <w:rsid w:val="001D3913"/>
    <w:rsid w:val="001D51B7"/>
    <w:rsid w:val="001D799A"/>
    <w:rsid w:val="001E012B"/>
    <w:rsid w:val="001E0521"/>
    <w:rsid w:val="001E12C0"/>
    <w:rsid w:val="001E148C"/>
    <w:rsid w:val="001E3B05"/>
    <w:rsid w:val="001E5BB0"/>
    <w:rsid w:val="001E6EF9"/>
    <w:rsid w:val="001F035E"/>
    <w:rsid w:val="001F64F5"/>
    <w:rsid w:val="001F74E9"/>
    <w:rsid w:val="001F7DBD"/>
    <w:rsid w:val="00202AE6"/>
    <w:rsid w:val="00203068"/>
    <w:rsid w:val="002032C6"/>
    <w:rsid w:val="00206D18"/>
    <w:rsid w:val="0021013C"/>
    <w:rsid w:val="002120D0"/>
    <w:rsid w:val="002125E6"/>
    <w:rsid w:val="00213920"/>
    <w:rsid w:val="002214AE"/>
    <w:rsid w:val="00221F47"/>
    <w:rsid w:val="00224333"/>
    <w:rsid w:val="00224CDC"/>
    <w:rsid w:val="002270B2"/>
    <w:rsid w:val="00230304"/>
    <w:rsid w:val="00230D10"/>
    <w:rsid w:val="002320BC"/>
    <w:rsid w:val="00233212"/>
    <w:rsid w:val="002332EA"/>
    <w:rsid w:val="002342C9"/>
    <w:rsid w:val="002373D5"/>
    <w:rsid w:val="00240448"/>
    <w:rsid w:val="00240784"/>
    <w:rsid w:val="00242277"/>
    <w:rsid w:val="0024316D"/>
    <w:rsid w:val="00244015"/>
    <w:rsid w:val="0024518B"/>
    <w:rsid w:val="0024682C"/>
    <w:rsid w:val="002470DA"/>
    <w:rsid w:val="00250692"/>
    <w:rsid w:val="0025359C"/>
    <w:rsid w:val="00255D4B"/>
    <w:rsid w:val="00260E91"/>
    <w:rsid w:val="00262A61"/>
    <w:rsid w:val="00263C90"/>
    <w:rsid w:val="00264935"/>
    <w:rsid w:val="00265F18"/>
    <w:rsid w:val="00267B91"/>
    <w:rsid w:val="002710BB"/>
    <w:rsid w:val="00277B58"/>
    <w:rsid w:val="00280D8F"/>
    <w:rsid w:val="00281347"/>
    <w:rsid w:val="00281907"/>
    <w:rsid w:val="00282C3E"/>
    <w:rsid w:val="002857AA"/>
    <w:rsid w:val="0028582F"/>
    <w:rsid w:val="00286A27"/>
    <w:rsid w:val="00287687"/>
    <w:rsid w:val="00287FD3"/>
    <w:rsid w:val="0029048E"/>
    <w:rsid w:val="00291539"/>
    <w:rsid w:val="002945D2"/>
    <w:rsid w:val="00294EBC"/>
    <w:rsid w:val="0029626C"/>
    <w:rsid w:val="00296ACA"/>
    <w:rsid w:val="002A0B7A"/>
    <w:rsid w:val="002A0C82"/>
    <w:rsid w:val="002A6A39"/>
    <w:rsid w:val="002A7224"/>
    <w:rsid w:val="002B067F"/>
    <w:rsid w:val="002B25EB"/>
    <w:rsid w:val="002B4765"/>
    <w:rsid w:val="002B6D25"/>
    <w:rsid w:val="002B7D1D"/>
    <w:rsid w:val="002B7E6D"/>
    <w:rsid w:val="002C0964"/>
    <w:rsid w:val="002C12FC"/>
    <w:rsid w:val="002C3905"/>
    <w:rsid w:val="002C7DDE"/>
    <w:rsid w:val="002D0A09"/>
    <w:rsid w:val="002D5D7E"/>
    <w:rsid w:val="002D73AE"/>
    <w:rsid w:val="002E13B6"/>
    <w:rsid w:val="002E1A25"/>
    <w:rsid w:val="002E1CD7"/>
    <w:rsid w:val="002E2016"/>
    <w:rsid w:val="002E372F"/>
    <w:rsid w:val="002E38A1"/>
    <w:rsid w:val="002E53EC"/>
    <w:rsid w:val="002E7B45"/>
    <w:rsid w:val="002F0D48"/>
    <w:rsid w:val="002F3919"/>
    <w:rsid w:val="002F4012"/>
    <w:rsid w:val="002F5A38"/>
    <w:rsid w:val="002F6555"/>
    <w:rsid w:val="002F6EEF"/>
    <w:rsid w:val="002F797B"/>
    <w:rsid w:val="00302602"/>
    <w:rsid w:val="0030262F"/>
    <w:rsid w:val="0030413D"/>
    <w:rsid w:val="00305CB0"/>
    <w:rsid w:val="0030638D"/>
    <w:rsid w:val="00306772"/>
    <w:rsid w:val="00306A59"/>
    <w:rsid w:val="00306F89"/>
    <w:rsid w:val="0030729C"/>
    <w:rsid w:val="0031060A"/>
    <w:rsid w:val="0031253B"/>
    <w:rsid w:val="00314009"/>
    <w:rsid w:val="003147B3"/>
    <w:rsid w:val="00315B90"/>
    <w:rsid w:val="0031795E"/>
    <w:rsid w:val="00321BCE"/>
    <w:rsid w:val="00322BB8"/>
    <w:rsid w:val="003230A0"/>
    <w:rsid w:val="00323546"/>
    <w:rsid w:val="003270A3"/>
    <w:rsid w:val="00327B03"/>
    <w:rsid w:val="00330499"/>
    <w:rsid w:val="00331FC6"/>
    <w:rsid w:val="00332456"/>
    <w:rsid w:val="0033261E"/>
    <w:rsid w:val="003331D2"/>
    <w:rsid w:val="0033430E"/>
    <w:rsid w:val="00334A11"/>
    <w:rsid w:val="00335511"/>
    <w:rsid w:val="00335BD1"/>
    <w:rsid w:val="0033789C"/>
    <w:rsid w:val="00340988"/>
    <w:rsid w:val="003419CA"/>
    <w:rsid w:val="00346A47"/>
    <w:rsid w:val="0034725A"/>
    <w:rsid w:val="0035067D"/>
    <w:rsid w:val="00352BE5"/>
    <w:rsid w:val="003534C0"/>
    <w:rsid w:val="00353C5F"/>
    <w:rsid w:val="00354318"/>
    <w:rsid w:val="00354A64"/>
    <w:rsid w:val="00355FC0"/>
    <w:rsid w:val="00356EBE"/>
    <w:rsid w:val="00361F35"/>
    <w:rsid w:val="00364647"/>
    <w:rsid w:val="00365913"/>
    <w:rsid w:val="0037029D"/>
    <w:rsid w:val="00370C8A"/>
    <w:rsid w:val="0037288F"/>
    <w:rsid w:val="00372E53"/>
    <w:rsid w:val="0037405F"/>
    <w:rsid w:val="00375F5B"/>
    <w:rsid w:val="00376AE8"/>
    <w:rsid w:val="00377222"/>
    <w:rsid w:val="00380C57"/>
    <w:rsid w:val="00381E2B"/>
    <w:rsid w:val="00383BFA"/>
    <w:rsid w:val="00384FE6"/>
    <w:rsid w:val="00392130"/>
    <w:rsid w:val="00395323"/>
    <w:rsid w:val="00395A66"/>
    <w:rsid w:val="00396685"/>
    <w:rsid w:val="003B035C"/>
    <w:rsid w:val="003B07A2"/>
    <w:rsid w:val="003B13FE"/>
    <w:rsid w:val="003B1AB5"/>
    <w:rsid w:val="003B4511"/>
    <w:rsid w:val="003B4C27"/>
    <w:rsid w:val="003B4C57"/>
    <w:rsid w:val="003B6F87"/>
    <w:rsid w:val="003C0054"/>
    <w:rsid w:val="003C0851"/>
    <w:rsid w:val="003C14AB"/>
    <w:rsid w:val="003C1E7C"/>
    <w:rsid w:val="003C2A86"/>
    <w:rsid w:val="003C384D"/>
    <w:rsid w:val="003C4CE5"/>
    <w:rsid w:val="003C668B"/>
    <w:rsid w:val="003D0141"/>
    <w:rsid w:val="003D0DE3"/>
    <w:rsid w:val="003D1437"/>
    <w:rsid w:val="003D4B45"/>
    <w:rsid w:val="003D54BF"/>
    <w:rsid w:val="003D629B"/>
    <w:rsid w:val="003D6FFA"/>
    <w:rsid w:val="003E35F5"/>
    <w:rsid w:val="003F1B6B"/>
    <w:rsid w:val="003F1F79"/>
    <w:rsid w:val="003F2938"/>
    <w:rsid w:val="003F3AC8"/>
    <w:rsid w:val="003F3CFE"/>
    <w:rsid w:val="003F4F88"/>
    <w:rsid w:val="00400273"/>
    <w:rsid w:val="00400415"/>
    <w:rsid w:val="00400F8F"/>
    <w:rsid w:val="00401075"/>
    <w:rsid w:val="00401CBD"/>
    <w:rsid w:val="00403397"/>
    <w:rsid w:val="00405597"/>
    <w:rsid w:val="004056A0"/>
    <w:rsid w:val="004071DA"/>
    <w:rsid w:val="004079D1"/>
    <w:rsid w:val="00413E13"/>
    <w:rsid w:val="00414AC5"/>
    <w:rsid w:val="004153E9"/>
    <w:rsid w:val="00420862"/>
    <w:rsid w:val="004233F9"/>
    <w:rsid w:val="00424278"/>
    <w:rsid w:val="00424FBB"/>
    <w:rsid w:val="004259A8"/>
    <w:rsid w:val="00427793"/>
    <w:rsid w:val="004277FA"/>
    <w:rsid w:val="004301A5"/>
    <w:rsid w:val="00431CBD"/>
    <w:rsid w:val="004349C5"/>
    <w:rsid w:val="00436108"/>
    <w:rsid w:val="004368E1"/>
    <w:rsid w:val="00436A1E"/>
    <w:rsid w:val="00437F68"/>
    <w:rsid w:val="00441691"/>
    <w:rsid w:val="004440D6"/>
    <w:rsid w:val="0044451B"/>
    <w:rsid w:val="00447F5D"/>
    <w:rsid w:val="00451934"/>
    <w:rsid w:val="004522CD"/>
    <w:rsid w:val="00453DA2"/>
    <w:rsid w:val="00454103"/>
    <w:rsid w:val="00454399"/>
    <w:rsid w:val="00457964"/>
    <w:rsid w:val="00463BA1"/>
    <w:rsid w:val="004643AF"/>
    <w:rsid w:val="00464C62"/>
    <w:rsid w:val="00465A54"/>
    <w:rsid w:val="00466209"/>
    <w:rsid w:val="004675E9"/>
    <w:rsid w:val="00471F12"/>
    <w:rsid w:val="00474121"/>
    <w:rsid w:val="0047453F"/>
    <w:rsid w:val="00474A2F"/>
    <w:rsid w:val="004753B1"/>
    <w:rsid w:val="004760B8"/>
    <w:rsid w:val="00476556"/>
    <w:rsid w:val="00477AD0"/>
    <w:rsid w:val="00482935"/>
    <w:rsid w:val="004837E8"/>
    <w:rsid w:val="00484A3D"/>
    <w:rsid w:val="0048581D"/>
    <w:rsid w:val="004859C3"/>
    <w:rsid w:val="00485EDF"/>
    <w:rsid w:val="00487A87"/>
    <w:rsid w:val="004904F7"/>
    <w:rsid w:val="00490A1F"/>
    <w:rsid w:val="0049113E"/>
    <w:rsid w:val="004960BF"/>
    <w:rsid w:val="004967DA"/>
    <w:rsid w:val="004A11B8"/>
    <w:rsid w:val="004A2B4F"/>
    <w:rsid w:val="004A2F2D"/>
    <w:rsid w:val="004A6596"/>
    <w:rsid w:val="004A75CA"/>
    <w:rsid w:val="004A7ED0"/>
    <w:rsid w:val="004B42C6"/>
    <w:rsid w:val="004B4E67"/>
    <w:rsid w:val="004B58B4"/>
    <w:rsid w:val="004B6063"/>
    <w:rsid w:val="004B7913"/>
    <w:rsid w:val="004B7CD4"/>
    <w:rsid w:val="004C127C"/>
    <w:rsid w:val="004C1A76"/>
    <w:rsid w:val="004C2D18"/>
    <w:rsid w:val="004C3CC5"/>
    <w:rsid w:val="004C5C5F"/>
    <w:rsid w:val="004D17B5"/>
    <w:rsid w:val="004D1BB2"/>
    <w:rsid w:val="004D1CAF"/>
    <w:rsid w:val="004D1D4C"/>
    <w:rsid w:val="004D26AF"/>
    <w:rsid w:val="004D438D"/>
    <w:rsid w:val="004D6786"/>
    <w:rsid w:val="004D6AA0"/>
    <w:rsid w:val="004D6EA3"/>
    <w:rsid w:val="004E095F"/>
    <w:rsid w:val="004E0DC1"/>
    <w:rsid w:val="004E15C7"/>
    <w:rsid w:val="004E2BA2"/>
    <w:rsid w:val="004E33AA"/>
    <w:rsid w:val="004E4688"/>
    <w:rsid w:val="004E4ECE"/>
    <w:rsid w:val="004E5317"/>
    <w:rsid w:val="004E55B9"/>
    <w:rsid w:val="004E7C5E"/>
    <w:rsid w:val="004F053A"/>
    <w:rsid w:val="004F2BA1"/>
    <w:rsid w:val="004F6640"/>
    <w:rsid w:val="005023EE"/>
    <w:rsid w:val="005079F4"/>
    <w:rsid w:val="00507A20"/>
    <w:rsid w:val="00512813"/>
    <w:rsid w:val="00512F35"/>
    <w:rsid w:val="00516884"/>
    <w:rsid w:val="0051796C"/>
    <w:rsid w:val="0052129A"/>
    <w:rsid w:val="0052149F"/>
    <w:rsid w:val="005234C2"/>
    <w:rsid w:val="00523933"/>
    <w:rsid w:val="00524715"/>
    <w:rsid w:val="0052522E"/>
    <w:rsid w:val="005257A1"/>
    <w:rsid w:val="005275DB"/>
    <w:rsid w:val="005277C6"/>
    <w:rsid w:val="00531E0F"/>
    <w:rsid w:val="00531EC1"/>
    <w:rsid w:val="00534655"/>
    <w:rsid w:val="0053654A"/>
    <w:rsid w:val="005379D8"/>
    <w:rsid w:val="0054439D"/>
    <w:rsid w:val="00544435"/>
    <w:rsid w:val="005455D7"/>
    <w:rsid w:val="00545ACC"/>
    <w:rsid w:val="0054613F"/>
    <w:rsid w:val="00546A3F"/>
    <w:rsid w:val="00546F02"/>
    <w:rsid w:val="00547477"/>
    <w:rsid w:val="00550637"/>
    <w:rsid w:val="00551E54"/>
    <w:rsid w:val="00552A5B"/>
    <w:rsid w:val="00555666"/>
    <w:rsid w:val="0055769A"/>
    <w:rsid w:val="005603D7"/>
    <w:rsid w:val="00560776"/>
    <w:rsid w:val="00561401"/>
    <w:rsid w:val="00562180"/>
    <w:rsid w:val="005630C2"/>
    <w:rsid w:val="005651F2"/>
    <w:rsid w:val="00566BF2"/>
    <w:rsid w:val="00567FBF"/>
    <w:rsid w:val="00573D6D"/>
    <w:rsid w:val="0057474A"/>
    <w:rsid w:val="00574E6B"/>
    <w:rsid w:val="00575EC8"/>
    <w:rsid w:val="005770E1"/>
    <w:rsid w:val="00582877"/>
    <w:rsid w:val="00585C10"/>
    <w:rsid w:val="00585D18"/>
    <w:rsid w:val="005876D8"/>
    <w:rsid w:val="00590091"/>
    <w:rsid w:val="00591410"/>
    <w:rsid w:val="0059168E"/>
    <w:rsid w:val="00591E80"/>
    <w:rsid w:val="00592118"/>
    <w:rsid w:val="0059553F"/>
    <w:rsid w:val="00595644"/>
    <w:rsid w:val="00597CD5"/>
    <w:rsid w:val="005A448B"/>
    <w:rsid w:val="005A5642"/>
    <w:rsid w:val="005A5777"/>
    <w:rsid w:val="005A5A76"/>
    <w:rsid w:val="005A6B6C"/>
    <w:rsid w:val="005B0037"/>
    <w:rsid w:val="005B0EA2"/>
    <w:rsid w:val="005B3818"/>
    <w:rsid w:val="005B52B1"/>
    <w:rsid w:val="005C08FA"/>
    <w:rsid w:val="005C10F2"/>
    <w:rsid w:val="005C1D26"/>
    <w:rsid w:val="005C2813"/>
    <w:rsid w:val="005C3702"/>
    <w:rsid w:val="005C3E17"/>
    <w:rsid w:val="005C6713"/>
    <w:rsid w:val="005D1258"/>
    <w:rsid w:val="005D14FA"/>
    <w:rsid w:val="005D72BC"/>
    <w:rsid w:val="005E0542"/>
    <w:rsid w:val="005E0927"/>
    <w:rsid w:val="005E0EB8"/>
    <w:rsid w:val="005E15BA"/>
    <w:rsid w:val="005E290B"/>
    <w:rsid w:val="005E306B"/>
    <w:rsid w:val="005E4E76"/>
    <w:rsid w:val="005E61DB"/>
    <w:rsid w:val="005F28F4"/>
    <w:rsid w:val="005F39AC"/>
    <w:rsid w:val="005F6406"/>
    <w:rsid w:val="00605136"/>
    <w:rsid w:val="006063A3"/>
    <w:rsid w:val="0060753A"/>
    <w:rsid w:val="00610DCC"/>
    <w:rsid w:val="00611B73"/>
    <w:rsid w:val="006120A9"/>
    <w:rsid w:val="00612C9E"/>
    <w:rsid w:val="00614B06"/>
    <w:rsid w:val="00614DE1"/>
    <w:rsid w:val="006160F6"/>
    <w:rsid w:val="006169D0"/>
    <w:rsid w:val="00616C8F"/>
    <w:rsid w:val="00616EAA"/>
    <w:rsid w:val="00621870"/>
    <w:rsid w:val="00622EAF"/>
    <w:rsid w:val="00623615"/>
    <w:rsid w:val="00626234"/>
    <w:rsid w:val="00627813"/>
    <w:rsid w:val="00633FA7"/>
    <w:rsid w:val="0063436C"/>
    <w:rsid w:val="0063636B"/>
    <w:rsid w:val="00643045"/>
    <w:rsid w:val="006437C9"/>
    <w:rsid w:val="00645C78"/>
    <w:rsid w:val="00646470"/>
    <w:rsid w:val="00646570"/>
    <w:rsid w:val="006467A5"/>
    <w:rsid w:val="006467AE"/>
    <w:rsid w:val="0065007F"/>
    <w:rsid w:val="00650EC4"/>
    <w:rsid w:val="00651D15"/>
    <w:rsid w:val="00652426"/>
    <w:rsid w:val="00652D66"/>
    <w:rsid w:val="006530CF"/>
    <w:rsid w:val="00654741"/>
    <w:rsid w:val="0065519A"/>
    <w:rsid w:val="0065793E"/>
    <w:rsid w:val="00662776"/>
    <w:rsid w:val="006666FB"/>
    <w:rsid w:val="0066748C"/>
    <w:rsid w:val="0066773D"/>
    <w:rsid w:val="00667F67"/>
    <w:rsid w:val="006708E4"/>
    <w:rsid w:val="00670BD0"/>
    <w:rsid w:val="00672070"/>
    <w:rsid w:val="006727BE"/>
    <w:rsid w:val="006733AC"/>
    <w:rsid w:val="00674352"/>
    <w:rsid w:val="00676766"/>
    <w:rsid w:val="00677EB4"/>
    <w:rsid w:val="0068055C"/>
    <w:rsid w:val="00680F34"/>
    <w:rsid w:val="006815B2"/>
    <w:rsid w:val="00681C9F"/>
    <w:rsid w:val="00682060"/>
    <w:rsid w:val="006825D3"/>
    <w:rsid w:val="006826B4"/>
    <w:rsid w:val="006826F0"/>
    <w:rsid w:val="00682AC8"/>
    <w:rsid w:val="006831E7"/>
    <w:rsid w:val="0068375A"/>
    <w:rsid w:val="006837AB"/>
    <w:rsid w:val="0068510B"/>
    <w:rsid w:val="00685E9A"/>
    <w:rsid w:val="00687E71"/>
    <w:rsid w:val="00690343"/>
    <w:rsid w:val="00692DF5"/>
    <w:rsid w:val="0069397B"/>
    <w:rsid w:val="006959B9"/>
    <w:rsid w:val="006973DA"/>
    <w:rsid w:val="00697D05"/>
    <w:rsid w:val="006A0322"/>
    <w:rsid w:val="006A0C8E"/>
    <w:rsid w:val="006A2572"/>
    <w:rsid w:val="006A45A1"/>
    <w:rsid w:val="006A4E33"/>
    <w:rsid w:val="006A4F4D"/>
    <w:rsid w:val="006A5561"/>
    <w:rsid w:val="006A6791"/>
    <w:rsid w:val="006A7CB7"/>
    <w:rsid w:val="006A7FB3"/>
    <w:rsid w:val="006A7FB6"/>
    <w:rsid w:val="006B3179"/>
    <w:rsid w:val="006B3693"/>
    <w:rsid w:val="006B43B6"/>
    <w:rsid w:val="006B55E6"/>
    <w:rsid w:val="006B5CBA"/>
    <w:rsid w:val="006B5F8C"/>
    <w:rsid w:val="006B6634"/>
    <w:rsid w:val="006B728F"/>
    <w:rsid w:val="006B7390"/>
    <w:rsid w:val="006B73C5"/>
    <w:rsid w:val="006B791C"/>
    <w:rsid w:val="006C1C4A"/>
    <w:rsid w:val="006C34E1"/>
    <w:rsid w:val="006C3CD7"/>
    <w:rsid w:val="006C434D"/>
    <w:rsid w:val="006C5DBB"/>
    <w:rsid w:val="006C5EA7"/>
    <w:rsid w:val="006C752A"/>
    <w:rsid w:val="006D00F5"/>
    <w:rsid w:val="006D4E10"/>
    <w:rsid w:val="006D539E"/>
    <w:rsid w:val="006D7AEE"/>
    <w:rsid w:val="006E0F4A"/>
    <w:rsid w:val="006E1B6F"/>
    <w:rsid w:val="006E1E0C"/>
    <w:rsid w:val="006E222F"/>
    <w:rsid w:val="006E280B"/>
    <w:rsid w:val="006E2904"/>
    <w:rsid w:val="006E3610"/>
    <w:rsid w:val="006E3819"/>
    <w:rsid w:val="006E3977"/>
    <w:rsid w:val="006E3EA3"/>
    <w:rsid w:val="006E45EC"/>
    <w:rsid w:val="006E57C3"/>
    <w:rsid w:val="006E5FAB"/>
    <w:rsid w:val="006E6C7E"/>
    <w:rsid w:val="006F0A22"/>
    <w:rsid w:val="006F19FC"/>
    <w:rsid w:val="006F258A"/>
    <w:rsid w:val="006F6F4D"/>
    <w:rsid w:val="006F7134"/>
    <w:rsid w:val="006F72D9"/>
    <w:rsid w:val="006F7D3A"/>
    <w:rsid w:val="007038FE"/>
    <w:rsid w:val="00706597"/>
    <w:rsid w:val="00707AF6"/>
    <w:rsid w:val="00707B59"/>
    <w:rsid w:val="0071161C"/>
    <w:rsid w:val="007119C7"/>
    <w:rsid w:val="00713216"/>
    <w:rsid w:val="00716115"/>
    <w:rsid w:val="00720DE0"/>
    <w:rsid w:val="00721582"/>
    <w:rsid w:val="007227D4"/>
    <w:rsid w:val="007234D6"/>
    <w:rsid w:val="007236E6"/>
    <w:rsid w:val="0072427E"/>
    <w:rsid w:val="007252FD"/>
    <w:rsid w:val="00730609"/>
    <w:rsid w:val="007313B7"/>
    <w:rsid w:val="00731DA2"/>
    <w:rsid w:val="0073276D"/>
    <w:rsid w:val="00734122"/>
    <w:rsid w:val="00737F15"/>
    <w:rsid w:val="0074082A"/>
    <w:rsid w:val="007423F5"/>
    <w:rsid w:val="00742877"/>
    <w:rsid w:val="0074393D"/>
    <w:rsid w:val="00743991"/>
    <w:rsid w:val="00746AD4"/>
    <w:rsid w:val="007515C4"/>
    <w:rsid w:val="007540CC"/>
    <w:rsid w:val="00755A08"/>
    <w:rsid w:val="00755D10"/>
    <w:rsid w:val="00756231"/>
    <w:rsid w:val="00757287"/>
    <w:rsid w:val="00757D3C"/>
    <w:rsid w:val="00760686"/>
    <w:rsid w:val="00762466"/>
    <w:rsid w:val="00764146"/>
    <w:rsid w:val="007646F7"/>
    <w:rsid w:val="007663CC"/>
    <w:rsid w:val="00766C89"/>
    <w:rsid w:val="007673B6"/>
    <w:rsid w:val="007707AA"/>
    <w:rsid w:val="00771D67"/>
    <w:rsid w:val="00774962"/>
    <w:rsid w:val="00780DCA"/>
    <w:rsid w:val="007818C9"/>
    <w:rsid w:val="00782920"/>
    <w:rsid w:val="007865E1"/>
    <w:rsid w:val="007866F2"/>
    <w:rsid w:val="00786C7F"/>
    <w:rsid w:val="0079064A"/>
    <w:rsid w:val="0079221D"/>
    <w:rsid w:val="00794130"/>
    <w:rsid w:val="007A009E"/>
    <w:rsid w:val="007A01F7"/>
    <w:rsid w:val="007A0F8C"/>
    <w:rsid w:val="007A13C0"/>
    <w:rsid w:val="007A268C"/>
    <w:rsid w:val="007A4490"/>
    <w:rsid w:val="007A4F56"/>
    <w:rsid w:val="007A5F1C"/>
    <w:rsid w:val="007A7069"/>
    <w:rsid w:val="007A70D1"/>
    <w:rsid w:val="007A72A6"/>
    <w:rsid w:val="007A7526"/>
    <w:rsid w:val="007B153E"/>
    <w:rsid w:val="007B283B"/>
    <w:rsid w:val="007B2F12"/>
    <w:rsid w:val="007B6900"/>
    <w:rsid w:val="007B7884"/>
    <w:rsid w:val="007C0294"/>
    <w:rsid w:val="007C12CC"/>
    <w:rsid w:val="007C1322"/>
    <w:rsid w:val="007C3B0F"/>
    <w:rsid w:val="007C563E"/>
    <w:rsid w:val="007C58F6"/>
    <w:rsid w:val="007C6221"/>
    <w:rsid w:val="007C74F4"/>
    <w:rsid w:val="007C7A1B"/>
    <w:rsid w:val="007D25A6"/>
    <w:rsid w:val="007D425A"/>
    <w:rsid w:val="007D45A9"/>
    <w:rsid w:val="007D5A19"/>
    <w:rsid w:val="007E193D"/>
    <w:rsid w:val="007E31A6"/>
    <w:rsid w:val="007E37B8"/>
    <w:rsid w:val="007E4F90"/>
    <w:rsid w:val="007E79B1"/>
    <w:rsid w:val="007F00ED"/>
    <w:rsid w:val="007F25C1"/>
    <w:rsid w:val="007F5FAD"/>
    <w:rsid w:val="007F620C"/>
    <w:rsid w:val="007F66EC"/>
    <w:rsid w:val="007F6CB0"/>
    <w:rsid w:val="008004E8"/>
    <w:rsid w:val="00800BB6"/>
    <w:rsid w:val="00800BE0"/>
    <w:rsid w:val="00801B05"/>
    <w:rsid w:val="008025D3"/>
    <w:rsid w:val="00803005"/>
    <w:rsid w:val="00803799"/>
    <w:rsid w:val="00807A32"/>
    <w:rsid w:val="00807BB1"/>
    <w:rsid w:val="008102C8"/>
    <w:rsid w:val="00811A19"/>
    <w:rsid w:val="008127C3"/>
    <w:rsid w:val="00813B77"/>
    <w:rsid w:val="0081715B"/>
    <w:rsid w:val="00817D26"/>
    <w:rsid w:val="00821A14"/>
    <w:rsid w:val="00825C03"/>
    <w:rsid w:val="008266FA"/>
    <w:rsid w:val="0082752B"/>
    <w:rsid w:val="00830484"/>
    <w:rsid w:val="00830A98"/>
    <w:rsid w:val="0083100F"/>
    <w:rsid w:val="00831330"/>
    <w:rsid w:val="00831AF4"/>
    <w:rsid w:val="008373DB"/>
    <w:rsid w:val="00840D1C"/>
    <w:rsid w:val="00841CA6"/>
    <w:rsid w:val="008425B7"/>
    <w:rsid w:val="00842BE8"/>
    <w:rsid w:val="00845524"/>
    <w:rsid w:val="00846B72"/>
    <w:rsid w:val="00847236"/>
    <w:rsid w:val="008510BC"/>
    <w:rsid w:val="0085131C"/>
    <w:rsid w:val="00851335"/>
    <w:rsid w:val="00851D92"/>
    <w:rsid w:val="00852E08"/>
    <w:rsid w:val="00854F3C"/>
    <w:rsid w:val="00857EA5"/>
    <w:rsid w:val="0086048E"/>
    <w:rsid w:val="0086190B"/>
    <w:rsid w:val="0086322E"/>
    <w:rsid w:val="00864CF5"/>
    <w:rsid w:val="0087069A"/>
    <w:rsid w:val="00870D3F"/>
    <w:rsid w:val="0087135D"/>
    <w:rsid w:val="00873AD3"/>
    <w:rsid w:val="00874451"/>
    <w:rsid w:val="00875714"/>
    <w:rsid w:val="008771C5"/>
    <w:rsid w:val="008834FA"/>
    <w:rsid w:val="00884F4B"/>
    <w:rsid w:val="00887A37"/>
    <w:rsid w:val="008944AF"/>
    <w:rsid w:val="0089587E"/>
    <w:rsid w:val="008970D5"/>
    <w:rsid w:val="008A0734"/>
    <w:rsid w:val="008A4078"/>
    <w:rsid w:val="008A4D8F"/>
    <w:rsid w:val="008A773B"/>
    <w:rsid w:val="008A773E"/>
    <w:rsid w:val="008B0085"/>
    <w:rsid w:val="008B0F81"/>
    <w:rsid w:val="008B2B51"/>
    <w:rsid w:val="008B346E"/>
    <w:rsid w:val="008B4E2A"/>
    <w:rsid w:val="008B5136"/>
    <w:rsid w:val="008B60F3"/>
    <w:rsid w:val="008B68FD"/>
    <w:rsid w:val="008C1831"/>
    <w:rsid w:val="008C2AE5"/>
    <w:rsid w:val="008C2E09"/>
    <w:rsid w:val="008C32D0"/>
    <w:rsid w:val="008C3677"/>
    <w:rsid w:val="008C3970"/>
    <w:rsid w:val="008C48F8"/>
    <w:rsid w:val="008C5BEC"/>
    <w:rsid w:val="008C74E6"/>
    <w:rsid w:val="008D3C61"/>
    <w:rsid w:val="008D6485"/>
    <w:rsid w:val="008D706D"/>
    <w:rsid w:val="008D7542"/>
    <w:rsid w:val="008E1ADA"/>
    <w:rsid w:val="008E1C35"/>
    <w:rsid w:val="008E2427"/>
    <w:rsid w:val="008E46ED"/>
    <w:rsid w:val="008E512D"/>
    <w:rsid w:val="008E5891"/>
    <w:rsid w:val="008E5F09"/>
    <w:rsid w:val="008F1C1A"/>
    <w:rsid w:val="008F1DDA"/>
    <w:rsid w:val="008F2063"/>
    <w:rsid w:val="008F39B8"/>
    <w:rsid w:val="008F4222"/>
    <w:rsid w:val="008F6979"/>
    <w:rsid w:val="00901748"/>
    <w:rsid w:val="009018E5"/>
    <w:rsid w:val="00901C1E"/>
    <w:rsid w:val="00902CF4"/>
    <w:rsid w:val="0090478A"/>
    <w:rsid w:val="00904E21"/>
    <w:rsid w:val="009056D3"/>
    <w:rsid w:val="00905841"/>
    <w:rsid w:val="00907D77"/>
    <w:rsid w:val="00910778"/>
    <w:rsid w:val="00910F99"/>
    <w:rsid w:val="00916557"/>
    <w:rsid w:val="00916B28"/>
    <w:rsid w:val="00920A89"/>
    <w:rsid w:val="00921F6C"/>
    <w:rsid w:val="0092358B"/>
    <w:rsid w:val="009235E0"/>
    <w:rsid w:val="009247C4"/>
    <w:rsid w:val="00924A8B"/>
    <w:rsid w:val="0092521F"/>
    <w:rsid w:val="00926E97"/>
    <w:rsid w:val="0092700A"/>
    <w:rsid w:val="00927144"/>
    <w:rsid w:val="009306D2"/>
    <w:rsid w:val="00933D99"/>
    <w:rsid w:val="009346ED"/>
    <w:rsid w:val="00935053"/>
    <w:rsid w:val="009362E9"/>
    <w:rsid w:val="0093790A"/>
    <w:rsid w:val="00945A9B"/>
    <w:rsid w:val="00947105"/>
    <w:rsid w:val="00947548"/>
    <w:rsid w:val="009528ED"/>
    <w:rsid w:val="00952B22"/>
    <w:rsid w:val="00954F7F"/>
    <w:rsid w:val="00956519"/>
    <w:rsid w:val="00957627"/>
    <w:rsid w:val="009618EC"/>
    <w:rsid w:val="00961BBD"/>
    <w:rsid w:val="00962308"/>
    <w:rsid w:val="0096295D"/>
    <w:rsid w:val="00964086"/>
    <w:rsid w:val="0096433F"/>
    <w:rsid w:val="00964479"/>
    <w:rsid w:val="00966399"/>
    <w:rsid w:val="00970924"/>
    <w:rsid w:val="009717A5"/>
    <w:rsid w:val="0097195D"/>
    <w:rsid w:val="009721A4"/>
    <w:rsid w:val="009752EE"/>
    <w:rsid w:val="00976204"/>
    <w:rsid w:val="00982994"/>
    <w:rsid w:val="00984E58"/>
    <w:rsid w:val="0098561A"/>
    <w:rsid w:val="0098675D"/>
    <w:rsid w:val="009875D7"/>
    <w:rsid w:val="00990E2B"/>
    <w:rsid w:val="00993E2E"/>
    <w:rsid w:val="0099514C"/>
    <w:rsid w:val="00995594"/>
    <w:rsid w:val="00996A88"/>
    <w:rsid w:val="00996CE3"/>
    <w:rsid w:val="009A07C7"/>
    <w:rsid w:val="009A0958"/>
    <w:rsid w:val="009A1FE1"/>
    <w:rsid w:val="009A20D0"/>
    <w:rsid w:val="009A4BD5"/>
    <w:rsid w:val="009A5259"/>
    <w:rsid w:val="009A6CC8"/>
    <w:rsid w:val="009B38F6"/>
    <w:rsid w:val="009B5022"/>
    <w:rsid w:val="009C17E0"/>
    <w:rsid w:val="009C2134"/>
    <w:rsid w:val="009C21A8"/>
    <w:rsid w:val="009C3988"/>
    <w:rsid w:val="009C3CAF"/>
    <w:rsid w:val="009D004A"/>
    <w:rsid w:val="009D0197"/>
    <w:rsid w:val="009D19AE"/>
    <w:rsid w:val="009D1A19"/>
    <w:rsid w:val="009D2109"/>
    <w:rsid w:val="009D2805"/>
    <w:rsid w:val="009D3609"/>
    <w:rsid w:val="009D5637"/>
    <w:rsid w:val="009D6A24"/>
    <w:rsid w:val="009D7994"/>
    <w:rsid w:val="009E3963"/>
    <w:rsid w:val="009E46B1"/>
    <w:rsid w:val="009E7AD9"/>
    <w:rsid w:val="009E7F81"/>
    <w:rsid w:val="009F1FFE"/>
    <w:rsid w:val="009F25D1"/>
    <w:rsid w:val="009F31B2"/>
    <w:rsid w:val="009F37FE"/>
    <w:rsid w:val="009F60DF"/>
    <w:rsid w:val="00A04DCF"/>
    <w:rsid w:val="00A066BF"/>
    <w:rsid w:val="00A075EF"/>
    <w:rsid w:val="00A100BF"/>
    <w:rsid w:val="00A107A2"/>
    <w:rsid w:val="00A1253B"/>
    <w:rsid w:val="00A130E7"/>
    <w:rsid w:val="00A17860"/>
    <w:rsid w:val="00A21609"/>
    <w:rsid w:val="00A227B0"/>
    <w:rsid w:val="00A25B97"/>
    <w:rsid w:val="00A3179E"/>
    <w:rsid w:val="00A33051"/>
    <w:rsid w:val="00A331CA"/>
    <w:rsid w:val="00A33805"/>
    <w:rsid w:val="00A33AFF"/>
    <w:rsid w:val="00A346A1"/>
    <w:rsid w:val="00A347D9"/>
    <w:rsid w:val="00A34AB7"/>
    <w:rsid w:val="00A34DB9"/>
    <w:rsid w:val="00A3546D"/>
    <w:rsid w:val="00A35DEB"/>
    <w:rsid w:val="00A365D7"/>
    <w:rsid w:val="00A36E24"/>
    <w:rsid w:val="00A3731C"/>
    <w:rsid w:val="00A3757E"/>
    <w:rsid w:val="00A40262"/>
    <w:rsid w:val="00A40BCF"/>
    <w:rsid w:val="00A450A0"/>
    <w:rsid w:val="00A46D08"/>
    <w:rsid w:val="00A47CB3"/>
    <w:rsid w:val="00A51A79"/>
    <w:rsid w:val="00A52119"/>
    <w:rsid w:val="00A53021"/>
    <w:rsid w:val="00A5544C"/>
    <w:rsid w:val="00A55909"/>
    <w:rsid w:val="00A57EAA"/>
    <w:rsid w:val="00A612A4"/>
    <w:rsid w:val="00A6271C"/>
    <w:rsid w:val="00A65E47"/>
    <w:rsid w:val="00A667F0"/>
    <w:rsid w:val="00A67908"/>
    <w:rsid w:val="00A708C8"/>
    <w:rsid w:val="00A71F21"/>
    <w:rsid w:val="00A71F44"/>
    <w:rsid w:val="00A72A33"/>
    <w:rsid w:val="00A7376A"/>
    <w:rsid w:val="00A737B7"/>
    <w:rsid w:val="00A77774"/>
    <w:rsid w:val="00A80B2E"/>
    <w:rsid w:val="00A825FB"/>
    <w:rsid w:val="00A83208"/>
    <w:rsid w:val="00A8489E"/>
    <w:rsid w:val="00A85309"/>
    <w:rsid w:val="00A858C3"/>
    <w:rsid w:val="00A87F68"/>
    <w:rsid w:val="00A92951"/>
    <w:rsid w:val="00A94B75"/>
    <w:rsid w:val="00A97EBF"/>
    <w:rsid w:val="00AA04F9"/>
    <w:rsid w:val="00AA0F1D"/>
    <w:rsid w:val="00AA13B3"/>
    <w:rsid w:val="00AA1DCF"/>
    <w:rsid w:val="00AA2E6B"/>
    <w:rsid w:val="00AB56FB"/>
    <w:rsid w:val="00AB57DC"/>
    <w:rsid w:val="00AB5A01"/>
    <w:rsid w:val="00AB6EB6"/>
    <w:rsid w:val="00AC06D3"/>
    <w:rsid w:val="00AC1DC4"/>
    <w:rsid w:val="00AC2EB2"/>
    <w:rsid w:val="00AC301A"/>
    <w:rsid w:val="00AC3246"/>
    <w:rsid w:val="00AC3317"/>
    <w:rsid w:val="00AC35D7"/>
    <w:rsid w:val="00AC4F12"/>
    <w:rsid w:val="00AC5315"/>
    <w:rsid w:val="00AC611F"/>
    <w:rsid w:val="00AC6B73"/>
    <w:rsid w:val="00AC6F1A"/>
    <w:rsid w:val="00AD192B"/>
    <w:rsid w:val="00AD28CD"/>
    <w:rsid w:val="00AD438F"/>
    <w:rsid w:val="00AD7006"/>
    <w:rsid w:val="00AD7780"/>
    <w:rsid w:val="00AE02D5"/>
    <w:rsid w:val="00AE0937"/>
    <w:rsid w:val="00AE0A4F"/>
    <w:rsid w:val="00AE2347"/>
    <w:rsid w:val="00AE32A1"/>
    <w:rsid w:val="00AE4129"/>
    <w:rsid w:val="00AE529B"/>
    <w:rsid w:val="00AE6F79"/>
    <w:rsid w:val="00AF02AD"/>
    <w:rsid w:val="00AF1883"/>
    <w:rsid w:val="00AF7313"/>
    <w:rsid w:val="00B00943"/>
    <w:rsid w:val="00B00AA8"/>
    <w:rsid w:val="00B01D46"/>
    <w:rsid w:val="00B02054"/>
    <w:rsid w:val="00B03EA2"/>
    <w:rsid w:val="00B03F3C"/>
    <w:rsid w:val="00B04E09"/>
    <w:rsid w:val="00B0539A"/>
    <w:rsid w:val="00B05431"/>
    <w:rsid w:val="00B06E7A"/>
    <w:rsid w:val="00B075E9"/>
    <w:rsid w:val="00B12950"/>
    <w:rsid w:val="00B13F07"/>
    <w:rsid w:val="00B154C8"/>
    <w:rsid w:val="00B21AC2"/>
    <w:rsid w:val="00B21BC8"/>
    <w:rsid w:val="00B23AF1"/>
    <w:rsid w:val="00B26143"/>
    <w:rsid w:val="00B26B85"/>
    <w:rsid w:val="00B30115"/>
    <w:rsid w:val="00B329DF"/>
    <w:rsid w:val="00B34A5D"/>
    <w:rsid w:val="00B361A5"/>
    <w:rsid w:val="00B36583"/>
    <w:rsid w:val="00B372DE"/>
    <w:rsid w:val="00B4292D"/>
    <w:rsid w:val="00B42D14"/>
    <w:rsid w:val="00B47C98"/>
    <w:rsid w:val="00B47E5F"/>
    <w:rsid w:val="00B5583D"/>
    <w:rsid w:val="00B57119"/>
    <w:rsid w:val="00B60727"/>
    <w:rsid w:val="00B64DE9"/>
    <w:rsid w:val="00B65206"/>
    <w:rsid w:val="00B66D3D"/>
    <w:rsid w:val="00B71560"/>
    <w:rsid w:val="00B71E95"/>
    <w:rsid w:val="00B73B7D"/>
    <w:rsid w:val="00B7599E"/>
    <w:rsid w:val="00B76477"/>
    <w:rsid w:val="00B805B7"/>
    <w:rsid w:val="00B80DFC"/>
    <w:rsid w:val="00B80EDE"/>
    <w:rsid w:val="00B81556"/>
    <w:rsid w:val="00B84254"/>
    <w:rsid w:val="00B859B8"/>
    <w:rsid w:val="00B87988"/>
    <w:rsid w:val="00B87B37"/>
    <w:rsid w:val="00B90574"/>
    <w:rsid w:val="00B90CBD"/>
    <w:rsid w:val="00B92E98"/>
    <w:rsid w:val="00B9529C"/>
    <w:rsid w:val="00B9543F"/>
    <w:rsid w:val="00B9553B"/>
    <w:rsid w:val="00BA3397"/>
    <w:rsid w:val="00BA3CA3"/>
    <w:rsid w:val="00BA3D2D"/>
    <w:rsid w:val="00BA7DC3"/>
    <w:rsid w:val="00BA7DE8"/>
    <w:rsid w:val="00BB161B"/>
    <w:rsid w:val="00BB3ECA"/>
    <w:rsid w:val="00BB411A"/>
    <w:rsid w:val="00BB471C"/>
    <w:rsid w:val="00BB4988"/>
    <w:rsid w:val="00BB573B"/>
    <w:rsid w:val="00BB5D41"/>
    <w:rsid w:val="00BB61E6"/>
    <w:rsid w:val="00BB6415"/>
    <w:rsid w:val="00BB64A1"/>
    <w:rsid w:val="00BB767C"/>
    <w:rsid w:val="00BC1890"/>
    <w:rsid w:val="00BC229A"/>
    <w:rsid w:val="00BC33B8"/>
    <w:rsid w:val="00BC5C4C"/>
    <w:rsid w:val="00BC6B83"/>
    <w:rsid w:val="00BC6DAD"/>
    <w:rsid w:val="00BD2189"/>
    <w:rsid w:val="00BD25AF"/>
    <w:rsid w:val="00BD40F4"/>
    <w:rsid w:val="00BD5592"/>
    <w:rsid w:val="00BD6381"/>
    <w:rsid w:val="00BD7565"/>
    <w:rsid w:val="00BE174B"/>
    <w:rsid w:val="00BE26DA"/>
    <w:rsid w:val="00BE53FC"/>
    <w:rsid w:val="00BE5860"/>
    <w:rsid w:val="00BF15BA"/>
    <w:rsid w:val="00BF3D62"/>
    <w:rsid w:val="00BF5678"/>
    <w:rsid w:val="00BF6518"/>
    <w:rsid w:val="00BF7568"/>
    <w:rsid w:val="00BF7FC6"/>
    <w:rsid w:val="00C01DA2"/>
    <w:rsid w:val="00C03A52"/>
    <w:rsid w:val="00C03FE1"/>
    <w:rsid w:val="00C048B1"/>
    <w:rsid w:val="00C0539B"/>
    <w:rsid w:val="00C056EE"/>
    <w:rsid w:val="00C05C8D"/>
    <w:rsid w:val="00C117A2"/>
    <w:rsid w:val="00C15341"/>
    <w:rsid w:val="00C16AF9"/>
    <w:rsid w:val="00C20E1F"/>
    <w:rsid w:val="00C215E3"/>
    <w:rsid w:val="00C26270"/>
    <w:rsid w:val="00C30E92"/>
    <w:rsid w:val="00C34221"/>
    <w:rsid w:val="00C37429"/>
    <w:rsid w:val="00C406BA"/>
    <w:rsid w:val="00C411E5"/>
    <w:rsid w:val="00C43F1C"/>
    <w:rsid w:val="00C452B7"/>
    <w:rsid w:val="00C45A12"/>
    <w:rsid w:val="00C46DC8"/>
    <w:rsid w:val="00C470F9"/>
    <w:rsid w:val="00C5118A"/>
    <w:rsid w:val="00C51F56"/>
    <w:rsid w:val="00C5216B"/>
    <w:rsid w:val="00C53BA5"/>
    <w:rsid w:val="00C53E7F"/>
    <w:rsid w:val="00C53F5E"/>
    <w:rsid w:val="00C566A8"/>
    <w:rsid w:val="00C56C4B"/>
    <w:rsid w:val="00C57C53"/>
    <w:rsid w:val="00C60BB5"/>
    <w:rsid w:val="00C62FBC"/>
    <w:rsid w:val="00C630C0"/>
    <w:rsid w:val="00C653E0"/>
    <w:rsid w:val="00C65BAC"/>
    <w:rsid w:val="00C65FAA"/>
    <w:rsid w:val="00C66CC2"/>
    <w:rsid w:val="00C70023"/>
    <w:rsid w:val="00C70E10"/>
    <w:rsid w:val="00C7317A"/>
    <w:rsid w:val="00C7443C"/>
    <w:rsid w:val="00C74A60"/>
    <w:rsid w:val="00C77B4B"/>
    <w:rsid w:val="00C77FD7"/>
    <w:rsid w:val="00C81ECD"/>
    <w:rsid w:val="00C84EF2"/>
    <w:rsid w:val="00C8530A"/>
    <w:rsid w:val="00C862BA"/>
    <w:rsid w:val="00C87CFF"/>
    <w:rsid w:val="00C91EEF"/>
    <w:rsid w:val="00C92B04"/>
    <w:rsid w:val="00C93302"/>
    <w:rsid w:val="00C96476"/>
    <w:rsid w:val="00C966E5"/>
    <w:rsid w:val="00C97D01"/>
    <w:rsid w:val="00C97F09"/>
    <w:rsid w:val="00CA1D22"/>
    <w:rsid w:val="00CA71E8"/>
    <w:rsid w:val="00CB0A51"/>
    <w:rsid w:val="00CB53CC"/>
    <w:rsid w:val="00CB596F"/>
    <w:rsid w:val="00CC02B6"/>
    <w:rsid w:val="00CC0515"/>
    <w:rsid w:val="00CC1EDA"/>
    <w:rsid w:val="00CC218A"/>
    <w:rsid w:val="00CC2EDE"/>
    <w:rsid w:val="00CC4394"/>
    <w:rsid w:val="00CC44AE"/>
    <w:rsid w:val="00CC5671"/>
    <w:rsid w:val="00CC68F4"/>
    <w:rsid w:val="00CD0266"/>
    <w:rsid w:val="00CD1D5D"/>
    <w:rsid w:val="00CD1E58"/>
    <w:rsid w:val="00CD3365"/>
    <w:rsid w:val="00CD41B0"/>
    <w:rsid w:val="00CD471E"/>
    <w:rsid w:val="00CD482D"/>
    <w:rsid w:val="00CD695D"/>
    <w:rsid w:val="00CD7A14"/>
    <w:rsid w:val="00CE1BD9"/>
    <w:rsid w:val="00CE2561"/>
    <w:rsid w:val="00CE2B99"/>
    <w:rsid w:val="00CE2FCF"/>
    <w:rsid w:val="00CE318F"/>
    <w:rsid w:val="00CE48ED"/>
    <w:rsid w:val="00CE6C4B"/>
    <w:rsid w:val="00CF0797"/>
    <w:rsid w:val="00CF36D8"/>
    <w:rsid w:val="00CF46D5"/>
    <w:rsid w:val="00CF6803"/>
    <w:rsid w:val="00CF7710"/>
    <w:rsid w:val="00CF7ADB"/>
    <w:rsid w:val="00D0033D"/>
    <w:rsid w:val="00D006B0"/>
    <w:rsid w:val="00D00BE4"/>
    <w:rsid w:val="00D02560"/>
    <w:rsid w:val="00D03EEB"/>
    <w:rsid w:val="00D04121"/>
    <w:rsid w:val="00D111BB"/>
    <w:rsid w:val="00D155CF"/>
    <w:rsid w:val="00D170E0"/>
    <w:rsid w:val="00D20BE7"/>
    <w:rsid w:val="00D229F0"/>
    <w:rsid w:val="00D23291"/>
    <w:rsid w:val="00D24B67"/>
    <w:rsid w:val="00D25C54"/>
    <w:rsid w:val="00D3160B"/>
    <w:rsid w:val="00D32F80"/>
    <w:rsid w:val="00D338D3"/>
    <w:rsid w:val="00D33F03"/>
    <w:rsid w:val="00D360C6"/>
    <w:rsid w:val="00D365C0"/>
    <w:rsid w:val="00D40B36"/>
    <w:rsid w:val="00D40B48"/>
    <w:rsid w:val="00D42D0E"/>
    <w:rsid w:val="00D42E1F"/>
    <w:rsid w:val="00D445DC"/>
    <w:rsid w:val="00D45287"/>
    <w:rsid w:val="00D4573D"/>
    <w:rsid w:val="00D45E0E"/>
    <w:rsid w:val="00D46EEB"/>
    <w:rsid w:val="00D475F2"/>
    <w:rsid w:val="00D4768A"/>
    <w:rsid w:val="00D5094C"/>
    <w:rsid w:val="00D519FF"/>
    <w:rsid w:val="00D5274E"/>
    <w:rsid w:val="00D53693"/>
    <w:rsid w:val="00D537A9"/>
    <w:rsid w:val="00D547AC"/>
    <w:rsid w:val="00D5490A"/>
    <w:rsid w:val="00D55561"/>
    <w:rsid w:val="00D557A0"/>
    <w:rsid w:val="00D60A82"/>
    <w:rsid w:val="00D61169"/>
    <w:rsid w:val="00D61F43"/>
    <w:rsid w:val="00D63F07"/>
    <w:rsid w:val="00D64252"/>
    <w:rsid w:val="00D644A4"/>
    <w:rsid w:val="00D664D5"/>
    <w:rsid w:val="00D66C0A"/>
    <w:rsid w:val="00D67F8F"/>
    <w:rsid w:val="00D7104E"/>
    <w:rsid w:val="00D72E5B"/>
    <w:rsid w:val="00D745C3"/>
    <w:rsid w:val="00D759B5"/>
    <w:rsid w:val="00D76FB8"/>
    <w:rsid w:val="00D8053D"/>
    <w:rsid w:val="00D828CE"/>
    <w:rsid w:val="00D85C6B"/>
    <w:rsid w:val="00D90CAD"/>
    <w:rsid w:val="00D92A5C"/>
    <w:rsid w:val="00D93747"/>
    <w:rsid w:val="00D93C60"/>
    <w:rsid w:val="00D93FCC"/>
    <w:rsid w:val="00D944F3"/>
    <w:rsid w:val="00D97010"/>
    <w:rsid w:val="00DA2236"/>
    <w:rsid w:val="00DA2485"/>
    <w:rsid w:val="00DA2B69"/>
    <w:rsid w:val="00DA3338"/>
    <w:rsid w:val="00DA4D00"/>
    <w:rsid w:val="00DA603B"/>
    <w:rsid w:val="00DB1C75"/>
    <w:rsid w:val="00DB24E8"/>
    <w:rsid w:val="00DB307A"/>
    <w:rsid w:val="00DB472C"/>
    <w:rsid w:val="00DB4DA3"/>
    <w:rsid w:val="00DC1D5F"/>
    <w:rsid w:val="00DC1FAD"/>
    <w:rsid w:val="00DC20F9"/>
    <w:rsid w:val="00DC56ED"/>
    <w:rsid w:val="00DC6B89"/>
    <w:rsid w:val="00DC7F24"/>
    <w:rsid w:val="00DD2EB0"/>
    <w:rsid w:val="00DD36FD"/>
    <w:rsid w:val="00DD6E27"/>
    <w:rsid w:val="00DE28C4"/>
    <w:rsid w:val="00DE29A8"/>
    <w:rsid w:val="00DE4225"/>
    <w:rsid w:val="00DE7A57"/>
    <w:rsid w:val="00DE7C1A"/>
    <w:rsid w:val="00DF0289"/>
    <w:rsid w:val="00DF1747"/>
    <w:rsid w:val="00DF43EA"/>
    <w:rsid w:val="00DF5FB1"/>
    <w:rsid w:val="00DF781B"/>
    <w:rsid w:val="00E0008B"/>
    <w:rsid w:val="00E009F3"/>
    <w:rsid w:val="00E00DDC"/>
    <w:rsid w:val="00E01FA7"/>
    <w:rsid w:val="00E039F6"/>
    <w:rsid w:val="00E0432C"/>
    <w:rsid w:val="00E048E5"/>
    <w:rsid w:val="00E06831"/>
    <w:rsid w:val="00E07B26"/>
    <w:rsid w:val="00E07F21"/>
    <w:rsid w:val="00E10044"/>
    <w:rsid w:val="00E1039C"/>
    <w:rsid w:val="00E11B1B"/>
    <w:rsid w:val="00E12E23"/>
    <w:rsid w:val="00E12EE6"/>
    <w:rsid w:val="00E13FB6"/>
    <w:rsid w:val="00E1487A"/>
    <w:rsid w:val="00E14ACC"/>
    <w:rsid w:val="00E16DAB"/>
    <w:rsid w:val="00E179A4"/>
    <w:rsid w:val="00E17D3B"/>
    <w:rsid w:val="00E2006D"/>
    <w:rsid w:val="00E2326F"/>
    <w:rsid w:val="00E23AAC"/>
    <w:rsid w:val="00E24432"/>
    <w:rsid w:val="00E25815"/>
    <w:rsid w:val="00E26F1D"/>
    <w:rsid w:val="00E3140F"/>
    <w:rsid w:val="00E31A51"/>
    <w:rsid w:val="00E31A7B"/>
    <w:rsid w:val="00E322A9"/>
    <w:rsid w:val="00E3275C"/>
    <w:rsid w:val="00E32769"/>
    <w:rsid w:val="00E33021"/>
    <w:rsid w:val="00E33342"/>
    <w:rsid w:val="00E3344C"/>
    <w:rsid w:val="00E35CC1"/>
    <w:rsid w:val="00E35E7C"/>
    <w:rsid w:val="00E42958"/>
    <w:rsid w:val="00E42B06"/>
    <w:rsid w:val="00E43C88"/>
    <w:rsid w:val="00E45060"/>
    <w:rsid w:val="00E47625"/>
    <w:rsid w:val="00E503C0"/>
    <w:rsid w:val="00E52A52"/>
    <w:rsid w:val="00E543F8"/>
    <w:rsid w:val="00E54438"/>
    <w:rsid w:val="00E55DD8"/>
    <w:rsid w:val="00E55F86"/>
    <w:rsid w:val="00E57570"/>
    <w:rsid w:val="00E57F4D"/>
    <w:rsid w:val="00E57FDC"/>
    <w:rsid w:val="00E600D2"/>
    <w:rsid w:val="00E60ED6"/>
    <w:rsid w:val="00E611C6"/>
    <w:rsid w:val="00E62037"/>
    <w:rsid w:val="00E65027"/>
    <w:rsid w:val="00E65773"/>
    <w:rsid w:val="00E65A5A"/>
    <w:rsid w:val="00E6717F"/>
    <w:rsid w:val="00E6719F"/>
    <w:rsid w:val="00E71A4E"/>
    <w:rsid w:val="00E72946"/>
    <w:rsid w:val="00E74DC2"/>
    <w:rsid w:val="00E757E9"/>
    <w:rsid w:val="00E7593F"/>
    <w:rsid w:val="00E768F9"/>
    <w:rsid w:val="00E76AC1"/>
    <w:rsid w:val="00E771B0"/>
    <w:rsid w:val="00E77F8A"/>
    <w:rsid w:val="00E829CB"/>
    <w:rsid w:val="00E83971"/>
    <w:rsid w:val="00E8554D"/>
    <w:rsid w:val="00E859F8"/>
    <w:rsid w:val="00E86422"/>
    <w:rsid w:val="00E87AD1"/>
    <w:rsid w:val="00E87C9B"/>
    <w:rsid w:val="00E9018A"/>
    <w:rsid w:val="00E90CCC"/>
    <w:rsid w:val="00E9134C"/>
    <w:rsid w:val="00E91731"/>
    <w:rsid w:val="00E93090"/>
    <w:rsid w:val="00E93C34"/>
    <w:rsid w:val="00E93D2D"/>
    <w:rsid w:val="00E97AD2"/>
    <w:rsid w:val="00EA0C5A"/>
    <w:rsid w:val="00EA2291"/>
    <w:rsid w:val="00EA2450"/>
    <w:rsid w:val="00EA2BCA"/>
    <w:rsid w:val="00EA2C71"/>
    <w:rsid w:val="00EA30B9"/>
    <w:rsid w:val="00EA60DD"/>
    <w:rsid w:val="00EA7215"/>
    <w:rsid w:val="00EA76A4"/>
    <w:rsid w:val="00EA7E56"/>
    <w:rsid w:val="00EB021E"/>
    <w:rsid w:val="00EB0C4B"/>
    <w:rsid w:val="00EB0E52"/>
    <w:rsid w:val="00EB0FC5"/>
    <w:rsid w:val="00EB1F77"/>
    <w:rsid w:val="00EC0D2F"/>
    <w:rsid w:val="00EC63A7"/>
    <w:rsid w:val="00ED0D35"/>
    <w:rsid w:val="00ED0E9C"/>
    <w:rsid w:val="00ED1E20"/>
    <w:rsid w:val="00ED1EBA"/>
    <w:rsid w:val="00ED2FB9"/>
    <w:rsid w:val="00ED4D48"/>
    <w:rsid w:val="00ED70B4"/>
    <w:rsid w:val="00EE2698"/>
    <w:rsid w:val="00EE2DA4"/>
    <w:rsid w:val="00EE4005"/>
    <w:rsid w:val="00EE4C19"/>
    <w:rsid w:val="00EE6433"/>
    <w:rsid w:val="00EE6812"/>
    <w:rsid w:val="00EE7DDF"/>
    <w:rsid w:val="00EF171D"/>
    <w:rsid w:val="00EF19BF"/>
    <w:rsid w:val="00EF23AC"/>
    <w:rsid w:val="00EF2B37"/>
    <w:rsid w:val="00EF36DF"/>
    <w:rsid w:val="00EF65C0"/>
    <w:rsid w:val="00EF7534"/>
    <w:rsid w:val="00EF7B68"/>
    <w:rsid w:val="00F00972"/>
    <w:rsid w:val="00F03CD9"/>
    <w:rsid w:val="00F03DBA"/>
    <w:rsid w:val="00F04E06"/>
    <w:rsid w:val="00F05511"/>
    <w:rsid w:val="00F06C75"/>
    <w:rsid w:val="00F0715F"/>
    <w:rsid w:val="00F071CD"/>
    <w:rsid w:val="00F1067B"/>
    <w:rsid w:val="00F10C7F"/>
    <w:rsid w:val="00F11827"/>
    <w:rsid w:val="00F124CD"/>
    <w:rsid w:val="00F127FE"/>
    <w:rsid w:val="00F14DB7"/>
    <w:rsid w:val="00F14F6E"/>
    <w:rsid w:val="00F21AB5"/>
    <w:rsid w:val="00F22ED1"/>
    <w:rsid w:val="00F24866"/>
    <w:rsid w:val="00F2667A"/>
    <w:rsid w:val="00F30258"/>
    <w:rsid w:val="00F32B6C"/>
    <w:rsid w:val="00F407D9"/>
    <w:rsid w:val="00F41844"/>
    <w:rsid w:val="00F41E24"/>
    <w:rsid w:val="00F44ADA"/>
    <w:rsid w:val="00F45A66"/>
    <w:rsid w:val="00F47A5A"/>
    <w:rsid w:val="00F504AD"/>
    <w:rsid w:val="00F52B82"/>
    <w:rsid w:val="00F54EDC"/>
    <w:rsid w:val="00F60526"/>
    <w:rsid w:val="00F6130E"/>
    <w:rsid w:val="00F61897"/>
    <w:rsid w:val="00F61EE2"/>
    <w:rsid w:val="00F65354"/>
    <w:rsid w:val="00F65C61"/>
    <w:rsid w:val="00F66421"/>
    <w:rsid w:val="00F66635"/>
    <w:rsid w:val="00F717C7"/>
    <w:rsid w:val="00F72551"/>
    <w:rsid w:val="00F7314F"/>
    <w:rsid w:val="00F73983"/>
    <w:rsid w:val="00F73C79"/>
    <w:rsid w:val="00F74313"/>
    <w:rsid w:val="00F748B8"/>
    <w:rsid w:val="00F75123"/>
    <w:rsid w:val="00F76090"/>
    <w:rsid w:val="00F80464"/>
    <w:rsid w:val="00F8342E"/>
    <w:rsid w:val="00F8456D"/>
    <w:rsid w:val="00F847C6"/>
    <w:rsid w:val="00F85C96"/>
    <w:rsid w:val="00F87CC2"/>
    <w:rsid w:val="00F9063F"/>
    <w:rsid w:val="00F9089D"/>
    <w:rsid w:val="00F90B81"/>
    <w:rsid w:val="00F912E2"/>
    <w:rsid w:val="00F91673"/>
    <w:rsid w:val="00F91943"/>
    <w:rsid w:val="00F91DD6"/>
    <w:rsid w:val="00F935ED"/>
    <w:rsid w:val="00F949E4"/>
    <w:rsid w:val="00F9528D"/>
    <w:rsid w:val="00F957AF"/>
    <w:rsid w:val="00F96036"/>
    <w:rsid w:val="00F96886"/>
    <w:rsid w:val="00F96F2A"/>
    <w:rsid w:val="00F97818"/>
    <w:rsid w:val="00FA0C0A"/>
    <w:rsid w:val="00FA1933"/>
    <w:rsid w:val="00FA2FB0"/>
    <w:rsid w:val="00FA37EF"/>
    <w:rsid w:val="00FB0E0E"/>
    <w:rsid w:val="00FB0EBD"/>
    <w:rsid w:val="00FB1795"/>
    <w:rsid w:val="00FB27E2"/>
    <w:rsid w:val="00FB2D03"/>
    <w:rsid w:val="00FB44B4"/>
    <w:rsid w:val="00FB44BC"/>
    <w:rsid w:val="00FB4F69"/>
    <w:rsid w:val="00FB73F4"/>
    <w:rsid w:val="00FB784C"/>
    <w:rsid w:val="00FC271A"/>
    <w:rsid w:val="00FC2C6A"/>
    <w:rsid w:val="00FC3211"/>
    <w:rsid w:val="00FC3252"/>
    <w:rsid w:val="00FC4A60"/>
    <w:rsid w:val="00FC532D"/>
    <w:rsid w:val="00FC5ED7"/>
    <w:rsid w:val="00FD0FA7"/>
    <w:rsid w:val="00FD2E21"/>
    <w:rsid w:val="00FD3C9B"/>
    <w:rsid w:val="00FD3D7B"/>
    <w:rsid w:val="00FD4076"/>
    <w:rsid w:val="00FD5282"/>
    <w:rsid w:val="00FE0B80"/>
    <w:rsid w:val="00FE21DA"/>
    <w:rsid w:val="00FE26B5"/>
    <w:rsid w:val="00FE2D09"/>
    <w:rsid w:val="00FE37C0"/>
    <w:rsid w:val="00FE3E44"/>
    <w:rsid w:val="00FE4E97"/>
    <w:rsid w:val="00FE5364"/>
    <w:rsid w:val="00FE5708"/>
    <w:rsid w:val="00FE5D7D"/>
    <w:rsid w:val="00FE5FD6"/>
    <w:rsid w:val="00FF1DE6"/>
    <w:rsid w:val="00FF2B47"/>
    <w:rsid w:val="00FF3EB3"/>
    <w:rsid w:val="00FF44B7"/>
    <w:rsid w:val="00FF5CD6"/>
    <w:rsid w:val="00FF5E86"/>
    <w:rsid w:val="01084D92"/>
    <w:rsid w:val="012176F1"/>
    <w:rsid w:val="01233A9E"/>
    <w:rsid w:val="01357036"/>
    <w:rsid w:val="01396373"/>
    <w:rsid w:val="01493E2D"/>
    <w:rsid w:val="0156177E"/>
    <w:rsid w:val="0157025D"/>
    <w:rsid w:val="01626EB0"/>
    <w:rsid w:val="0175110F"/>
    <w:rsid w:val="018D54C3"/>
    <w:rsid w:val="01904D28"/>
    <w:rsid w:val="01931C74"/>
    <w:rsid w:val="019E4616"/>
    <w:rsid w:val="019F03BC"/>
    <w:rsid w:val="01A45261"/>
    <w:rsid w:val="01A64B08"/>
    <w:rsid w:val="01AB2BEF"/>
    <w:rsid w:val="01B12B39"/>
    <w:rsid w:val="01B16C32"/>
    <w:rsid w:val="01C93D7D"/>
    <w:rsid w:val="01D123A7"/>
    <w:rsid w:val="01D22327"/>
    <w:rsid w:val="01E9465A"/>
    <w:rsid w:val="01F86E95"/>
    <w:rsid w:val="02094A42"/>
    <w:rsid w:val="020A299A"/>
    <w:rsid w:val="020E46E5"/>
    <w:rsid w:val="02127323"/>
    <w:rsid w:val="02137794"/>
    <w:rsid w:val="023B1653"/>
    <w:rsid w:val="024C4839"/>
    <w:rsid w:val="024E610E"/>
    <w:rsid w:val="02505410"/>
    <w:rsid w:val="02532C10"/>
    <w:rsid w:val="026311D7"/>
    <w:rsid w:val="026B1921"/>
    <w:rsid w:val="02720839"/>
    <w:rsid w:val="02895912"/>
    <w:rsid w:val="028A77C3"/>
    <w:rsid w:val="0291443A"/>
    <w:rsid w:val="02952EFA"/>
    <w:rsid w:val="029719A8"/>
    <w:rsid w:val="02987617"/>
    <w:rsid w:val="029A7DCD"/>
    <w:rsid w:val="02AB3D4B"/>
    <w:rsid w:val="02AB5AF9"/>
    <w:rsid w:val="02CA63D5"/>
    <w:rsid w:val="02E01C47"/>
    <w:rsid w:val="02E44052"/>
    <w:rsid w:val="02F00BB4"/>
    <w:rsid w:val="02F759F3"/>
    <w:rsid w:val="03011762"/>
    <w:rsid w:val="03131698"/>
    <w:rsid w:val="031B78AD"/>
    <w:rsid w:val="03287D32"/>
    <w:rsid w:val="032E44C9"/>
    <w:rsid w:val="033F5CDE"/>
    <w:rsid w:val="03664594"/>
    <w:rsid w:val="037A5515"/>
    <w:rsid w:val="03AF4899"/>
    <w:rsid w:val="03E003F1"/>
    <w:rsid w:val="03E868D9"/>
    <w:rsid w:val="03EF2126"/>
    <w:rsid w:val="04056F41"/>
    <w:rsid w:val="042537FE"/>
    <w:rsid w:val="04290922"/>
    <w:rsid w:val="042E6853"/>
    <w:rsid w:val="04383BE0"/>
    <w:rsid w:val="043C6D29"/>
    <w:rsid w:val="0467603E"/>
    <w:rsid w:val="046E32E4"/>
    <w:rsid w:val="04720DC2"/>
    <w:rsid w:val="047F7FBE"/>
    <w:rsid w:val="04921287"/>
    <w:rsid w:val="049B5740"/>
    <w:rsid w:val="04A27425"/>
    <w:rsid w:val="04AA7EC4"/>
    <w:rsid w:val="04CB5FDF"/>
    <w:rsid w:val="04DB3194"/>
    <w:rsid w:val="04FE548F"/>
    <w:rsid w:val="050C2DE9"/>
    <w:rsid w:val="05337F86"/>
    <w:rsid w:val="053F70ED"/>
    <w:rsid w:val="0558127D"/>
    <w:rsid w:val="05655C4B"/>
    <w:rsid w:val="05716108"/>
    <w:rsid w:val="0578124C"/>
    <w:rsid w:val="0583608F"/>
    <w:rsid w:val="0585101F"/>
    <w:rsid w:val="058645FB"/>
    <w:rsid w:val="0595609D"/>
    <w:rsid w:val="05A214EA"/>
    <w:rsid w:val="05A3300C"/>
    <w:rsid w:val="05AF5900"/>
    <w:rsid w:val="05C5383E"/>
    <w:rsid w:val="05CC462C"/>
    <w:rsid w:val="05D11ABE"/>
    <w:rsid w:val="05D13AC9"/>
    <w:rsid w:val="05DA0BA8"/>
    <w:rsid w:val="05EF4357"/>
    <w:rsid w:val="05F006F1"/>
    <w:rsid w:val="05F011FB"/>
    <w:rsid w:val="060F316B"/>
    <w:rsid w:val="062A1835"/>
    <w:rsid w:val="06341AAF"/>
    <w:rsid w:val="063520F2"/>
    <w:rsid w:val="064C4623"/>
    <w:rsid w:val="06523249"/>
    <w:rsid w:val="06670FF4"/>
    <w:rsid w:val="06866C4C"/>
    <w:rsid w:val="06934EC6"/>
    <w:rsid w:val="06B55E73"/>
    <w:rsid w:val="06B807E5"/>
    <w:rsid w:val="06DE06B8"/>
    <w:rsid w:val="06F35F53"/>
    <w:rsid w:val="06F4138D"/>
    <w:rsid w:val="070E6657"/>
    <w:rsid w:val="07141A17"/>
    <w:rsid w:val="0718364B"/>
    <w:rsid w:val="07205FFE"/>
    <w:rsid w:val="0729788B"/>
    <w:rsid w:val="07342726"/>
    <w:rsid w:val="0735529A"/>
    <w:rsid w:val="073A7557"/>
    <w:rsid w:val="07513AC2"/>
    <w:rsid w:val="078C32BC"/>
    <w:rsid w:val="078F65C2"/>
    <w:rsid w:val="07A203CC"/>
    <w:rsid w:val="07C725EB"/>
    <w:rsid w:val="07D8384E"/>
    <w:rsid w:val="07DE3AB2"/>
    <w:rsid w:val="07F526C1"/>
    <w:rsid w:val="07FD6DF7"/>
    <w:rsid w:val="08193505"/>
    <w:rsid w:val="08315EFE"/>
    <w:rsid w:val="083C7727"/>
    <w:rsid w:val="08406A4F"/>
    <w:rsid w:val="084633D5"/>
    <w:rsid w:val="08490BE0"/>
    <w:rsid w:val="085C6E4D"/>
    <w:rsid w:val="08643FE1"/>
    <w:rsid w:val="086D3DA1"/>
    <w:rsid w:val="087B05B3"/>
    <w:rsid w:val="08922143"/>
    <w:rsid w:val="08B56EF5"/>
    <w:rsid w:val="08C87A6E"/>
    <w:rsid w:val="08C91081"/>
    <w:rsid w:val="08CD76A1"/>
    <w:rsid w:val="08DD13A4"/>
    <w:rsid w:val="08DE5011"/>
    <w:rsid w:val="08EF3D0B"/>
    <w:rsid w:val="08F36CF9"/>
    <w:rsid w:val="090F1B9E"/>
    <w:rsid w:val="09102BA5"/>
    <w:rsid w:val="0929622A"/>
    <w:rsid w:val="0939205C"/>
    <w:rsid w:val="093A7BD7"/>
    <w:rsid w:val="09435D29"/>
    <w:rsid w:val="094702C4"/>
    <w:rsid w:val="095571E8"/>
    <w:rsid w:val="09610ADC"/>
    <w:rsid w:val="09640061"/>
    <w:rsid w:val="09701AC6"/>
    <w:rsid w:val="097A2F69"/>
    <w:rsid w:val="09850642"/>
    <w:rsid w:val="09AA057A"/>
    <w:rsid w:val="09CA0EBD"/>
    <w:rsid w:val="09CD387B"/>
    <w:rsid w:val="0A033ED2"/>
    <w:rsid w:val="0A052FAF"/>
    <w:rsid w:val="0A1602AE"/>
    <w:rsid w:val="0A326B00"/>
    <w:rsid w:val="0A39489F"/>
    <w:rsid w:val="0A4336C2"/>
    <w:rsid w:val="0A5551FD"/>
    <w:rsid w:val="0A5A2BCE"/>
    <w:rsid w:val="0A5C568C"/>
    <w:rsid w:val="0A632C72"/>
    <w:rsid w:val="0A7327EE"/>
    <w:rsid w:val="0A7D5FCD"/>
    <w:rsid w:val="0A8A418A"/>
    <w:rsid w:val="0A90289E"/>
    <w:rsid w:val="0A9B5663"/>
    <w:rsid w:val="0A9E6715"/>
    <w:rsid w:val="0ACE4A7B"/>
    <w:rsid w:val="0AD074FD"/>
    <w:rsid w:val="0ADF73F1"/>
    <w:rsid w:val="0AE606D8"/>
    <w:rsid w:val="0AEF0349"/>
    <w:rsid w:val="0AFD7DED"/>
    <w:rsid w:val="0B00604E"/>
    <w:rsid w:val="0B052302"/>
    <w:rsid w:val="0B2B0B7D"/>
    <w:rsid w:val="0B4522F7"/>
    <w:rsid w:val="0B460AD5"/>
    <w:rsid w:val="0B4A6859"/>
    <w:rsid w:val="0B6F1CA7"/>
    <w:rsid w:val="0B710EF5"/>
    <w:rsid w:val="0B811C58"/>
    <w:rsid w:val="0B932B59"/>
    <w:rsid w:val="0B9810FE"/>
    <w:rsid w:val="0B9A4667"/>
    <w:rsid w:val="0BAF4D00"/>
    <w:rsid w:val="0BB205AF"/>
    <w:rsid w:val="0BB36C5B"/>
    <w:rsid w:val="0BCF75D5"/>
    <w:rsid w:val="0BD20290"/>
    <w:rsid w:val="0BD84F4D"/>
    <w:rsid w:val="0BEF07C2"/>
    <w:rsid w:val="0BF3791A"/>
    <w:rsid w:val="0BF46B8F"/>
    <w:rsid w:val="0BFF485C"/>
    <w:rsid w:val="0C126505"/>
    <w:rsid w:val="0C1E316C"/>
    <w:rsid w:val="0C280007"/>
    <w:rsid w:val="0C48564C"/>
    <w:rsid w:val="0C5104F0"/>
    <w:rsid w:val="0C541D5B"/>
    <w:rsid w:val="0C620E86"/>
    <w:rsid w:val="0C692B61"/>
    <w:rsid w:val="0C712AF3"/>
    <w:rsid w:val="0C840F56"/>
    <w:rsid w:val="0C921F28"/>
    <w:rsid w:val="0C9E35ED"/>
    <w:rsid w:val="0C9E5438"/>
    <w:rsid w:val="0CA1573A"/>
    <w:rsid w:val="0CD376E7"/>
    <w:rsid w:val="0CD945C3"/>
    <w:rsid w:val="0CE0112E"/>
    <w:rsid w:val="0CF91902"/>
    <w:rsid w:val="0CFD1F7B"/>
    <w:rsid w:val="0CFD722F"/>
    <w:rsid w:val="0D0E73B0"/>
    <w:rsid w:val="0D3630CB"/>
    <w:rsid w:val="0D435B36"/>
    <w:rsid w:val="0D4C3C75"/>
    <w:rsid w:val="0D5D38A8"/>
    <w:rsid w:val="0D6B7579"/>
    <w:rsid w:val="0D735FB8"/>
    <w:rsid w:val="0D7F6043"/>
    <w:rsid w:val="0D8706E1"/>
    <w:rsid w:val="0D972A38"/>
    <w:rsid w:val="0DAF52D3"/>
    <w:rsid w:val="0DB41CF2"/>
    <w:rsid w:val="0DBB001F"/>
    <w:rsid w:val="0DBE5AA6"/>
    <w:rsid w:val="0DC01086"/>
    <w:rsid w:val="0DC01373"/>
    <w:rsid w:val="0DDA765C"/>
    <w:rsid w:val="0DEF7702"/>
    <w:rsid w:val="0DFB05D6"/>
    <w:rsid w:val="0E1A7A37"/>
    <w:rsid w:val="0E1E7AC7"/>
    <w:rsid w:val="0E3D4D28"/>
    <w:rsid w:val="0E3E6DC0"/>
    <w:rsid w:val="0E4806A0"/>
    <w:rsid w:val="0E4F6DA0"/>
    <w:rsid w:val="0E5705CF"/>
    <w:rsid w:val="0E712715"/>
    <w:rsid w:val="0E8B3C05"/>
    <w:rsid w:val="0E8C66D9"/>
    <w:rsid w:val="0EA71317"/>
    <w:rsid w:val="0EB32019"/>
    <w:rsid w:val="0EB4481C"/>
    <w:rsid w:val="0EF850E7"/>
    <w:rsid w:val="0EF92747"/>
    <w:rsid w:val="0EFC6BD2"/>
    <w:rsid w:val="0F120721"/>
    <w:rsid w:val="0F343B42"/>
    <w:rsid w:val="0F3F6476"/>
    <w:rsid w:val="0F430569"/>
    <w:rsid w:val="0F4B3C7E"/>
    <w:rsid w:val="0F5B59E7"/>
    <w:rsid w:val="0F5C49C4"/>
    <w:rsid w:val="0F5D017B"/>
    <w:rsid w:val="0F6D37CF"/>
    <w:rsid w:val="0F7B6853"/>
    <w:rsid w:val="0F7C13FB"/>
    <w:rsid w:val="0F837905"/>
    <w:rsid w:val="0F852E66"/>
    <w:rsid w:val="0FC7396B"/>
    <w:rsid w:val="0FCC2DD1"/>
    <w:rsid w:val="0FDA2449"/>
    <w:rsid w:val="0FE47D65"/>
    <w:rsid w:val="0FE54B72"/>
    <w:rsid w:val="0FF4176D"/>
    <w:rsid w:val="0FFF7484"/>
    <w:rsid w:val="101451F9"/>
    <w:rsid w:val="10181A80"/>
    <w:rsid w:val="10246EEB"/>
    <w:rsid w:val="102A2028"/>
    <w:rsid w:val="102A7315"/>
    <w:rsid w:val="102D551A"/>
    <w:rsid w:val="1052325B"/>
    <w:rsid w:val="10605D96"/>
    <w:rsid w:val="10661B41"/>
    <w:rsid w:val="106936C4"/>
    <w:rsid w:val="106B3D0F"/>
    <w:rsid w:val="106F04A4"/>
    <w:rsid w:val="10756606"/>
    <w:rsid w:val="107F2C85"/>
    <w:rsid w:val="108C5FCF"/>
    <w:rsid w:val="108F25B6"/>
    <w:rsid w:val="10A75FCF"/>
    <w:rsid w:val="10BA7F37"/>
    <w:rsid w:val="10C23C92"/>
    <w:rsid w:val="10C247AE"/>
    <w:rsid w:val="10CB379B"/>
    <w:rsid w:val="10D74861"/>
    <w:rsid w:val="10DE230C"/>
    <w:rsid w:val="10DF0600"/>
    <w:rsid w:val="10E11ED8"/>
    <w:rsid w:val="10EC2C80"/>
    <w:rsid w:val="10F564D5"/>
    <w:rsid w:val="10F83D9E"/>
    <w:rsid w:val="110121F0"/>
    <w:rsid w:val="11086EBE"/>
    <w:rsid w:val="110B33EA"/>
    <w:rsid w:val="110C5C43"/>
    <w:rsid w:val="111058D7"/>
    <w:rsid w:val="111A380C"/>
    <w:rsid w:val="111D40F5"/>
    <w:rsid w:val="11376B05"/>
    <w:rsid w:val="11395E37"/>
    <w:rsid w:val="1157707A"/>
    <w:rsid w:val="115D312C"/>
    <w:rsid w:val="117162FE"/>
    <w:rsid w:val="1185019D"/>
    <w:rsid w:val="11876D8F"/>
    <w:rsid w:val="118E00FB"/>
    <w:rsid w:val="118E6D12"/>
    <w:rsid w:val="11BD2450"/>
    <w:rsid w:val="11C57917"/>
    <w:rsid w:val="11D53E45"/>
    <w:rsid w:val="11DC54D7"/>
    <w:rsid w:val="11F4318A"/>
    <w:rsid w:val="11FB1D0E"/>
    <w:rsid w:val="11FD2FEF"/>
    <w:rsid w:val="124F571B"/>
    <w:rsid w:val="12535865"/>
    <w:rsid w:val="12707F31"/>
    <w:rsid w:val="12714829"/>
    <w:rsid w:val="129E2ECC"/>
    <w:rsid w:val="12AE08AA"/>
    <w:rsid w:val="12C02223"/>
    <w:rsid w:val="12CC2BDC"/>
    <w:rsid w:val="12D4133F"/>
    <w:rsid w:val="12D77B19"/>
    <w:rsid w:val="12ED7B7C"/>
    <w:rsid w:val="13035741"/>
    <w:rsid w:val="13126C9B"/>
    <w:rsid w:val="13176D04"/>
    <w:rsid w:val="131C20FB"/>
    <w:rsid w:val="13350345"/>
    <w:rsid w:val="134A7768"/>
    <w:rsid w:val="135227B7"/>
    <w:rsid w:val="1360061C"/>
    <w:rsid w:val="13621B3C"/>
    <w:rsid w:val="136C2263"/>
    <w:rsid w:val="1385130E"/>
    <w:rsid w:val="138651A5"/>
    <w:rsid w:val="138E236F"/>
    <w:rsid w:val="139D4E68"/>
    <w:rsid w:val="13A82867"/>
    <w:rsid w:val="13BA1AEF"/>
    <w:rsid w:val="13C204A6"/>
    <w:rsid w:val="13CC0390"/>
    <w:rsid w:val="13CC4C6A"/>
    <w:rsid w:val="13E2662D"/>
    <w:rsid w:val="13EE3A98"/>
    <w:rsid w:val="140D2ABE"/>
    <w:rsid w:val="1428722F"/>
    <w:rsid w:val="143202EC"/>
    <w:rsid w:val="14566186"/>
    <w:rsid w:val="14615DC8"/>
    <w:rsid w:val="146421A1"/>
    <w:rsid w:val="1473511A"/>
    <w:rsid w:val="148A5AFE"/>
    <w:rsid w:val="14986FA8"/>
    <w:rsid w:val="14A83E88"/>
    <w:rsid w:val="14C56B1C"/>
    <w:rsid w:val="14C82568"/>
    <w:rsid w:val="14CB76F6"/>
    <w:rsid w:val="14D965DC"/>
    <w:rsid w:val="14ED6DEC"/>
    <w:rsid w:val="14F74BCE"/>
    <w:rsid w:val="14FD5D62"/>
    <w:rsid w:val="150C0540"/>
    <w:rsid w:val="15194610"/>
    <w:rsid w:val="15200300"/>
    <w:rsid w:val="15316332"/>
    <w:rsid w:val="15447450"/>
    <w:rsid w:val="1547034D"/>
    <w:rsid w:val="15593757"/>
    <w:rsid w:val="15B93A43"/>
    <w:rsid w:val="15DF188C"/>
    <w:rsid w:val="15F217BE"/>
    <w:rsid w:val="15F73AD4"/>
    <w:rsid w:val="16010987"/>
    <w:rsid w:val="160C0182"/>
    <w:rsid w:val="1618304E"/>
    <w:rsid w:val="16213604"/>
    <w:rsid w:val="162C005D"/>
    <w:rsid w:val="165826B7"/>
    <w:rsid w:val="167463CE"/>
    <w:rsid w:val="16776BB3"/>
    <w:rsid w:val="16781D3E"/>
    <w:rsid w:val="167E41F2"/>
    <w:rsid w:val="16922E00"/>
    <w:rsid w:val="16983453"/>
    <w:rsid w:val="16B645E5"/>
    <w:rsid w:val="16C35C2F"/>
    <w:rsid w:val="16D03928"/>
    <w:rsid w:val="16D90F70"/>
    <w:rsid w:val="16E7671B"/>
    <w:rsid w:val="16E8098F"/>
    <w:rsid w:val="16ED420A"/>
    <w:rsid w:val="16EF6043"/>
    <w:rsid w:val="16F05D79"/>
    <w:rsid w:val="16F23C1E"/>
    <w:rsid w:val="1702511A"/>
    <w:rsid w:val="1711060E"/>
    <w:rsid w:val="17171557"/>
    <w:rsid w:val="171B6B1D"/>
    <w:rsid w:val="171F62AC"/>
    <w:rsid w:val="172A7E67"/>
    <w:rsid w:val="173D742A"/>
    <w:rsid w:val="17633C40"/>
    <w:rsid w:val="176E561B"/>
    <w:rsid w:val="177E4B73"/>
    <w:rsid w:val="17910A06"/>
    <w:rsid w:val="1792298F"/>
    <w:rsid w:val="179F0069"/>
    <w:rsid w:val="179F191D"/>
    <w:rsid w:val="17AC701D"/>
    <w:rsid w:val="17B5047A"/>
    <w:rsid w:val="17C2450D"/>
    <w:rsid w:val="17CC0594"/>
    <w:rsid w:val="17CD6348"/>
    <w:rsid w:val="17DD0663"/>
    <w:rsid w:val="17EB2A65"/>
    <w:rsid w:val="17ED6E07"/>
    <w:rsid w:val="17F56BD8"/>
    <w:rsid w:val="18036152"/>
    <w:rsid w:val="18065D11"/>
    <w:rsid w:val="18153E71"/>
    <w:rsid w:val="181A18BA"/>
    <w:rsid w:val="183D619E"/>
    <w:rsid w:val="183F5EDA"/>
    <w:rsid w:val="184776E8"/>
    <w:rsid w:val="184858CB"/>
    <w:rsid w:val="186662F2"/>
    <w:rsid w:val="188D5084"/>
    <w:rsid w:val="189414E8"/>
    <w:rsid w:val="18A977B1"/>
    <w:rsid w:val="18B404A3"/>
    <w:rsid w:val="18B904BA"/>
    <w:rsid w:val="18C6776A"/>
    <w:rsid w:val="18D25CA0"/>
    <w:rsid w:val="18D7165B"/>
    <w:rsid w:val="18D94D16"/>
    <w:rsid w:val="18E716D4"/>
    <w:rsid w:val="18E831AB"/>
    <w:rsid w:val="1911304E"/>
    <w:rsid w:val="19173A91"/>
    <w:rsid w:val="19216DB4"/>
    <w:rsid w:val="194A515C"/>
    <w:rsid w:val="194A79C2"/>
    <w:rsid w:val="194E79C7"/>
    <w:rsid w:val="19607A29"/>
    <w:rsid w:val="198D7818"/>
    <w:rsid w:val="19933CAE"/>
    <w:rsid w:val="199517FA"/>
    <w:rsid w:val="19A01C1A"/>
    <w:rsid w:val="19A70F42"/>
    <w:rsid w:val="19AF7825"/>
    <w:rsid w:val="19B0529B"/>
    <w:rsid w:val="19D82BA1"/>
    <w:rsid w:val="19DB08BF"/>
    <w:rsid w:val="19DE1D11"/>
    <w:rsid w:val="19E03690"/>
    <w:rsid w:val="19E55EAA"/>
    <w:rsid w:val="19F252AE"/>
    <w:rsid w:val="19F94F44"/>
    <w:rsid w:val="1A0712E8"/>
    <w:rsid w:val="1A15164A"/>
    <w:rsid w:val="1A163195"/>
    <w:rsid w:val="1A1750EB"/>
    <w:rsid w:val="1A1A2410"/>
    <w:rsid w:val="1A246465"/>
    <w:rsid w:val="1A383235"/>
    <w:rsid w:val="1A4B3BD0"/>
    <w:rsid w:val="1A5A1E87"/>
    <w:rsid w:val="1A76023B"/>
    <w:rsid w:val="1A7729AC"/>
    <w:rsid w:val="1A8D7361"/>
    <w:rsid w:val="1A9450FB"/>
    <w:rsid w:val="1A97695F"/>
    <w:rsid w:val="1AAB3E7B"/>
    <w:rsid w:val="1AB839C3"/>
    <w:rsid w:val="1ABB07FF"/>
    <w:rsid w:val="1AD01C9A"/>
    <w:rsid w:val="1AE12240"/>
    <w:rsid w:val="1AE41750"/>
    <w:rsid w:val="1AEF54ED"/>
    <w:rsid w:val="1B0462E3"/>
    <w:rsid w:val="1B0638E7"/>
    <w:rsid w:val="1B0F2DE7"/>
    <w:rsid w:val="1B257A6F"/>
    <w:rsid w:val="1B312BC9"/>
    <w:rsid w:val="1B41295F"/>
    <w:rsid w:val="1B4A23F1"/>
    <w:rsid w:val="1B544B28"/>
    <w:rsid w:val="1B5B65AA"/>
    <w:rsid w:val="1B655449"/>
    <w:rsid w:val="1B7370F3"/>
    <w:rsid w:val="1B74695C"/>
    <w:rsid w:val="1B8A1D79"/>
    <w:rsid w:val="1BBB0BD5"/>
    <w:rsid w:val="1BC64BEB"/>
    <w:rsid w:val="1BD32FCC"/>
    <w:rsid w:val="1BEB261D"/>
    <w:rsid w:val="1BF2518F"/>
    <w:rsid w:val="1C113D07"/>
    <w:rsid w:val="1C2A6CEE"/>
    <w:rsid w:val="1C3B13FA"/>
    <w:rsid w:val="1C445263"/>
    <w:rsid w:val="1C4E0B2D"/>
    <w:rsid w:val="1C5B32BE"/>
    <w:rsid w:val="1C68174B"/>
    <w:rsid w:val="1C6A628C"/>
    <w:rsid w:val="1C6C5D6A"/>
    <w:rsid w:val="1C747071"/>
    <w:rsid w:val="1C805D1E"/>
    <w:rsid w:val="1C8A4B05"/>
    <w:rsid w:val="1CA17558"/>
    <w:rsid w:val="1CBE69AC"/>
    <w:rsid w:val="1CE02F40"/>
    <w:rsid w:val="1CE20BC9"/>
    <w:rsid w:val="1CE74A11"/>
    <w:rsid w:val="1CEC1A26"/>
    <w:rsid w:val="1CFC7225"/>
    <w:rsid w:val="1D1B6577"/>
    <w:rsid w:val="1D1C6925"/>
    <w:rsid w:val="1D326467"/>
    <w:rsid w:val="1D563371"/>
    <w:rsid w:val="1D6850A3"/>
    <w:rsid w:val="1D8B1718"/>
    <w:rsid w:val="1D9A0CBC"/>
    <w:rsid w:val="1DB665AE"/>
    <w:rsid w:val="1DB868B0"/>
    <w:rsid w:val="1DC046F7"/>
    <w:rsid w:val="1DC2539D"/>
    <w:rsid w:val="1DE40335"/>
    <w:rsid w:val="1DE676BF"/>
    <w:rsid w:val="1DE74666"/>
    <w:rsid w:val="1DF13E49"/>
    <w:rsid w:val="1DF67E62"/>
    <w:rsid w:val="1DF74E6C"/>
    <w:rsid w:val="1E0A07CA"/>
    <w:rsid w:val="1E224232"/>
    <w:rsid w:val="1E237373"/>
    <w:rsid w:val="1E2C3B3A"/>
    <w:rsid w:val="1E2F2E30"/>
    <w:rsid w:val="1E312FDB"/>
    <w:rsid w:val="1E416298"/>
    <w:rsid w:val="1E4744D0"/>
    <w:rsid w:val="1E4E06D3"/>
    <w:rsid w:val="1E527D0D"/>
    <w:rsid w:val="1E5B3956"/>
    <w:rsid w:val="1E684A84"/>
    <w:rsid w:val="1E74377D"/>
    <w:rsid w:val="1E7839B8"/>
    <w:rsid w:val="1E7D6E99"/>
    <w:rsid w:val="1E945110"/>
    <w:rsid w:val="1EA648C0"/>
    <w:rsid w:val="1EA7239A"/>
    <w:rsid w:val="1EB744CB"/>
    <w:rsid w:val="1EBD40F6"/>
    <w:rsid w:val="1EC758C0"/>
    <w:rsid w:val="1ED14A81"/>
    <w:rsid w:val="1ED63188"/>
    <w:rsid w:val="1F026083"/>
    <w:rsid w:val="1F2B27A3"/>
    <w:rsid w:val="1F2F0A1F"/>
    <w:rsid w:val="1F495809"/>
    <w:rsid w:val="1F5844BB"/>
    <w:rsid w:val="1F721A21"/>
    <w:rsid w:val="1F731646"/>
    <w:rsid w:val="1F892C46"/>
    <w:rsid w:val="1F8E4F62"/>
    <w:rsid w:val="1F8F0FBB"/>
    <w:rsid w:val="1F8F4381"/>
    <w:rsid w:val="1FB02E68"/>
    <w:rsid w:val="1FB77B76"/>
    <w:rsid w:val="1FC44388"/>
    <w:rsid w:val="1FD461A2"/>
    <w:rsid w:val="1FD654AF"/>
    <w:rsid w:val="1FE3647B"/>
    <w:rsid w:val="1FE46B55"/>
    <w:rsid w:val="1FE82F5C"/>
    <w:rsid w:val="1FED144C"/>
    <w:rsid w:val="1FEE503F"/>
    <w:rsid w:val="1FF044EA"/>
    <w:rsid w:val="1FFC0ED0"/>
    <w:rsid w:val="2002703B"/>
    <w:rsid w:val="201410D2"/>
    <w:rsid w:val="20321F07"/>
    <w:rsid w:val="20396A33"/>
    <w:rsid w:val="203D0AF1"/>
    <w:rsid w:val="204131A1"/>
    <w:rsid w:val="20587EDA"/>
    <w:rsid w:val="207A3B30"/>
    <w:rsid w:val="207C2C1E"/>
    <w:rsid w:val="207D6C01"/>
    <w:rsid w:val="20893DB2"/>
    <w:rsid w:val="209B0D96"/>
    <w:rsid w:val="209D1133"/>
    <w:rsid w:val="20B54E23"/>
    <w:rsid w:val="20BD703F"/>
    <w:rsid w:val="20C123AB"/>
    <w:rsid w:val="20C1523C"/>
    <w:rsid w:val="20D15D19"/>
    <w:rsid w:val="20DB4B68"/>
    <w:rsid w:val="20E920A9"/>
    <w:rsid w:val="20F406C1"/>
    <w:rsid w:val="21174216"/>
    <w:rsid w:val="212321DE"/>
    <w:rsid w:val="212705E9"/>
    <w:rsid w:val="213879AA"/>
    <w:rsid w:val="21407A6E"/>
    <w:rsid w:val="214579AD"/>
    <w:rsid w:val="215F5B96"/>
    <w:rsid w:val="21666905"/>
    <w:rsid w:val="216B4756"/>
    <w:rsid w:val="216C24A9"/>
    <w:rsid w:val="21791F11"/>
    <w:rsid w:val="217A1721"/>
    <w:rsid w:val="21AC602C"/>
    <w:rsid w:val="21C14750"/>
    <w:rsid w:val="21D27C9A"/>
    <w:rsid w:val="21E262C4"/>
    <w:rsid w:val="21E541B8"/>
    <w:rsid w:val="21E81012"/>
    <w:rsid w:val="21FD1103"/>
    <w:rsid w:val="220A31E5"/>
    <w:rsid w:val="221328A8"/>
    <w:rsid w:val="22386A3A"/>
    <w:rsid w:val="2250529B"/>
    <w:rsid w:val="225B59FB"/>
    <w:rsid w:val="22713F2A"/>
    <w:rsid w:val="227E06DD"/>
    <w:rsid w:val="228C04FE"/>
    <w:rsid w:val="228D3E61"/>
    <w:rsid w:val="22A82631"/>
    <w:rsid w:val="22C35CDA"/>
    <w:rsid w:val="22C40551"/>
    <w:rsid w:val="22CA442E"/>
    <w:rsid w:val="22D622C7"/>
    <w:rsid w:val="22D92BFF"/>
    <w:rsid w:val="22E422CC"/>
    <w:rsid w:val="22E9588C"/>
    <w:rsid w:val="22FF7C9A"/>
    <w:rsid w:val="231009FB"/>
    <w:rsid w:val="23173C26"/>
    <w:rsid w:val="231A529F"/>
    <w:rsid w:val="234C07DE"/>
    <w:rsid w:val="23674072"/>
    <w:rsid w:val="237F5EC1"/>
    <w:rsid w:val="23890486"/>
    <w:rsid w:val="238C6415"/>
    <w:rsid w:val="23986405"/>
    <w:rsid w:val="239968A6"/>
    <w:rsid w:val="23997852"/>
    <w:rsid w:val="239F7AB8"/>
    <w:rsid w:val="23B00D6A"/>
    <w:rsid w:val="23CA3F1A"/>
    <w:rsid w:val="23D01FA7"/>
    <w:rsid w:val="23E35F20"/>
    <w:rsid w:val="240B0E53"/>
    <w:rsid w:val="240D07DE"/>
    <w:rsid w:val="240E7AF2"/>
    <w:rsid w:val="243E7165"/>
    <w:rsid w:val="24504FA2"/>
    <w:rsid w:val="247E4B29"/>
    <w:rsid w:val="247F1BF3"/>
    <w:rsid w:val="24854AB2"/>
    <w:rsid w:val="249C7D5B"/>
    <w:rsid w:val="24A3267C"/>
    <w:rsid w:val="24B057EA"/>
    <w:rsid w:val="24BC3C65"/>
    <w:rsid w:val="24C7667A"/>
    <w:rsid w:val="24E77724"/>
    <w:rsid w:val="250C0D40"/>
    <w:rsid w:val="25402589"/>
    <w:rsid w:val="254E39A6"/>
    <w:rsid w:val="25871EE9"/>
    <w:rsid w:val="258C0352"/>
    <w:rsid w:val="25907FEB"/>
    <w:rsid w:val="259118C9"/>
    <w:rsid w:val="25A41FBA"/>
    <w:rsid w:val="25BB0257"/>
    <w:rsid w:val="25BC39F6"/>
    <w:rsid w:val="25D0362A"/>
    <w:rsid w:val="25D36D1E"/>
    <w:rsid w:val="26140E6F"/>
    <w:rsid w:val="261F628B"/>
    <w:rsid w:val="26375A2E"/>
    <w:rsid w:val="26420C29"/>
    <w:rsid w:val="266659BF"/>
    <w:rsid w:val="267667E0"/>
    <w:rsid w:val="26853DAF"/>
    <w:rsid w:val="268F5CB0"/>
    <w:rsid w:val="26931051"/>
    <w:rsid w:val="2698133B"/>
    <w:rsid w:val="26996D6A"/>
    <w:rsid w:val="26A70A12"/>
    <w:rsid w:val="26B35469"/>
    <w:rsid w:val="26BB1AFF"/>
    <w:rsid w:val="26D333FE"/>
    <w:rsid w:val="26EB2BC0"/>
    <w:rsid w:val="26F22B51"/>
    <w:rsid w:val="26FD43D9"/>
    <w:rsid w:val="270D7FBC"/>
    <w:rsid w:val="2710268F"/>
    <w:rsid w:val="271224CC"/>
    <w:rsid w:val="27246B2D"/>
    <w:rsid w:val="27322943"/>
    <w:rsid w:val="2761742A"/>
    <w:rsid w:val="276A1BE7"/>
    <w:rsid w:val="27730207"/>
    <w:rsid w:val="278268EB"/>
    <w:rsid w:val="27945D9D"/>
    <w:rsid w:val="27992C4B"/>
    <w:rsid w:val="27A42993"/>
    <w:rsid w:val="27A867DE"/>
    <w:rsid w:val="27AB3B6C"/>
    <w:rsid w:val="27C22E19"/>
    <w:rsid w:val="27CB4FD7"/>
    <w:rsid w:val="27DE7749"/>
    <w:rsid w:val="27FD093E"/>
    <w:rsid w:val="282A7F75"/>
    <w:rsid w:val="28417D04"/>
    <w:rsid w:val="284D7F06"/>
    <w:rsid w:val="285F2D5E"/>
    <w:rsid w:val="286976B0"/>
    <w:rsid w:val="28787FFD"/>
    <w:rsid w:val="2891001A"/>
    <w:rsid w:val="28952690"/>
    <w:rsid w:val="289E3886"/>
    <w:rsid w:val="28AD0797"/>
    <w:rsid w:val="28AE0118"/>
    <w:rsid w:val="28B40D9B"/>
    <w:rsid w:val="28BF37FD"/>
    <w:rsid w:val="28DE7AF1"/>
    <w:rsid w:val="28E4780D"/>
    <w:rsid w:val="28FB1A18"/>
    <w:rsid w:val="28FC4822"/>
    <w:rsid w:val="29056FA2"/>
    <w:rsid w:val="290E41C5"/>
    <w:rsid w:val="291F5AC5"/>
    <w:rsid w:val="293C5E4E"/>
    <w:rsid w:val="293D2FA4"/>
    <w:rsid w:val="29406999"/>
    <w:rsid w:val="294270D9"/>
    <w:rsid w:val="29452314"/>
    <w:rsid w:val="294B6C4E"/>
    <w:rsid w:val="295F7B79"/>
    <w:rsid w:val="29611CC5"/>
    <w:rsid w:val="29663AA6"/>
    <w:rsid w:val="297140D1"/>
    <w:rsid w:val="2973425D"/>
    <w:rsid w:val="298505A2"/>
    <w:rsid w:val="299B5FEE"/>
    <w:rsid w:val="299E6A6D"/>
    <w:rsid w:val="29A0362E"/>
    <w:rsid w:val="29A1316D"/>
    <w:rsid w:val="29AC7DA9"/>
    <w:rsid w:val="29AE61A0"/>
    <w:rsid w:val="29B03F19"/>
    <w:rsid w:val="29CA63F6"/>
    <w:rsid w:val="29CD35C2"/>
    <w:rsid w:val="29D1740B"/>
    <w:rsid w:val="29FB1886"/>
    <w:rsid w:val="29FE434C"/>
    <w:rsid w:val="2A0744B9"/>
    <w:rsid w:val="2A0E0B36"/>
    <w:rsid w:val="2A22011E"/>
    <w:rsid w:val="2A314270"/>
    <w:rsid w:val="2A4A417B"/>
    <w:rsid w:val="2A52709F"/>
    <w:rsid w:val="2A587A65"/>
    <w:rsid w:val="2A68678A"/>
    <w:rsid w:val="2A746C9F"/>
    <w:rsid w:val="2A810D6A"/>
    <w:rsid w:val="2A8B02D1"/>
    <w:rsid w:val="2AA03E07"/>
    <w:rsid w:val="2AA5571A"/>
    <w:rsid w:val="2ADC41F2"/>
    <w:rsid w:val="2ADF6ACC"/>
    <w:rsid w:val="2AE10BC6"/>
    <w:rsid w:val="2B045659"/>
    <w:rsid w:val="2B0A787E"/>
    <w:rsid w:val="2B0E6BEB"/>
    <w:rsid w:val="2B146568"/>
    <w:rsid w:val="2B195446"/>
    <w:rsid w:val="2B1D6367"/>
    <w:rsid w:val="2B2228EB"/>
    <w:rsid w:val="2B26745D"/>
    <w:rsid w:val="2B2E43A7"/>
    <w:rsid w:val="2B2F0C93"/>
    <w:rsid w:val="2B3412CB"/>
    <w:rsid w:val="2B444296"/>
    <w:rsid w:val="2B5C1CE5"/>
    <w:rsid w:val="2B707A36"/>
    <w:rsid w:val="2B7C1A43"/>
    <w:rsid w:val="2B890216"/>
    <w:rsid w:val="2B91230C"/>
    <w:rsid w:val="2BA662C2"/>
    <w:rsid w:val="2BB61DBC"/>
    <w:rsid w:val="2BB91734"/>
    <w:rsid w:val="2BC67B36"/>
    <w:rsid w:val="2BD97A58"/>
    <w:rsid w:val="2BF84704"/>
    <w:rsid w:val="2C124483"/>
    <w:rsid w:val="2C3E4A13"/>
    <w:rsid w:val="2C441CEB"/>
    <w:rsid w:val="2C4643C2"/>
    <w:rsid w:val="2C524D1E"/>
    <w:rsid w:val="2C5F157F"/>
    <w:rsid w:val="2C6947CA"/>
    <w:rsid w:val="2C721449"/>
    <w:rsid w:val="2C7D666E"/>
    <w:rsid w:val="2C80174F"/>
    <w:rsid w:val="2CA15FBE"/>
    <w:rsid w:val="2CAA324A"/>
    <w:rsid w:val="2CB670ED"/>
    <w:rsid w:val="2CBE0411"/>
    <w:rsid w:val="2CC541AF"/>
    <w:rsid w:val="2CC5620C"/>
    <w:rsid w:val="2CD277AA"/>
    <w:rsid w:val="2CE27A52"/>
    <w:rsid w:val="2CE42284"/>
    <w:rsid w:val="2CFA33FC"/>
    <w:rsid w:val="2D06611B"/>
    <w:rsid w:val="2D191EEA"/>
    <w:rsid w:val="2D3227EF"/>
    <w:rsid w:val="2D5C161A"/>
    <w:rsid w:val="2D6212BB"/>
    <w:rsid w:val="2D700793"/>
    <w:rsid w:val="2D9B0395"/>
    <w:rsid w:val="2DA65915"/>
    <w:rsid w:val="2DB07F1F"/>
    <w:rsid w:val="2DC21E30"/>
    <w:rsid w:val="2DC229CA"/>
    <w:rsid w:val="2DDD432C"/>
    <w:rsid w:val="2DE17F00"/>
    <w:rsid w:val="2DE25FC3"/>
    <w:rsid w:val="2DE3217E"/>
    <w:rsid w:val="2DF447DA"/>
    <w:rsid w:val="2E194FF4"/>
    <w:rsid w:val="2E1C084E"/>
    <w:rsid w:val="2E200AC1"/>
    <w:rsid w:val="2E202779"/>
    <w:rsid w:val="2E280733"/>
    <w:rsid w:val="2E29164B"/>
    <w:rsid w:val="2E3F0EC4"/>
    <w:rsid w:val="2E440A2C"/>
    <w:rsid w:val="2E470B00"/>
    <w:rsid w:val="2E487114"/>
    <w:rsid w:val="2E5E3B87"/>
    <w:rsid w:val="2E67296D"/>
    <w:rsid w:val="2E7D249B"/>
    <w:rsid w:val="2E80302E"/>
    <w:rsid w:val="2E844C2D"/>
    <w:rsid w:val="2E9400F0"/>
    <w:rsid w:val="2E9565C6"/>
    <w:rsid w:val="2EAA1D41"/>
    <w:rsid w:val="2EB536D8"/>
    <w:rsid w:val="2EB6731A"/>
    <w:rsid w:val="2EC118D3"/>
    <w:rsid w:val="2ECA76BE"/>
    <w:rsid w:val="2ECC1265"/>
    <w:rsid w:val="2ED97FAF"/>
    <w:rsid w:val="2EED2D74"/>
    <w:rsid w:val="2F2B7522"/>
    <w:rsid w:val="2F5A3881"/>
    <w:rsid w:val="2F6331E2"/>
    <w:rsid w:val="2F720162"/>
    <w:rsid w:val="2F987C4F"/>
    <w:rsid w:val="2FAB0EC8"/>
    <w:rsid w:val="2FAC6889"/>
    <w:rsid w:val="2FB47737"/>
    <w:rsid w:val="2FC6703B"/>
    <w:rsid w:val="2FF124EE"/>
    <w:rsid w:val="2FF168F3"/>
    <w:rsid w:val="300112BC"/>
    <w:rsid w:val="300B66BF"/>
    <w:rsid w:val="30346E84"/>
    <w:rsid w:val="303F594F"/>
    <w:rsid w:val="304F0D3B"/>
    <w:rsid w:val="30506037"/>
    <w:rsid w:val="305177AC"/>
    <w:rsid w:val="306B028D"/>
    <w:rsid w:val="30744948"/>
    <w:rsid w:val="307A7ADD"/>
    <w:rsid w:val="30864E79"/>
    <w:rsid w:val="30886C13"/>
    <w:rsid w:val="30890996"/>
    <w:rsid w:val="30977081"/>
    <w:rsid w:val="309A7A3E"/>
    <w:rsid w:val="30A7660C"/>
    <w:rsid w:val="30AB1423"/>
    <w:rsid w:val="30BF1F32"/>
    <w:rsid w:val="30C22E85"/>
    <w:rsid w:val="30C57FF6"/>
    <w:rsid w:val="30CA469B"/>
    <w:rsid w:val="30EB1972"/>
    <w:rsid w:val="30F2529F"/>
    <w:rsid w:val="30F323D3"/>
    <w:rsid w:val="30FB5378"/>
    <w:rsid w:val="31113B76"/>
    <w:rsid w:val="311C7B53"/>
    <w:rsid w:val="3134224C"/>
    <w:rsid w:val="315B616F"/>
    <w:rsid w:val="31626908"/>
    <w:rsid w:val="316B48C7"/>
    <w:rsid w:val="31740476"/>
    <w:rsid w:val="31764BB1"/>
    <w:rsid w:val="31772EC7"/>
    <w:rsid w:val="317B21E4"/>
    <w:rsid w:val="317E0366"/>
    <w:rsid w:val="3186310A"/>
    <w:rsid w:val="318B2CE4"/>
    <w:rsid w:val="3191542F"/>
    <w:rsid w:val="31921AAF"/>
    <w:rsid w:val="31960866"/>
    <w:rsid w:val="31985994"/>
    <w:rsid w:val="31A87524"/>
    <w:rsid w:val="31B5579D"/>
    <w:rsid w:val="31C25F06"/>
    <w:rsid w:val="31C77ACA"/>
    <w:rsid w:val="31C800C6"/>
    <w:rsid w:val="31DC068A"/>
    <w:rsid w:val="31E41C27"/>
    <w:rsid w:val="31F315A1"/>
    <w:rsid w:val="31F369F1"/>
    <w:rsid w:val="3212625A"/>
    <w:rsid w:val="322C63C7"/>
    <w:rsid w:val="323048E9"/>
    <w:rsid w:val="324B0225"/>
    <w:rsid w:val="324E00CB"/>
    <w:rsid w:val="32950EAE"/>
    <w:rsid w:val="32994C77"/>
    <w:rsid w:val="32A217D5"/>
    <w:rsid w:val="32A535D2"/>
    <w:rsid w:val="32AC2678"/>
    <w:rsid w:val="32AE4B06"/>
    <w:rsid w:val="32B5239E"/>
    <w:rsid w:val="32C41E58"/>
    <w:rsid w:val="32D20EFE"/>
    <w:rsid w:val="32E20DCB"/>
    <w:rsid w:val="32EC2ECF"/>
    <w:rsid w:val="33066222"/>
    <w:rsid w:val="330A0185"/>
    <w:rsid w:val="331D174F"/>
    <w:rsid w:val="33321A93"/>
    <w:rsid w:val="33427E15"/>
    <w:rsid w:val="33461AC1"/>
    <w:rsid w:val="33596D28"/>
    <w:rsid w:val="335E5A5B"/>
    <w:rsid w:val="33621791"/>
    <w:rsid w:val="3364703D"/>
    <w:rsid w:val="33657FC7"/>
    <w:rsid w:val="337E7BF7"/>
    <w:rsid w:val="33801FC0"/>
    <w:rsid w:val="339B6CD4"/>
    <w:rsid w:val="33A84FAD"/>
    <w:rsid w:val="33B22803"/>
    <w:rsid w:val="33BE758A"/>
    <w:rsid w:val="33D558F7"/>
    <w:rsid w:val="33D64E7A"/>
    <w:rsid w:val="33ED2F59"/>
    <w:rsid w:val="33ED5E34"/>
    <w:rsid w:val="33FD2D56"/>
    <w:rsid w:val="34133B39"/>
    <w:rsid w:val="34147005"/>
    <w:rsid w:val="34224FA3"/>
    <w:rsid w:val="343C4804"/>
    <w:rsid w:val="344467A5"/>
    <w:rsid w:val="344A35A0"/>
    <w:rsid w:val="3459359D"/>
    <w:rsid w:val="346B3FFA"/>
    <w:rsid w:val="34754188"/>
    <w:rsid w:val="349C4C70"/>
    <w:rsid w:val="349F4761"/>
    <w:rsid w:val="34A315F1"/>
    <w:rsid w:val="34A653F2"/>
    <w:rsid w:val="34B96ECE"/>
    <w:rsid w:val="34C963C6"/>
    <w:rsid w:val="34CD2282"/>
    <w:rsid w:val="34DE0686"/>
    <w:rsid w:val="34F07218"/>
    <w:rsid w:val="34F302E5"/>
    <w:rsid w:val="34F526DE"/>
    <w:rsid w:val="34F55CCF"/>
    <w:rsid w:val="350A6B3C"/>
    <w:rsid w:val="351078BA"/>
    <w:rsid w:val="35294A98"/>
    <w:rsid w:val="352A4E86"/>
    <w:rsid w:val="352A6738"/>
    <w:rsid w:val="353113D5"/>
    <w:rsid w:val="353335A8"/>
    <w:rsid w:val="35343375"/>
    <w:rsid w:val="353D648E"/>
    <w:rsid w:val="35444874"/>
    <w:rsid w:val="35505F08"/>
    <w:rsid w:val="35867717"/>
    <w:rsid w:val="35911EBE"/>
    <w:rsid w:val="35AE4813"/>
    <w:rsid w:val="35B069A7"/>
    <w:rsid w:val="35B504CF"/>
    <w:rsid w:val="35B805EE"/>
    <w:rsid w:val="35BB0534"/>
    <w:rsid w:val="35D47556"/>
    <w:rsid w:val="35F3510A"/>
    <w:rsid w:val="35F61910"/>
    <w:rsid w:val="361C65E8"/>
    <w:rsid w:val="363C11A9"/>
    <w:rsid w:val="36455341"/>
    <w:rsid w:val="36496206"/>
    <w:rsid w:val="36541008"/>
    <w:rsid w:val="365636AC"/>
    <w:rsid w:val="3665096E"/>
    <w:rsid w:val="367739B8"/>
    <w:rsid w:val="3682558E"/>
    <w:rsid w:val="36A822D3"/>
    <w:rsid w:val="36A85020"/>
    <w:rsid w:val="36BD31EF"/>
    <w:rsid w:val="36CF42B4"/>
    <w:rsid w:val="36D025AF"/>
    <w:rsid w:val="36D400D9"/>
    <w:rsid w:val="36D81DC5"/>
    <w:rsid w:val="36D96328"/>
    <w:rsid w:val="36E870CB"/>
    <w:rsid w:val="36EF4363"/>
    <w:rsid w:val="36F1609C"/>
    <w:rsid w:val="371116C7"/>
    <w:rsid w:val="371511B8"/>
    <w:rsid w:val="372063F6"/>
    <w:rsid w:val="372D2946"/>
    <w:rsid w:val="373E07E9"/>
    <w:rsid w:val="37480190"/>
    <w:rsid w:val="375379AD"/>
    <w:rsid w:val="37537F32"/>
    <w:rsid w:val="3767760C"/>
    <w:rsid w:val="377445C9"/>
    <w:rsid w:val="37783E32"/>
    <w:rsid w:val="37880AED"/>
    <w:rsid w:val="37A07A52"/>
    <w:rsid w:val="37A334C3"/>
    <w:rsid w:val="37A531AA"/>
    <w:rsid w:val="37BA3416"/>
    <w:rsid w:val="37C83BB2"/>
    <w:rsid w:val="37CC32BE"/>
    <w:rsid w:val="37D7646D"/>
    <w:rsid w:val="37FB016E"/>
    <w:rsid w:val="381A58BA"/>
    <w:rsid w:val="381F5903"/>
    <w:rsid w:val="382932AF"/>
    <w:rsid w:val="383727BD"/>
    <w:rsid w:val="383D7F60"/>
    <w:rsid w:val="384D461E"/>
    <w:rsid w:val="384E02EE"/>
    <w:rsid w:val="385502DC"/>
    <w:rsid w:val="385A260A"/>
    <w:rsid w:val="385B3560"/>
    <w:rsid w:val="387A4A5F"/>
    <w:rsid w:val="387E24DA"/>
    <w:rsid w:val="389A4C04"/>
    <w:rsid w:val="38A5016D"/>
    <w:rsid w:val="38AF677B"/>
    <w:rsid w:val="38B222B9"/>
    <w:rsid w:val="38C9574D"/>
    <w:rsid w:val="38D332EA"/>
    <w:rsid w:val="38EE1CC0"/>
    <w:rsid w:val="38EF3139"/>
    <w:rsid w:val="38F4304F"/>
    <w:rsid w:val="391536F1"/>
    <w:rsid w:val="391B6A81"/>
    <w:rsid w:val="3921365A"/>
    <w:rsid w:val="39257572"/>
    <w:rsid w:val="393B6B43"/>
    <w:rsid w:val="393C7FD6"/>
    <w:rsid w:val="39710CEB"/>
    <w:rsid w:val="397C04E6"/>
    <w:rsid w:val="398648C7"/>
    <w:rsid w:val="39912147"/>
    <w:rsid w:val="39A14AB8"/>
    <w:rsid w:val="39B42BAF"/>
    <w:rsid w:val="39BD3FE0"/>
    <w:rsid w:val="39BF12BF"/>
    <w:rsid w:val="39C618B8"/>
    <w:rsid w:val="39CE0D46"/>
    <w:rsid w:val="39DF7174"/>
    <w:rsid w:val="39EB26A4"/>
    <w:rsid w:val="39F27F9B"/>
    <w:rsid w:val="39FA58BE"/>
    <w:rsid w:val="39FC4059"/>
    <w:rsid w:val="39FD12CE"/>
    <w:rsid w:val="3A087437"/>
    <w:rsid w:val="3A0E0140"/>
    <w:rsid w:val="3A157721"/>
    <w:rsid w:val="3A167291"/>
    <w:rsid w:val="3A2D1320"/>
    <w:rsid w:val="3A3000B7"/>
    <w:rsid w:val="3A684483"/>
    <w:rsid w:val="3A7D347D"/>
    <w:rsid w:val="3A901287"/>
    <w:rsid w:val="3A9C6F1B"/>
    <w:rsid w:val="3AA506A3"/>
    <w:rsid w:val="3AA71A80"/>
    <w:rsid w:val="3AD4138A"/>
    <w:rsid w:val="3ADD5284"/>
    <w:rsid w:val="3AEA36E9"/>
    <w:rsid w:val="3AF80BBB"/>
    <w:rsid w:val="3AFC2630"/>
    <w:rsid w:val="3B0C7934"/>
    <w:rsid w:val="3B17251F"/>
    <w:rsid w:val="3B1E554D"/>
    <w:rsid w:val="3B1F0EE7"/>
    <w:rsid w:val="3B3A7FCF"/>
    <w:rsid w:val="3B3D2743"/>
    <w:rsid w:val="3B491430"/>
    <w:rsid w:val="3B5A4777"/>
    <w:rsid w:val="3B5A55D5"/>
    <w:rsid w:val="3B5F3E86"/>
    <w:rsid w:val="3B6B584A"/>
    <w:rsid w:val="3B7E65C0"/>
    <w:rsid w:val="3B8167E7"/>
    <w:rsid w:val="3B8B7C9A"/>
    <w:rsid w:val="3B940734"/>
    <w:rsid w:val="3B9E3DD9"/>
    <w:rsid w:val="3BAA769B"/>
    <w:rsid w:val="3BAC5F8B"/>
    <w:rsid w:val="3BB15B3D"/>
    <w:rsid w:val="3BD56A95"/>
    <w:rsid w:val="3BE42FC9"/>
    <w:rsid w:val="3BEB4F91"/>
    <w:rsid w:val="3BEC061C"/>
    <w:rsid w:val="3BF55FA0"/>
    <w:rsid w:val="3BF57AC0"/>
    <w:rsid w:val="3BFD08C6"/>
    <w:rsid w:val="3C030325"/>
    <w:rsid w:val="3C0A2EEB"/>
    <w:rsid w:val="3C187A5F"/>
    <w:rsid w:val="3C1A3E1A"/>
    <w:rsid w:val="3C4D37DC"/>
    <w:rsid w:val="3C531F35"/>
    <w:rsid w:val="3C5B2F97"/>
    <w:rsid w:val="3C5D7E57"/>
    <w:rsid w:val="3C7316F4"/>
    <w:rsid w:val="3C7721F2"/>
    <w:rsid w:val="3C7E1EB5"/>
    <w:rsid w:val="3C831B02"/>
    <w:rsid w:val="3C8A6ADE"/>
    <w:rsid w:val="3C8B1856"/>
    <w:rsid w:val="3C90588F"/>
    <w:rsid w:val="3C92742A"/>
    <w:rsid w:val="3CAC4505"/>
    <w:rsid w:val="3CD05C37"/>
    <w:rsid w:val="3CD54A68"/>
    <w:rsid w:val="3CDB72CF"/>
    <w:rsid w:val="3CE84C78"/>
    <w:rsid w:val="3CED47D7"/>
    <w:rsid w:val="3CF162D1"/>
    <w:rsid w:val="3D037D04"/>
    <w:rsid w:val="3D0F4C63"/>
    <w:rsid w:val="3D2008B6"/>
    <w:rsid w:val="3D531C7E"/>
    <w:rsid w:val="3D5357A5"/>
    <w:rsid w:val="3D6027BA"/>
    <w:rsid w:val="3D6A5F7F"/>
    <w:rsid w:val="3D795057"/>
    <w:rsid w:val="3D8212AE"/>
    <w:rsid w:val="3D916EE6"/>
    <w:rsid w:val="3D98669F"/>
    <w:rsid w:val="3DB460EC"/>
    <w:rsid w:val="3DC15BF5"/>
    <w:rsid w:val="3DC16D6B"/>
    <w:rsid w:val="3DC96858"/>
    <w:rsid w:val="3DDC2251"/>
    <w:rsid w:val="3DE627FD"/>
    <w:rsid w:val="3DF40246"/>
    <w:rsid w:val="3DF803AC"/>
    <w:rsid w:val="3DFB606F"/>
    <w:rsid w:val="3E047C10"/>
    <w:rsid w:val="3E062CCF"/>
    <w:rsid w:val="3E23065E"/>
    <w:rsid w:val="3E2B79E0"/>
    <w:rsid w:val="3E54251B"/>
    <w:rsid w:val="3E5A6B3F"/>
    <w:rsid w:val="3E5D7EC5"/>
    <w:rsid w:val="3E627EAF"/>
    <w:rsid w:val="3E633D62"/>
    <w:rsid w:val="3E645EB5"/>
    <w:rsid w:val="3E656CCA"/>
    <w:rsid w:val="3E6B1A2C"/>
    <w:rsid w:val="3E815385"/>
    <w:rsid w:val="3E9864D1"/>
    <w:rsid w:val="3EA63E21"/>
    <w:rsid w:val="3EB2085F"/>
    <w:rsid w:val="3ECB5933"/>
    <w:rsid w:val="3ED6167F"/>
    <w:rsid w:val="3EDB4A95"/>
    <w:rsid w:val="3EDC04A4"/>
    <w:rsid w:val="3EEA2335"/>
    <w:rsid w:val="3EFA6CEC"/>
    <w:rsid w:val="3F090604"/>
    <w:rsid w:val="3F0B7E33"/>
    <w:rsid w:val="3F116709"/>
    <w:rsid w:val="3F23468E"/>
    <w:rsid w:val="3F453B44"/>
    <w:rsid w:val="3F4E4B0B"/>
    <w:rsid w:val="3F4F78E6"/>
    <w:rsid w:val="3F5478E3"/>
    <w:rsid w:val="3F6427E9"/>
    <w:rsid w:val="3F8C2233"/>
    <w:rsid w:val="3F9115F7"/>
    <w:rsid w:val="3FA55034"/>
    <w:rsid w:val="3FA628D0"/>
    <w:rsid w:val="3FAA3DDB"/>
    <w:rsid w:val="3FAB69AA"/>
    <w:rsid w:val="3FB34681"/>
    <w:rsid w:val="3FB872E6"/>
    <w:rsid w:val="3FBF521F"/>
    <w:rsid w:val="3FC413C3"/>
    <w:rsid w:val="3FCB2219"/>
    <w:rsid w:val="3FCF4865"/>
    <w:rsid w:val="3FD10C1C"/>
    <w:rsid w:val="3FD52FA1"/>
    <w:rsid w:val="3FEA796F"/>
    <w:rsid w:val="3FF26770"/>
    <w:rsid w:val="4005125B"/>
    <w:rsid w:val="4021297B"/>
    <w:rsid w:val="403128B9"/>
    <w:rsid w:val="403645BF"/>
    <w:rsid w:val="40480434"/>
    <w:rsid w:val="404F0E81"/>
    <w:rsid w:val="40572CF6"/>
    <w:rsid w:val="406F30E4"/>
    <w:rsid w:val="40895ADD"/>
    <w:rsid w:val="40934389"/>
    <w:rsid w:val="40C63A7E"/>
    <w:rsid w:val="40E830AC"/>
    <w:rsid w:val="40EE63BD"/>
    <w:rsid w:val="41152DDA"/>
    <w:rsid w:val="41174748"/>
    <w:rsid w:val="411E2D31"/>
    <w:rsid w:val="41232723"/>
    <w:rsid w:val="4131089A"/>
    <w:rsid w:val="414B6409"/>
    <w:rsid w:val="41527274"/>
    <w:rsid w:val="41572A95"/>
    <w:rsid w:val="416074D3"/>
    <w:rsid w:val="41610EC9"/>
    <w:rsid w:val="417229FC"/>
    <w:rsid w:val="417376DD"/>
    <w:rsid w:val="41752B31"/>
    <w:rsid w:val="41790595"/>
    <w:rsid w:val="418C2076"/>
    <w:rsid w:val="418D5DEE"/>
    <w:rsid w:val="41A43FC4"/>
    <w:rsid w:val="41AB42A1"/>
    <w:rsid w:val="41DA6FD7"/>
    <w:rsid w:val="41EE2C76"/>
    <w:rsid w:val="42135846"/>
    <w:rsid w:val="422D00CD"/>
    <w:rsid w:val="423B010C"/>
    <w:rsid w:val="425151EF"/>
    <w:rsid w:val="42534436"/>
    <w:rsid w:val="425F282E"/>
    <w:rsid w:val="426E2165"/>
    <w:rsid w:val="42736EB9"/>
    <w:rsid w:val="42791FC9"/>
    <w:rsid w:val="427A44D3"/>
    <w:rsid w:val="428C2C8A"/>
    <w:rsid w:val="428F5D7C"/>
    <w:rsid w:val="42925DB2"/>
    <w:rsid w:val="429C486F"/>
    <w:rsid w:val="429F6FCD"/>
    <w:rsid w:val="42AE784B"/>
    <w:rsid w:val="42B278F8"/>
    <w:rsid w:val="42BD389C"/>
    <w:rsid w:val="42C240DA"/>
    <w:rsid w:val="42C76E27"/>
    <w:rsid w:val="42CA1870"/>
    <w:rsid w:val="42E804C2"/>
    <w:rsid w:val="430A6232"/>
    <w:rsid w:val="431011DE"/>
    <w:rsid w:val="43164E72"/>
    <w:rsid w:val="432322E7"/>
    <w:rsid w:val="43291238"/>
    <w:rsid w:val="4331139E"/>
    <w:rsid w:val="434F5325"/>
    <w:rsid w:val="43527FF3"/>
    <w:rsid w:val="435372D1"/>
    <w:rsid w:val="43656039"/>
    <w:rsid w:val="43890CFA"/>
    <w:rsid w:val="438B3888"/>
    <w:rsid w:val="438E3461"/>
    <w:rsid w:val="43A618E6"/>
    <w:rsid w:val="43D554F3"/>
    <w:rsid w:val="43E21EA4"/>
    <w:rsid w:val="43ED2F34"/>
    <w:rsid w:val="43F90854"/>
    <w:rsid w:val="44120C98"/>
    <w:rsid w:val="44125964"/>
    <w:rsid w:val="4414356F"/>
    <w:rsid w:val="44412ED1"/>
    <w:rsid w:val="4453383B"/>
    <w:rsid w:val="44555314"/>
    <w:rsid w:val="445675EC"/>
    <w:rsid w:val="44572A4E"/>
    <w:rsid w:val="446A2045"/>
    <w:rsid w:val="448A0DD5"/>
    <w:rsid w:val="4495575E"/>
    <w:rsid w:val="449B0822"/>
    <w:rsid w:val="44C67271"/>
    <w:rsid w:val="44D27CE9"/>
    <w:rsid w:val="44E07689"/>
    <w:rsid w:val="451D0170"/>
    <w:rsid w:val="45272CCD"/>
    <w:rsid w:val="45325C23"/>
    <w:rsid w:val="454521FE"/>
    <w:rsid w:val="454C7D4D"/>
    <w:rsid w:val="455155D0"/>
    <w:rsid w:val="45557AC4"/>
    <w:rsid w:val="455D5AE0"/>
    <w:rsid w:val="455E5B88"/>
    <w:rsid w:val="456266A8"/>
    <w:rsid w:val="45643117"/>
    <w:rsid w:val="456E2EA0"/>
    <w:rsid w:val="45713189"/>
    <w:rsid w:val="45753BF2"/>
    <w:rsid w:val="457D1E9F"/>
    <w:rsid w:val="45855BD8"/>
    <w:rsid w:val="45903D32"/>
    <w:rsid w:val="45A04ECA"/>
    <w:rsid w:val="45AA5C1E"/>
    <w:rsid w:val="45B970F5"/>
    <w:rsid w:val="45BF7338"/>
    <w:rsid w:val="45D420DA"/>
    <w:rsid w:val="45E77D0C"/>
    <w:rsid w:val="45FB3B99"/>
    <w:rsid w:val="46125B9D"/>
    <w:rsid w:val="4628367E"/>
    <w:rsid w:val="464E549D"/>
    <w:rsid w:val="46511AE0"/>
    <w:rsid w:val="465562B3"/>
    <w:rsid w:val="46672699"/>
    <w:rsid w:val="46764C6B"/>
    <w:rsid w:val="467A2BF9"/>
    <w:rsid w:val="467F03FC"/>
    <w:rsid w:val="46AF3215"/>
    <w:rsid w:val="46C44FF6"/>
    <w:rsid w:val="46CC2DAB"/>
    <w:rsid w:val="46CF0D01"/>
    <w:rsid w:val="46D15BCB"/>
    <w:rsid w:val="46E7624E"/>
    <w:rsid w:val="46EB52FB"/>
    <w:rsid w:val="46F32644"/>
    <w:rsid w:val="46F37FC8"/>
    <w:rsid w:val="46FD5765"/>
    <w:rsid w:val="470C6136"/>
    <w:rsid w:val="471804C4"/>
    <w:rsid w:val="4720035B"/>
    <w:rsid w:val="472D3883"/>
    <w:rsid w:val="473D74ED"/>
    <w:rsid w:val="4742040A"/>
    <w:rsid w:val="474962B4"/>
    <w:rsid w:val="474B0C4C"/>
    <w:rsid w:val="47534148"/>
    <w:rsid w:val="475678C8"/>
    <w:rsid w:val="475B24B8"/>
    <w:rsid w:val="47617B01"/>
    <w:rsid w:val="47631ACB"/>
    <w:rsid w:val="476D3148"/>
    <w:rsid w:val="476D7219"/>
    <w:rsid w:val="47707566"/>
    <w:rsid w:val="47795C7A"/>
    <w:rsid w:val="47A6381F"/>
    <w:rsid w:val="47A86BB8"/>
    <w:rsid w:val="47AB6704"/>
    <w:rsid w:val="47D44777"/>
    <w:rsid w:val="47DB5B06"/>
    <w:rsid w:val="47DD6772"/>
    <w:rsid w:val="48003EB5"/>
    <w:rsid w:val="48032018"/>
    <w:rsid w:val="481728B6"/>
    <w:rsid w:val="48291477"/>
    <w:rsid w:val="482D6F80"/>
    <w:rsid w:val="48362D3C"/>
    <w:rsid w:val="48482BF1"/>
    <w:rsid w:val="485126EE"/>
    <w:rsid w:val="485D7DDF"/>
    <w:rsid w:val="48637506"/>
    <w:rsid w:val="48674224"/>
    <w:rsid w:val="486E1266"/>
    <w:rsid w:val="4882397B"/>
    <w:rsid w:val="48854A98"/>
    <w:rsid w:val="48893C67"/>
    <w:rsid w:val="48894E4E"/>
    <w:rsid w:val="488D33E4"/>
    <w:rsid w:val="48A205AA"/>
    <w:rsid w:val="48B325DE"/>
    <w:rsid w:val="48C3702D"/>
    <w:rsid w:val="48D63CD4"/>
    <w:rsid w:val="490456EF"/>
    <w:rsid w:val="490923FE"/>
    <w:rsid w:val="49123E59"/>
    <w:rsid w:val="49143DF5"/>
    <w:rsid w:val="492B7279"/>
    <w:rsid w:val="493726AA"/>
    <w:rsid w:val="494D246C"/>
    <w:rsid w:val="494E492E"/>
    <w:rsid w:val="495411CF"/>
    <w:rsid w:val="49746264"/>
    <w:rsid w:val="49826841"/>
    <w:rsid w:val="49862B97"/>
    <w:rsid w:val="49926698"/>
    <w:rsid w:val="49D8039F"/>
    <w:rsid w:val="4A000070"/>
    <w:rsid w:val="4A203383"/>
    <w:rsid w:val="4A4D4F2D"/>
    <w:rsid w:val="4A5125B3"/>
    <w:rsid w:val="4A54565D"/>
    <w:rsid w:val="4A5704B2"/>
    <w:rsid w:val="4A6B0149"/>
    <w:rsid w:val="4A7A23AA"/>
    <w:rsid w:val="4A835B2C"/>
    <w:rsid w:val="4A8F2BD7"/>
    <w:rsid w:val="4A9A462D"/>
    <w:rsid w:val="4AB443EC"/>
    <w:rsid w:val="4AC819BF"/>
    <w:rsid w:val="4ACE3BFA"/>
    <w:rsid w:val="4AD80F71"/>
    <w:rsid w:val="4ADD6EC7"/>
    <w:rsid w:val="4AE13EE5"/>
    <w:rsid w:val="4AEC0A38"/>
    <w:rsid w:val="4AEF3BCF"/>
    <w:rsid w:val="4B034480"/>
    <w:rsid w:val="4B042C06"/>
    <w:rsid w:val="4B091123"/>
    <w:rsid w:val="4B153790"/>
    <w:rsid w:val="4B157DE2"/>
    <w:rsid w:val="4B1924FF"/>
    <w:rsid w:val="4B2509F8"/>
    <w:rsid w:val="4B2B2F17"/>
    <w:rsid w:val="4B3E0FCF"/>
    <w:rsid w:val="4B4106B7"/>
    <w:rsid w:val="4B4B2FA2"/>
    <w:rsid w:val="4B675475"/>
    <w:rsid w:val="4B8569EF"/>
    <w:rsid w:val="4BAA5857"/>
    <w:rsid w:val="4BAA7837"/>
    <w:rsid w:val="4BAE2A13"/>
    <w:rsid w:val="4BB72C8E"/>
    <w:rsid w:val="4BCF0313"/>
    <w:rsid w:val="4BD0308A"/>
    <w:rsid w:val="4BDA6999"/>
    <w:rsid w:val="4BF71C3B"/>
    <w:rsid w:val="4C003D8D"/>
    <w:rsid w:val="4C0D64AA"/>
    <w:rsid w:val="4C1A690B"/>
    <w:rsid w:val="4C1B0BC7"/>
    <w:rsid w:val="4C1B79C5"/>
    <w:rsid w:val="4C240C9B"/>
    <w:rsid w:val="4C303FFF"/>
    <w:rsid w:val="4C406BDE"/>
    <w:rsid w:val="4C686EB2"/>
    <w:rsid w:val="4C6D5D1F"/>
    <w:rsid w:val="4C704C91"/>
    <w:rsid w:val="4C8901E9"/>
    <w:rsid w:val="4C8938C5"/>
    <w:rsid w:val="4C910569"/>
    <w:rsid w:val="4CC7162F"/>
    <w:rsid w:val="4CCC2E73"/>
    <w:rsid w:val="4CDA1B26"/>
    <w:rsid w:val="4CF55EDD"/>
    <w:rsid w:val="4CF72A0A"/>
    <w:rsid w:val="4CF84A64"/>
    <w:rsid w:val="4D01600E"/>
    <w:rsid w:val="4D094EC3"/>
    <w:rsid w:val="4D1A49B7"/>
    <w:rsid w:val="4D422875"/>
    <w:rsid w:val="4D4504D2"/>
    <w:rsid w:val="4D462C33"/>
    <w:rsid w:val="4D4D20D0"/>
    <w:rsid w:val="4D5775EA"/>
    <w:rsid w:val="4D6245D3"/>
    <w:rsid w:val="4D84362C"/>
    <w:rsid w:val="4D8B58D8"/>
    <w:rsid w:val="4D971A0B"/>
    <w:rsid w:val="4DA277B6"/>
    <w:rsid w:val="4DAE7663"/>
    <w:rsid w:val="4DB7075E"/>
    <w:rsid w:val="4DBD11FA"/>
    <w:rsid w:val="4DC04A16"/>
    <w:rsid w:val="4DC74ED5"/>
    <w:rsid w:val="4DC84990"/>
    <w:rsid w:val="4DD9416F"/>
    <w:rsid w:val="4DDD6D06"/>
    <w:rsid w:val="4DDE7EAA"/>
    <w:rsid w:val="4DF5749F"/>
    <w:rsid w:val="4DF60E05"/>
    <w:rsid w:val="4E0E3949"/>
    <w:rsid w:val="4E157897"/>
    <w:rsid w:val="4E186518"/>
    <w:rsid w:val="4E212817"/>
    <w:rsid w:val="4E282EAD"/>
    <w:rsid w:val="4E323FA5"/>
    <w:rsid w:val="4E4A560A"/>
    <w:rsid w:val="4E4B32B9"/>
    <w:rsid w:val="4E4D2C94"/>
    <w:rsid w:val="4E59122F"/>
    <w:rsid w:val="4E5B68D8"/>
    <w:rsid w:val="4E600B13"/>
    <w:rsid w:val="4E61488B"/>
    <w:rsid w:val="4E8121E3"/>
    <w:rsid w:val="4E81436D"/>
    <w:rsid w:val="4E9D58FD"/>
    <w:rsid w:val="4ED11DC3"/>
    <w:rsid w:val="4EFC6FEA"/>
    <w:rsid w:val="4F060500"/>
    <w:rsid w:val="4F1B61B0"/>
    <w:rsid w:val="4F200AF4"/>
    <w:rsid w:val="4F2707A5"/>
    <w:rsid w:val="4F292C4B"/>
    <w:rsid w:val="4F347AE3"/>
    <w:rsid w:val="4F3A3F0C"/>
    <w:rsid w:val="4F427C19"/>
    <w:rsid w:val="4F563CC4"/>
    <w:rsid w:val="4F64375E"/>
    <w:rsid w:val="4F6A2E54"/>
    <w:rsid w:val="4F701326"/>
    <w:rsid w:val="4F712448"/>
    <w:rsid w:val="4F7C2932"/>
    <w:rsid w:val="4F923720"/>
    <w:rsid w:val="4F99545B"/>
    <w:rsid w:val="4F996CEF"/>
    <w:rsid w:val="4FA474EA"/>
    <w:rsid w:val="4FB17C50"/>
    <w:rsid w:val="4FC01274"/>
    <w:rsid w:val="4FCE186F"/>
    <w:rsid w:val="4FD35314"/>
    <w:rsid w:val="4FF86727"/>
    <w:rsid w:val="50045853"/>
    <w:rsid w:val="500B6648"/>
    <w:rsid w:val="501669E8"/>
    <w:rsid w:val="502238AF"/>
    <w:rsid w:val="5039386F"/>
    <w:rsid w:val="50396EB8"/>
    <w:rsid w:val="504C5380"/>
    <w:rsid w:val="50533752"/>
    <w:rsid w:val="505E1929"/>
    <w:rsid w:val="506D0CB0"/>
    <w:rsid w:val="507A615F"/>
    <w:rsid w:val="507A7AA3"/>
    <w:rsid w:val="507F0CFC"/>
    <w:rsid w:val="508048DA"/>
    <w:rsid w:val="50881EA6"/>
    <w:rsid w:val="508A1315"/>
    <w:rsid w:val="508C2093"/>
    <w:rsid w:val="5093712D"/>
    <w:rsid w:val="50BE3A2C"/>
    <w:rsid w:val="50E3318B"/>
    <w:rsid w:val="50E92350"/>
    <w:rsid w:val="50FF2ED4"/>
    <w:rsid w:val="51030399"/>
    <w:rsid w:val="510550DB"/>
    <w:rsid w:val="51061CFE"/>
    <w:rsid w:val="51124546"/>
    <w:rsid w:val="513B4C8C"/>
    <w:rsid w:val="514402B5"/>
    <w:rsid w:val="51790428"/>
    <w:rsid w:val="51821D75"/>
    <w:rsid w:val="51976F41"/>
    <w:rsid w:val="519D3EAB"/>
    <w:rsid w:val="51A24423"/>
    <w:rsid w:val="51A258B9"/>
    <w:rsid w:val="51A4340C"/>
    <w:rsid w:val="51A967A5"/>
    <w:rsid w:val="51B50460"/>
    <w:rsid w:val="51BF7453"/>
    <w:rsid w:val="51C40AEC"/>
    <w:rsid w:val="51CA6209"/>
    <w:rsid w:val="51D45A37"/>
    <w:rsid w:val="51DF7F6E"/>
    <w:rsid w:val="52005937"/>
    <w:rsid w:val="52097713"/>
    <w:rsid w:val="52440473"/>
    <w:rsid w:val="52467931"/>
    <w:rsid w:val="52520B3E"/>
    <w:rsid w:val="52532391"/>
    <w:rsid w:val="52566DC5"/>
    <w:rsid w:val="52597455"/>
    <w:rsid w:val="526D02F4"/>
    <w:rsid w:val="52710D67"/>
    <w:rsid w:val="52751231"/>
    <w:rsid w:val="528578FC"/>
    <w:rsid w:val="52B625CD"/>
    <w:rsid w:val="52C02847"/>
    <w:rsid w:val="52C07CBC"/>
    <w:rsid w:val="52C176DA"/>
    <w:rsid w:val="52C5159C"/>
    <w:rsid w:val="52D42F84"/>
    <w:rsid w:val="52E00AD3"/>
    <w:rsid w:val="52E86600"/>
    <w:rsid w:val="52ED5927"/>
    <w:rsid w:val="52EF3AC3"/>
    <w:rsid w:val="52FE4928"/>
    <w:rsid w:val="53117415"/>
    <w:rsid w:val="53176B7B"/>
    <w:rsid w:val="53265145"/>
    <w:rsid w:val="53385317"/>
    <w:rsid w:val="534C1ECE"/>
    <w:rsid w:val="535729BE"/>
    <w:rsid w:val="535B19B1"/>
    <w:rsid w:val="535B6DE7"/>
    <w:rsid w:val="53622AFF"/>
    <w:rsid w:val="53745FF4"/>
    <w:rsid w:val="53760385"/>
    <w:rsid w:val="53907700"/>
    <w:rsid w:val="539354E6"/>
    <w:rsid w:val="539A26C5"/>
    <w:rsid w:val="53A50978"/>
    <w:rsid w:val="53B13BBE"/>
    <w:rsid w:val="53C50E71"/>
    <w:rsid w:val="53CA39E5"/>
    <w:rsid w:val="53DD1FF4"/>
    <w:rsid w:val="53DE5069"/>
    <w:rsid w:val="541C54DC"/>
    <w:rsid w:val="542720D3"/>
    <w:rsid w:val="543625D2"/>
    <w:rsid w:val="543A0F0D"/>
    <w:rsid w:val="54435152"/>
    <w:rsid w:val="544C60EE"/>
    <w:rsid w:val="545963C3"/>
    <w:rsid w:val="546C429E"/>
    <w:rsid w:val="547429F5"/>
    <w:rsid w:val="54826641"/>
    <w:rsid w:val="548F5EBD"/>
    <w:rsid w:val="54BB67A6"/>
    <w:rsid w:val="54C44A6D"/>
    <w:rsid w:val="54D0789C"/>
    <w:rsid w:val="54DC4C6B"/>
    <w:rsid w:val="54EE6F56"/>
    <w:rsid w:val="54EF0E42"/>
    <w:rsid w:val="54FC0ACF"/>
    <w:rsid w:val="55216458"/>
    <w:rsid w:val="5523621E"/>
    <w:rsid w:val="55314FB7"/>
    <w:rsid w:val="553A70DD"/>
    <w:rsid w:val="55556BAC"/>
    <w:rsid w:val="555A69F6"/>
    <w:rsid w:val="555D4D6C"/>
    <w:rsid w:val="557632C2"/>
    <w:rsid w:val="557D2799"/>
    <w:rsid w:val="558A51CE"/>
    <w:rsid w:val="558E5D6E"/>
    <w:rsid w:val="558E6831"/>
    <w:rsid w:val="558F4CA2"/>
    <w:rsid w:val="55995408"/>
    <w:rsid w:val="55AB6C93"/>
    <w:rsid w:val="55BB6F4B"/>
    <w:rsid w:val="55D177BD"/>
    <w:rsid w:val="55E450BE"/>
    <w:rsid w:val="55E62C72"/>
    <w:rsid w:val="55E77D6B"/>
    <w:rsid w:val="55FC2A88"/>
    <w:rsid w:val="56101727"/>
    <w:rsid w:val="563B07CE"/>
    <w:rsid w:val="56432180"/>
    <w:rsid w:val="564351FC"/>
    <w:rsid w:val="565A1C5E"/>
    <w:rsid w:val="5662301D"/>
    <w:rsid w:val="56675B6D"/>
    <w:rsid w:val="566941B6"/>
    <w:rsid w:val="566F12B2"/>
    <w:rsid w:val="56787CA3"/>
    <w:rsid w:val="568C33EA"/>
    <w:rsid w:val="56957283"/>
    <w:rsid w:val="569C5723"/>
    <w:rsid w:val="569E6246"/>
    <w:rsid w:val="56AD6298"/>
    <w:rsid w:val="56B0394A"/>
    <w:rsid w:val="56BD5C6C"/>
    <w:rsid w:val="56BF4844"/>
    <w:rsid w:val="56C029CE"/>
    <w:rsid w:val="56C1754D"/>
    <w:rsid w:val="56CA1E1C"/>
    <w:rsid w:val="56D44016"/>
    <w:rsid w:val="56DB4D42"/>
    <w:rsid w:val="56E97833"/>
    <w:rsid w:val="56F52C55"/>
    <w:rsid w:val="570C6F65"/>
    <w:rsid w:val="57205D74"/>
    <w:rsid w:val="57244AE3"/>
    <w:rsid w:val="573D371E"/>
    <w:rsid w:val="5741182B"/>
    <w:rsid w:val="57417885"/>
    <w:rsid w:val="57442B83"/>
    <w:rsid w:val="574569BA"/>
    <w:rsid w:val="57520978"/>
    <w:rsid w:val="575F2C1B"/>
    <w:rsid w:val="57885935"/>
    <w:rsid w:val="578A06EF"/>
    <w:rsid w:val="57970FAC"/>
    <w:rsid w:val="57A62481"/>
    <w:rsid w:val="57A75A04"/>
    <w:rsid w:val="57BD4BB3"/>
    <w:rsid w:val="57D56AAB"/>
    <w:rsid w:val="57E22348"/>
    <w:rsid w:val="57E55004"/>
    <w:rsid w:val="57FF76C6"/>
    <w:rsid w:val="58182CE1"/>
    <w:rsid w:val="582613F0"/>
    <w:rsid w:val="582C2CE9"/>
    <w:rsid w:val="58301B04"/>
    <w:rsid w:val="583A3444"/>
    <w:rsid w:val="5843226C"/>
    <w:rsid w:val="584C74DD"/>
    <w:rsid w:val="58670CF0"/>
    <w:rsid w:val="588A2E8A"/>
    <w:rsid w:val="58917DC8"/>
    <w:rsid w:val="58934825"/>
    <w:rsid w:val="5893606E"/>
    <w:rsid w:val="58965991"/>
    <w:rsid w:val="589B5B49"/>
    <w:rsid w:val="589C7CAA"/>
    <w:rsid w:val="58A12453"/>
    <w:rsid w:val="58C57651"/>
    <w:rsid w:val="58D45F6D"/>
    <w:rsid w:val="58E9354F"/>
    <w:rsid w:val="58F92290"/>
    <w:rsid w:val="59024CF9"/>
    <w:rsid w:val="590E5715"/>
    <w:rsid w:val="592E1E52"/>
    <w:rsid w:val="5940533D"/>
    <w:rsid w:val="59635C27"/>
    <w:rsid w:val="59A04314"/>
    <w:rsid w:val="59A74766"/>
    <w:rsid w:val="59B05D7E"/>
    <w:rsid w:val="59B11272"/>
    <w:rsid w:val="59D43DC1"/>
    <w:rsid w:val="59DB6BC1"/>
    <w:rsid w:val="59E52721"/>
    <w:rsid w:val="59EC4E75"/>
    <w:rsid w:val="5A0209D4"/>
    <w:rsid w:val="5A034C57"/>
    <w:rsid w:val="5A09083C"/>
    <w:rsid w:val="5A1868FA"/>
    <w:rsid w:val="5A1F5AB1"/>
    <w:rsid w:val="5A331095"/>
    <w:rsid w:val="5A411B17"/>
    <w:rsid w:val="5A4E0E76"/>
    <w:rsid w:val="5A4F7C8D"/>
    <w:rsid w:val="5A5A72C6"/>
    <w:rsid w:val="5A6C32DD"/>
    <w:rsid w:val="5A6E1F84"/>
    <w:rsid w:val="5A711964"/>
    <w:rsid w:val="5AB00B30"/>
    <w:rsid w:val="5AB0234E"/>
    <w:rsid w:val="5ABE44D5"/>
    <w:rsid w:val="5AC0197A"/>
    <w:rsid w:val="5ACA4105"/>
    <w:rsid w:val="5ACB2662"/>
    <w:rsid w:val="5AD70137"/>
    <w:rsid w:val="5ADF1D5D"/>
    <w:rsid w:val="5AE2367A"/>
    <w:rsid w:val="5AF07DA5"/>
    <w:rsid w:val="5B0B76DB"/>
    <w:rsid w:val="5B0D4444"/>
    <w:rsid w:val="5B3157EE"/>
    <w:rsid w:val="5B6816EA"/>
    <w:rsid w:val="5B8F0C89"/>
    <w:rsid w:val="5B9A2F7A"/>
    <w:rsid w:val="5B9F0763"/>
    <w:rsid w:val="5BA4745D"/>
    <w:rsid w:val="5BAE0B7B"/>
    <w:rsid w:val="5BB50E0F"/>
    <w:rsid w:val="5BB83A52"/>
    <w:rsid w:val="5BC85BEF"/>
    <w:rsid w:val="5BD46DA9"/>
    <w:rsid w:val="5BD743DE"/>
    <w:rsid w:val="5BEB4700"/>
    <w:rsid w:val="5BEE4E2B"/>
    <w:rsid w:val="5C235042"/>
    <w:rsid w:val="5C374194"/>
    <w:rsid w:val="5C3B4A74"/>
    <w:rsid w:val="5C680275"/>
    <w:rsid w:val="5C70087C"/>
    <w:rsid w:val="5C7C7378"/>
    <w:rsid w:val="5C8536D1"/>
    <w:rsid w:val="5CB05135"/>
    <w:rsid w:val="5CB43798"/>
    <w:rsid w:val="5CB44E77"/>
    <w:rsid w:val="5CB45C6E"/>
    <w:rsid w:val="5CE7610E"/>
    <w:rsid w:val="5CF01E18"/>
    <w:rsid w:val="5D1D5209"/>
    <w:rsid w:val="5D385B8C"/>
    <w:rsid w:val="5D3A0356"/>
    <w:rsid w:val="5D4B44AF"/>
    <w:rsid w:val="5D53522B"/>
    <w:rsid w:val="5D6D1974"/>
    <w:rsid w:val="5D7175FB"/>
    <w:rsid w:val="5D786319"/>
    <w:rsid w:val="5D812854"/>
    <w:rsid w:val="5D923D79"/>
    <w:rsid w:val="5DAB1336"/>
    <w:rsid w:val="5DB22A0D"/>
    <w:rsid w:val="5DB5689A"/>
    <w:rsid w:val="5DB6074F"/>
    <w:rsid w:val="5DB76D71"/>
    <w:rsid w:val="5DBD290C"/>
    <w:rsid w:val="5DC932AE"/>
    <w:rsid w:val="5DE0757A"/>
    <w:rsid w:val="5DEA2178"/>
    <w:rsid w:val="5E055233"/>
    <w:rsid w:val="5E1954EB"/>
    <w:rsid w:val="5E2461B2"/>
    <w:rsid w:val="5E2959D8"/>
    <w:rsid w:val="5E3227DE"/>
    <w:rsid w:val="5E3B064A"/>
    <w:rsid w:val="5E8402D5"/>
    <w:rsid w:val="5E9B7945"/>
    <w:rsid w:val="5EAE5C2E"/>
    <w:rsid w:val="5ECB7811"/>
    <w:rsid w:val="5EDA5A7A"/>
    <w:rsid w:val="5EE02BA7"/>
    <w:rsid w:val="5EE34DAA"/>
    <w:rsid w:val="5EEE38B0"/>
    <w:rsid w:val="5EF2251B"/>
    <w:rsid w:val="5F03151C"/>
    <w:rsid w:val="5F08620A"/>
    <w:rsid w:val="5F0A16DB"/>
    <w:rsid w:val="5F131306"/>
    <w:rsid w:val="5F157E9C"/>
    <w:rsid w:val="5F2675F7"/>
    <w:rsid w:val="5F2A0599"/>
    <w:rsid w:val="5F3833E6"/>
    <w:rsid w:val="5F4372F0"/>
    <w:rsid w:val="5F492F1E"/>
    <w:rsid w:val="5F54789D"/>
    <w:rsid w:val="5F553F98"/>
    <w:rsid w:val="5F5E0E72"/>
    <w:rsid w:val="5F7566EF"/>
    <w:rsid w:val="5F7C2C3F"/>
    <w:rsid w:val="5F990328"/>
    <w:rsid w:val="5F9C3CE7"/>
    <w:rsid w:val="5FA345E6"/>
    <w:rsid w:val="5FAF7817"/>
    <w:rsid w:val="5FBF2EF8"/>
    <w:rsid w:val="5FC52FC4"/>
    <w:rsid w:val="5FE83C5A"/>
    <w:rsid w:val="5FE91CE0"/>
    <w:rsid w:val="601B6453"/>
    <w:rsid w:val="6025396A"/>
    <w:rsid w:val="60312C0A"/>
    <w:rsid w:val="603C6FD2"/>
    <w:rsid w:val="603F00FC"/>
    <w:rsid w:val="60730B79"/>
    <w:rsid w:val="607B5E50"/>
    <w:rsid w:val="6081487D"/>
    <w:rsid w:val="609229E8"/>
    <w:rsid w:val="609520E7"/>
    <w:rsid w:val="60984020"/>
    <w:rsid w:val="609965A8"/>
    <w:rsid w:val="609D61F6"/>
    <w:rsid w:val="60A2275C"/>
    <w:rsid w:val="60C21CA5"/>
    <w:rsid w:val="60C767CF"/>
    <w:rsid w:val="60C8333F"/>
    <w:rsid w:val="60CC64DC"/>
    <w:rsid w:val="60D70FB9"/>
    <w:rsid w:val="60E75D92"/>
    <w:rsid w:val="60FF20DE"/>
    <w:rsid w:val="610F3E1D"/>
    <w:rsid w:val="6118702B"/>
    <w:rsid w:val="61344F4C"/>
    <w:rsid w:val="614B11AE"/>
    <w:rsid w:val="615B6C33"/>
    <w:rsid w:val="61621E3C"/>
    <w:rsid w:val="61645C54"/>
    <w:rsid w:val="616E796A"/>
    <w:rsid w:val="61706C6E"/>
    <w:rsid w:val="61750921"/>
    <w:rsid w:val="61767B10"/>
    <w:rsid w:val="61786C6A"/>
    <w:rsid w:val="61812E0B"/>
    <w:rsid w:val="61871ACB"/>
    <w:rsid w:val="618947D2"/>
    <w:rsid w:val="61A35845"/>
    <w:rsid w:val="61B420C1"/>
    <w:rsid w:val="61BC17A3"/>
    <w:rsid w:val="61EB1C84"/>
    <w:rsid w:val="61F84010"/>
    <w:rsid w:val="6205092E"/>
    <w:rsid w:val="622D2FAA"/>
    <w:rsid w:val="622F7539"/>
    <w:rsid w:val="62384149"/>
    <w:rsid w:val="62492F23"/>
    <w:rsid w:val="624A1205"/>
    <w:rsid w:val="625E7607"/>
    <w:rsid w:val="626802E1"/>
    <w:rsid w:val="627153FD"/>
    <w:rsid w:val="6272349D"/>
    <w:rsid w:val="627E320B"/>
    <w:rsid w:val="627F6950"/>
    <w:rsid w:val="6286436C"/>
    <w:rsid w:val="62A72D5C"/>
    <w:rsid w:val="62B93D38"/>
    <w:rsid w:val="62C920B7"/>
    <w:rsid w:val="62C9714A"/>
    <w:rsid w:val="62CB42BB"/>
    <w:rsid w:val="62CF7D4E"/>
    <w:rsid w:val="62DB4CF2"/>
    <w:rsid w:val="62DF5E18"/>
    <w:rsid w:val="62E527B4"/>
    <w:rsid w:val="630A7ADF"/>
    <w:rsid w:val="63121FDA"/>
    <w:rsid w:val="63144169"/>
    <w:rsid w:val="63214E5F"/>
    <w:rsid w:val="63440C3E"/>
    <w:rsid w:val="63443573"/>
    <w:rsid w:val="634C38A3"/>
    <w:rsid w:val="63501E22"/>
    <w:rsid w:val="636326F7"/>
    <w:rsid w:val="6370314E"/>
    <w:rsid w:val="637A1B92"/>
    <w:rsid w:val="637E236C"/>
    <w:rsid w:val="638176B1"/>
    <w:rsid w:val="639B6746"/>
    <w:rsid w:val="63B63669"/>
    <w:rsid w:val="63C17AD2"/>
    <w:rsid w:val="63D52AC4"/>
    <w:rsid w:val="63DA4768"/>
    <w:rsid w:val="63E24F76"/>
    <w:rsid w:val="63E430FB"/>
    <w:rsid w:val="63E75330"/>
    <w:rsid w:val="640E14C6"/>
    <w:rsid w:val="64196278"/>
    <w:rsid w:val="641C08C6"/>
    <w:rsid w:val="642A7AAC"/>
    <w:rsid w:val="643264A7"/>
    <w:rsid w:val="64537144"/>
    <w:rsid w:val="645A7B3E"/>
    <w:rsid w:val="646256DA"/>
    <w:rsid w:val="648143A1"/>
    <w:rsid w:val="64842BD7"/>
    <w:rsid w:val="64A240EB"/>
    <w:rsid w:val="64AE5384"/>
    <w:rsid w:val="64BD0615"/>
    <w:rsid w:val="64CB250F"/>
    <w:rsid w:val="64EA24BF"/>
    <w:rsid w:val="64F16C68"/>
    <w:rsid w:val="64FA5F2B"/>
    <w:rsid w:val="650C334B"/>
    <w:rsid w:val="651C050B"/>
    <w:rsid w:val="652B297D"/>
    <w:rsid w:val="655E4956"/>
    <w:rsid w:val="65632381"/>
    <w:rsid w:val="657774BB"/>
    <w:rsid w:val="657C3A9D"/>
    <w:rsid w:val="659A2704"/>
    <w:rsid w:val="659E08BC"/>
    <w:rsid w:val="659E2B0E"/>
    <w:rsid w:val="65AD5DF8"/>
    <w:rsid w:val="65AD68DC"/>
    <w:rsid w:val="65BB65F0"/>
    <w:rsid w:val="65BF216B"/>
    <w:rsid w:val="65C76DB2"/>
    <w:rsid w:val="65CA215E"/>
    <w:rsid w:val="65CE2EF8"/>
    <w:rsid w:val="65EF06E1"/>
    <w:rsid w:val="65F77B57"/>
    <w:rsid w:val="65F81550"/>
    <w:rsid w:val="660657D1"/>
    <w:rsid w:val="66305967"/>
    <w:rsid w:val="66323467"/>
    <w:rsid w:val="66512623"/>
    <w:rsid w:val="66532C6B"/>
    <w:rsid w:val="667C5C6A"/>
    <w:rsid w:val="669E1B83"/>
    <w:rsid w:val="669F2AC4"/>
    <w:rsid w:val="66A05C59"/>
    <w:rsid w:val="66A7157D"/>
    <w:rsid w:val="66B12EAA"/>
    <w:rsid w:val="66D94783"/>
    <w:rsid w:val="66E21540"/>
    <w:rsid w:val="66F67901"/>
    <w:rsid w:val="671B7875"/>
    <w:rsid w:val="67205272"/>
    <w:rsid w:val="672A6AA7"/>
    <w:rsid w:val="67310E46"/>
    <w:rsid w:val="673E4BA0"/>
    <w:rsid w:val="675D4370"/>
    <w:rsid w:val="6774253A"/>
    <w:rsid w:val="678B49FB"/>
    <w:rsid w:val="67B35CFF"/>
    <w:rsid w:val="67BC342F"/>
    <w:rsid w:val="67BF795C"/>
    <w:rsid w:val="67C361DC"/>
    <w:rsid w:val="67D249FB"/>
    <w:rsid w:val="67D73211"/>
    <w:rsid w:val="67D839B8"/>
    <w:rsid w:val="67DB69C1"/>
    <w:rsid w:val="67E96839"/>
    <w:rsid w:val="67FF2CF3"/>
    <w:rsid w:val="68106129"/>
    <w:rsid w:val="6813586B"/>
    <w:rsid w:val="68230A8D"/>
    <w:rsid w:val="68432E87"/>
    <w:rsid w:val="68494C43"/>
    <w:rsid w:val="68662D72"/>
    <w:rsid w:val="686B4D72"/>
    <w:rsid w:val="68A1418B"/>
    <w:rsid w:val="68A64DAB"/>
    <w:rsid w:val="68A86EC4"/>
    <w:rsid w:val="68AA3771"/>
    <w:rsid w:val="68F50F30"/>
    <w:rsid w:val="68F600B4"/>
    <w:rsid w:val="69077F3B"/>
    <w:rsid w:val="690C5770"/>
    <w:rsid w:val="691A1B97"/>
    <w:rsid w:val="6921157B"/>
    <w:rsid w:val="692C4A9A"/>
    <w:rsid w:val="694802D4"/>
    <w:rsid w:val="696939EF"/>
    <w:rsid w:val="697C5BDE"/>
    <w:rsid w:val="698411B1"/>
    <w:rsid w:val="699F65D8"/>
    <w:rsid w:val="69AE49D0"/>
    <w:rsid w:val="69D436C7"/>
    <w:rsid w:val="69D97A94"/>
    <w:rsid w:val="69FC3FA2"/>
    <w:rsid w:val="69FD113A"/>
    <w:rsid w:val="6A0E4625"/>
    <w:rsid w:val="6A1D7812"/>
    <w:rsid w:val="6A31079E"/>
    <w:rsid w:val="6A332A74"/>
    <w:rsid w:val="6A36296C"/>
    <w:rsid w:val="6A482B5B"/>
    <w:rsid w:val="6A492614"/>
    <w:rsid w:val="6A6652AB"/>
    <w:rsid w:val="6A786C4F"/>
    <w:rsid w:val="6A791E52"/>
    <w:rsid w:val="6AA827A4"/>
    <w:rsid w:val="6AAF58AE"/>
    <w:rsid w:val="6AD3778F"/>
    <w:rsid w:val="6AD93EA0"/>
    <w:rsid w:val="6B0A03CF"/>
    <w:rsid w:val="6B1E367F"/>
    <w:rsid w:val="6B38193D"/>
    <w:rsid w:val="6B3C7DBA"/>
    <w:rsid w:val="6B447DC0"/>
    <w:rsid w:val="6B490E35"/>
    <w:rsid w:val="6B4E0E31"/>
    <w:rsid w:val="6B6C380E"/>
    <w:rsid w:val="6B737C7F"/>
    <w:rsid w:val="6B815C6D"/>
    <w:rsid w:val="6B84521E"/>
    <w:rsid w:val="6B855C05"/>
    <w:rsid w:val="6B8C2CDF"/>
    <w:rsid w:val="6B9120E3"/>
    <w:rsid w:val="6B921D6F"/>
    <w:rsid w:val="6B973A4F"/>
    <w:rsid w:val="6BB92122"/>
    <w:rsid w:val="6BBA7DE4"/>
    <w:rsid w:val="6BC6642D"/>
    <w:rsid w:val="6BC71D79"/>
    <w:rsid w:val="6BC96110"/>
    <w:rsid w:val="6BDE3BC1"/>
    <w:rsid w:val="6BEE2867"/>
    <w:rsid w:val="6BFA6416"/>
    <w:rsid w:val="6BFD6196"/>
    <w:rsid w:val="6C3D1E00"/>
    <w:rsid w:val="6C6665C7"/>
    <w:rsid w:val="6C775D29"/>
    <w:rsid w:val="6C7C3B5B"/>
    <w:rsid w:val="6C834680"/>
    <w:rsid w:val="6C8A1C3C"/>
    <w:rsid w:val="6CC84415"/>
    <w:rsid w:val="6CD71438"/>
    <w:rsid w:val="6CDC5332"/>
    <w:rsid w:val="6CE932B1"/>
    <w:rsid w:val="6D15254A"/>
    <w:rsid w:val="6D222630"/>
    <w:rsid w:val="6D3B3EED"/>
    <w:rsid w:val="6D4820F4"/>
    <w:rsid w:val="6D610A46"/>
    <w:rsid w:val="6D7C7E63"/>
    <w:rsid w:val="6D8E60E0"/>
    <w:rsid w:val="6DB43206"/>
    <w:rsid w:val="6DB44508"/>
    <w:rsid w:val="6DBB6D7C"/>
    <w:rsid w:val="6DD1011C"/>
    <w:rsid w:val="6DDC541F"/>
    <w:rsid w:val="6DF13FA2"/>
    <w:rsid w:val="6E0456BD"/>
    <w:rsid w:val="6E11496E"/>
    <w:rsid w:val="6E122C96"/>
    <w:rsid w:val="6E1531D7"/>
    <w:rsid w:val="6E201DC5"/>
    <w:rsid w:val="6E2B2D3C"/>
    <w:rsid w:val="6E2D090E"/>
    <w:rsid w:val="6E3D27C7"/>
    <w:rsid w:val="6E560B2A"/>
    <w:rsid w:val="6E587601"/>
    <w:rsid w:val="6E706E53"/>
    <w:rsid w:val="6E8E7667"/>
    <w:rsid w:val="6E923F1E"/>
    <w:rsid w:val="6E970129"/>
    <w:rsid w:val="6EB505AF"/>
    <w:rsid w:val="6EB86080"/>
    <w:rsid w:val="6ECD0B01"/>
    <w:rsid w:val="6ECF2E4E"/>
    <w:rsid w:val="6ED2361D"/>
    <w:rsid w:val="6EDA425E"/>
    <w:rsid w:val="6EFE2547"/>
    <w:rsid w:val="6F0A6887"/>
    <w:rsid w:val="6F0D7FDE"/>
    <w:rsid w:val="6F0E7921"/>
    <w:rsid w:val="6F213E96"/>
    <w:rsid w:val="6F244C95"/>
    <w:rsid w:val="6F291E56"/>
    <w:rsid w:val="6F3D101C"/>
    <w:rsid w:val="6F3E05A4"/>
    <w:rsid w:val="6F435220"/>
    <w:rsid w:val="6F6A20F8"/>
    <w:rsid w:val="6F6C13CD"/>
    <w:rsid w:val="6F6D49E6"/>
    <w:rsid w:val="6F8B154D"/>
    <w:rsid w:val="6F8F79D3"/>
    <w:rsid w:val="6F903882"/>
    <w:rsid w:val="6F9266C3"/>
    <w:rsid w:val="6FDB2297"/>
    <w:rsid w:val="6FDD1C9A"/>
    <w:rsid w:val="6FDE75BD"/>
    <w:rsid w:val="6FE729EA"/>
    <w:rsid w:val="6FEB5CB1"/>
    <w:rsid w:val="6FED19EA"/>
    <w:rsid w:val="6FEE1877"/>
    <w:rsid w:val="7004185B"/>
    <w:rsid w:val="700B7DA0"/>
    <w:rsid w:val="700E1903"/>
    <w:rsid w:val="703C022E"/>
    <w:rsid w:val="70455664"/>
    <w:rsid w:val="70490379"/>
    <w:rsid w:val="70554A92"/>
    <w:rsid w:val="70746E82"/>
    <w:rsid w:val="7084648B"/>
    <w:rsid w:val="70A1681A"/>
    <w:rsid w:val="70CD199A"/>
    <w:rsid w:val="70D32F6E"/>
    <w:rsid w:val="70D6480D"/>
    <w:rsid w:val="70D77343"/>
    <w:rsid w:val="70DA4875"/>
    <w:rsid w:val="70DE3126"/>
    <w:rsid w:val="70E437AD"/>
    <w:rsid w:val="70EE1FD8"/>
    <w:rsid w:val="70FD5192"/>
    <w:rsid w:val="710A3B1D"/>
    <w:rsid w:val="71176310"/>
    <w:rsid w:val="711A6DEF"/>
    <w:rsid w:val="71220A17"/>
    <w:rsid w:val="712B1D6B"/>
    <w:rsid w:val="71371D95"/>
    <w:rsid w:val="71441EEE"/>
    <w:rsid w:val="714C060A"/>
    <w:rsid w:val="716418F3"/>
    <w:rsid w:val="71703AD8"/>
    <w:rsid w:val="71744080"/>
    <w:rsid w:val="71791820"/>
    <w:rsid w:val="719B4459"/>
    <w:rsid w:val="71A367B0"/>
    <w:rsid w:val="71AB13F7"/>
    <w:rsid w:val="71B71C16"/>
    <w:rsid w:val="71B74EF6"/>
    <w:rsid w:val="71C0155B"/>
    <w:rsid w:val="71C12FA1"/>
    <w:rsid w:val="71DA6D42"/>
    <w:rsid w:val="71DF42EF"/>
    <w:rsid w:val="71E7324B"/>
    <w:rsid w:val="71E866E1"/>
    <w:rsid w:val="71EB2299"/>
    <w:rsid w:val="7203175C"/>
    <w:rsid w:val="720E2F3F"/>
    <w:rsid w:val="721B3BAB"/>
    <w:rsid w:val="72255574"/>
    <w:rsid w:val="723D0149"/>
    <w:rsid w:val="72475ED5"/>
    <w:rsid w:val="7256290D"/>
    <w:rsid w:val="7277013D"/>
    <w:rsid w:val="728D6678"/>
    <w:rsid w:val="72AA4F7C"/>
    <w:rsid w:val="72C82B61"/>
    <w:rsid w:val="72E47E1D"/>
    <w:rsid w:val="72F93B28"/>
    <w:rsid w:val="72FB05F7"/>
    <w:rsid w:val="72FC3BB9"/>
    <w:rsid w:val="73131D48"/>
    <w:rsid w:val="7316778D"/>
    <w:rsid w:val="73244059"/>
    <w:rsid w:val="732E26DE"/>
    <w:rsid w:val="73401F14"/>
    <w:rsid w:val="73483C87"/>
    <w:rsid w:val="7349576A"/>
    <w:rsid w:val="735918C4"/>
    <w:rsid w:val="735F1D55"/>
    <w:rsid w:val="73944C37"/>
    <w:rsid w:val="739A7870"/>
    <w:rsid w:val="739F239C"/>
    <w:rsid w:val="73A2766E"/>
    <w:rsid w:val="73AA2FE0"/>
    <w:rsid w:val="73B42FAA"/>
    <w:rsid w:val="73CC33D1"/>
    <w:rsid w:val="73D45680"/>
    <w:rsid w:val="73DE2356"/>
    <w:rsid w:val="73E36CA8"/>
    <w:rsid w:val="73FE2770"/>
    <w:rsid w:val="742F456C"/>
    <w:rsid w:val="744613A8"/>
    <w:rsid w:val="744674FA"/>
    <w:rsid w:val="747C1261"/>
    <w:rsid w:val="74854185"/>
    <w:rsid w:val="74915D9E"/>
    <w:rsid w:val="74984EAA"/>
    <w:rsid w:val="74A35574"/>
    <w:rsid w:val="74AB628F"/>
    <w:rsid w:val="74D06143"/>
    <w:rsid w:val="74D727D4"/>
    <w:rsid w:val="74DD616A"/>
    <w:rsid w:val="74E43AD4"/>
    <w:rsid w:val="75074C05"/>
    <w:rsid w:val="750A3D2F"/>
    <w:rsid w:val="75134ED7"/>
    <w:rsid w:val="7516167C"/>
    <w:rsid w:val="751E1DAA"/>
    <w:rsid w:val="752D66E6"/>
    <w:rsid w:val="753003D8"/>
    <w:rsid w:val="75331F9D"/>
    <w:rsid w:val="754144F1"/>
    <w:rsid w:val="754206C3"/>
    <w:rsid w:val="756B19C7"/>
    <w:rsid w:val="75777784"/>
    <w:rsid w:val="75822528"/>
    <w:rsid w:val="75907217"/>
    <w:rsid w:val="759A7319"/>
    <w:rsid w:val="75AD26CA"/>
    <w:rsid w:val="75B45A63"/>
    <w:rsid w:val="75B60DFA"/>
    <w:rsid w:val="75D1494C"/>
    <w:rsid w:val="75E14007"/>
    <w:rsid w:val="761871D7"/>
    <w:rsid w:val="762E3CAB"/>
    <w:rsid w:val="763C20F6"/>
    <w:rsid w:val="7653067F"/>
    <w:rsid w:val="76575F04"/>
    <w:rsid w:val="765C32E2"/>
    <w:rsid w:val="765C72D4"/>
    <w:rsid w:val="765E777E"/>
    <w:rsid w:val="76690A4F"/>
    <w:rsid w:val="76755DD9"/>
    <w:rsid w:val="7687247D"/>
    <w:rsid w:val="76904ECB"/>
    <w:rsid w:val="769369A0"/>
    <w:rsid w:val="7694186B"/>
    <w:rsid w:val="769A084E"/>
    <w:rsid w:val="769C0857"/>
    <w:rsid w:val="769E5DCD"/>
    <w:rsid w:val="76A417B2"/>
    <w:rsid w:val="76AE5A45"/>
    <w:rsid w:val="76B61368"/>
    <w:rsid w:val="76C56072"/>
    <w:rsid w:val="76F16B65"/>
    <w:rsid w:val="76F20CBD"/>
    <w:rsid w:val="76FE59A4"/>
    <w:rsid w:val="7706409E"/>
    <w:rsid w:val="770976EA"/>
    <w:rsid w:val="77217045"/>
    <w:rsid w:val="77516CB2"/>
    <w:rsid w:val="776E3829"/>
    <w:rsid w:val="777819C5"/>
    <w:rsid w:val="77787AD6"/>
    <w:rsid w:val="777B0F58"/>
    <w:rsid w:val="777B2CD2"/>
    <w:rsid w:val="778220C4"/>
    <w:rsid w:val="77896303"/>
    <w:rsid w:val="778B27ED"/>
    <w:rsid w:val="778C6D89"/>
    <w:rsid w:val="77A75AD4"/>
    <w:rsid w:val="77BB5230"/>
    <w:rsid w:val="77BF33F9"/>
    <w:rsid w:val="77CA108C"/>
    <w:rsid w:val="77D73344"/>
    <w:rsid w:val="77F07B80"/>
    <w:rsid w:val="77F519E3"/>
    <w:rsid w:val="77FB6A78"/>
    <w:rsid w:val="7819599C"/>
    <w:rsid w:val="781A51C9"/>
    <w:rsid w:val="78232351"/>
    <w:rsid w:val="78484F26"/>
    <w:rsid w:val="786D2338"/>
    <w:rsid w:val="786D5A56"/>
    <w:rsid w:val="78703310"/>
    <w:rsid w:val="78C3199F"/>
    <w:rsid w:val="78C6727D"/>
    <w:rsid w:val="78D30DDF"/>
    <w:rsid w:val="78D64137"/>
    <w:rsid w:val="78E50CEB"/>
    <w:rsid w:val="78E66077"/>
    <w:rsid w:val="78E737FE"/>
    <w:rsid w:val="78F43768"/>
    <w:rsid w:val="78F92C92"/>
    <w:rsid w:val="78FA3238"/>
    <w:rsid w:val="79146CF1"/>
    <w:rsid w:val="791916A9"/>
    <w:rsid w:val="79252A6D"/>
    <w:rsid w:val="792D204F"/>
    <w:rsid w:val="792F39C0"/>
    <w:rsid w:val="793C2810"/>
    <w:rsid w:val="79432D0D"/>
    <w:rsid w:val="794B5C6F"/>
    <w:rsid w:val="795D5932"/>
    <w:rsid w:val="79746260"/>
    <w:rsid w:val="797945F8"/>
    <w:rsid w:val="79951846"/>
    <w:rsid w:val="79BA3C2D"/>
    <w:rsid w:val="79C11910"/>
    <w:rsid w:val="79C65E22"/>
    <w:rsid w:val="79C7136B"/>
    <w:rsid w:val="79D03568"/>
    <w:rsid w:val="79D55EAB"/>
    <w:rsid w:val="79DB0EB3"/>
    <w:rsid w:val="79E659B8"/>
    <w:rsid w:val="79E80E6A"/>
    <w:rsid w:val="79F34A50"/>
    <w:rsid w:val="79F637E9"/>
    <w:rsid w:val="7A001109"/>
    <w:rsid w:val="7A123B0C"/>
    <w:rsid w:val="7A125BC0"/>
    <w:rsid w:val="7A172C01"/>
    <w:rsid w:val="7A220A47"/>
    <w:rsid w:val="7A370F44"/>
    <w:rsid w:val="7A48423E"/>
    <w:rsid w:val="7A494C1B"/>
    <w:rsid w:val="7A640DFF"/>
    <w:rsid w:val="7A7D51A3"/>
    <w:rsid w:val="7A7D69E2"/>
    <w:rsid w:val="7A823BCD"/>
    <w:rsid w:val="7A9406C1"/>
    <w:rsid w:val="7AAE6EF0"/>
    <w:rsid w:val="7AAF2356"/>
    <w:rsid w:val="7AB15E2B"/>
    <w:rsid w:val="7AB232AF"/>
    <w:rsid w:val="7AD075F5"/>
    <w:rsid w:val="7AD405D4"/>
    <w:rsid w:val="7ADD4BC0"/>
    <w:rsid w:val="7AEB7398"/>
    <w:rsid w:val="7AF84763"/>
    <w:rsid w:val="7AFB336A"/>
    <w:rsid w:val="7AFF322E"/>
    <w:rsid w:val="7B045D34"/>
    <w:rsid w:val="7B3D5BB4"/>
    <w:rsid w:val="7B515260"/>
    <w:rsid w:val="7B5517D8"/>
    <w:rsid w:val="7B5652C3"/>
    <w:rsid w:val="7B621DBF"/>
    <w:rsid w:val="7B725509"/>
    <w:rsid w:val="7B884348"/>
    <w:rsid w:val="7BA719B6"/>
    <w:rsid w:val="7BB80304"/>
    <w:rsid w:val="7BD04ADB"/>
    <w:rsid w:val="7BD61B65"/>
    <w:rsid w:val="7BDD03FE"/>
    <w:rsid w:val="7BE40725"/>
    <w:rsid w:val="7C0C1C40"/>
    <w:rsid w:val="7C0F446A"/>
    <w:rsid w:val="7C101D95"/>
    <w:rsid w:val="7C204649"/>
    <w:rsid w:val="7C205EFE"/>
    <w:rsid w:val="7C223E16"/>
    <w:rsid w:val="7C252C81"/>
    <w:rsid w:val="7C2D3FFF"/>
    <w:rsid w:val="7C306BAC"/>
    <w:rsid w:val="7C3B20E2"/>
    <w:rsid w:val="7C3B411A"/>
    <w:rsid w:val="7C4220B9"/>
    <w:rsid w:val="7C4A05A8"/>
    <w:rsid w:val="7C4B5F78"/>
    <w:rsid w:val="7C6F0BF2"/>
    <w:rsid w:val="7C715845"/>
    <w:rsid w:val="7C747F28"/>
    <w:rsid w:val="7C7A55D0"/>
    <w:rsid w:val="7C9370A0"/>
    <w:rsid w:val="7CC47CE6"/>
    <w:rsid w:val="7CC610B1"/>
    <w:rsid w:val="7CD717CE"/>
    <w:rsid w:val="7CE2374D"/>
    <w:rsid w:val="7CE33AED"/>
    <w:rsid w:val="7CE70B47"/>
    <w:rsid w:val="7CEA0323"/>
    <w:rsid w:val="7CF42CB9"/>
    <w:rsid w:val="7D0055F2"/>
    <w:rsid w:val="7D0623EC"/>
    <w:rsid w:val="7D256DB8"/>
    <w:rsid w:val="7D2A2851"/>
    <w:rsid w:val="7D3E346C"/>
    <w:rsid w:val="7D5035E7"/>
    <w:rsid w:val="7D503C8F"/>
    <w:rsid w:val="7D571E76"/>
    <w:rsid w:val="7D5C3C26"/>
    <w:rsid w:val="7D6632EC"/>
    <w:rsid w:val="7D6E7E2F"/>
    <w:rsid w:val="7D6F462E"/>
    <w:rsid w:val="7D800A4B"/>
    <w:rsid w:val="7D8555B1"/>
    <w:rsid w:val="7D971761"/>
    <w:rsid w:val="7DB20B75"/>
    <w:rsid w:val="7DD17825"/>
    <w:rsid w:val="7DD50D0B"/>
    <w:rsid w:val="7DE776F0"/>
    <w:rsid w:val="7DF154FA"/>
    <w:rsid w:val="7DF26324"/>
    <w:rsid w:val="7E25192B"/>
    <w:rsid w:val="7E42532B"/>
    <w:rsid w:val="7E471C1D"/>
    <w:rsid w:val="7E534148"/>
    <w:rsid w:val="7E5A4A95"/>
    <w:rsid w:val="7E616144"/>
    <w:rsid w:val="7E6C1ABD"/>
    <w:rsid w:val="7E6D4312"/>
    <w:rsid w:val="7E8F0935"/>
    <w:rsid w:val="7E941333"/>
    <w:rsid w:val="7E9F34A8"/>
    <w:rsid w:val="7EB10378"/>
    <w:rsid w:val="7ECE78CC"/>
    <w:rsid w:val="7EF117E7"/>
    <w:rsid w:val="7EFA43E1"/>
    <w:rsid w:val="7F3B68AE"/>
    <w:rsid w:val="7F574E4D"/>
    <w:rsid w:val="7F575BDC"/>
    <w:rsid w:val="7F577F01"/>
    <w:rsid w:val="7F5F7C42"/>
    <w:rsid w:val="7F601AF5"/>
    <w:rsid w:val="7F78540D"/>
    <w:rsid w:val="7F797507"/>
    <w:rsid w:val="7F7D2F40"/>
    <w:rsid w:val="7F971CA3"/>
    <w:rsid w:val="7FC248DA"/>
    <w:rsid w:val="7FC76F08"/>
    <w:rsid w:val="7FF36CD1"/>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1" w:semiHidden="0" w:name="heading 5"/>
    <w:lsdException w:qFormat="1" w:unhideWhenUsed="0" w:uiPriority="1"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0" w:semiHidden="0" w:name="toc 1"/>
    <w:lsdException w:qFormat="1" w:uiPriority="0" w:semiHidden="0" w:name="toc 2"/>
    <w:lsdException w:qFormat="1"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Times New Roman" w:eastAsia="宋体" w:cs="Times New Roman"/>
      <w:sz w:val="34"/>
      <w:lang w:val="en-US" w:eastAsia="zh-CN" w:bidi="ar-SA"/>
    </w:rPr>
  </w:style>
  <w:style w:type="paragraph" w:styleId="2">
    <w:name w:val="heading 1"/>
    <w:basedOn w:val="1"/>
    <w:next w:val="1"/>
    <w:link w:val="41"/>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42"/>
    <w:autoRedefine/>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43"/>
    <w:qFormat/>
    <w:uiPriority w:val="0"/>
    <w:pPr>
      <w:keepNext/>
      <w:keepLines/>
      <w:spacing w:before="260" w:after="260" w:line="416" w:lineRule="auto"/>
      <w:outlineLvl w:val="2"/>
    </w:pPr>
    <w:rPr>
      <w:b/>
      <w:bCs/>
      <w:sz w:val="32"/>
      <w:szCs w:val="32"/>
    </w:rPr>
  </w:style>
  <w:style w:type="paragraph" w:styleId="5">
    <w:name w:val="heading 4"/>
    <w:basedOn w:val="1"/>
    <w:next w:val="1"/>
    <w:link w:val="44"/>
    <w:qFormat/>
    <w:uiPriority w:val="0"/>
    <w:pPr>
      <w:keepNext/>
      <w:keepLines/>
      <w:spacing w:before="280" w:after="290" w:line="376" w:lineRule="auto"/>
      <w:outlineLvl w:val="3"/>
    </w:pPr>
    <w:rPr>
      <w:rFonts w:ascii="Cambria" w:hAnsi="Cambria"/>
      <w:b/>
      <w:bCs/>
      <w:sz w:val="28"/>
      <w:szCs w:val="28"/>
    </w:rPr>
  </w:style>
  <w:style w:type="paragraph" w:styleId="6">
    <w:name w:val="heading 5"/>
    <w:basedOn w:val="1"/>
    <w:next w:val="1"/>
    <w:qFormat/>
    <w:uiPriority w:val="1"/>
    <w:pPr>
      <w:ind w:left="158"/>
      <w:outlineLvl w:val="4"/>
    </w:pPr>
    <w:rPr>
      <w:rFonts w:ascii="宋体" w:hAnsi="宋体" w:eastAsia="宋体" w:cs="宋体"/>
      <w:b/>
      <w:bCs/>
      <w:sz w:val="24"/>
      <w:szCs w:val="24"/>
      <w:lang w:val="zh-CN" w:eastAsia="zh-CN" w:bidi="zh-CN"/>
    </w:rPr>
  </w:style>
  <w:style w:type="paragraph" w:styleId="7">
    <w:name w:val="heading 6"/>
    <w:basedOn w:val="1"/>
    <w:next w:val="1"/>
    <w:qFormat/>
    <w:uiPriority w:val="1"/>
    <w:pPr>
      <w:ind w:left="660"/>
      <w:outlineLvl w:val="5"/>
    </w:pPr>
    <w:rPr>
      <w:rFonts w:ascii="宋体" w:hAnsi="宋体" w:eastAsia="宋体" w:cs="宋体"/>
      <w:b/>
      <w:bCs/>
      <w:sz w:val="24"/>
      <w:szCs w:val="24"/>
      <w:lang w:val="zh-CN" w:eastAsia="zh-CN" w:bidi="zh-CN"/>
    </w:rPr>
  </w:style>
  <w:style w:type="character" w:default="1" w:styleId="31">
    <w:name w:val="Default Paragraph Font"/>
    <w:semiHidden/>
    <w:qFormat/>
    <w:uiPriority w:val="0"/>
  </w:style>
  <w:style w:type="table" w:default="1" w:styleId="29">
    <w:name w:val="Normal Table"/>
    <w:autoRedefine/>
    <w:semiHidden/>
    <w:qFormat/>
    <w:uiPriority w:val="0"/>
    <w:tblPr>
      <w:tblCellMar>
        <w:top w:w="0" w:type="dxa"/>
        <w:left w:w="108" w:type="dxa"/>
        <w:bottom w:w="0" w:type="dxa"/>
        <w:right w:w="108" w:type="dxa"/>
      </w:tblCellMar>
    </w:tblPr>
  </w:style>
  <w:style w:type="paragraph" w:styleId="8">
    <w:name w:val="Normal Indent"/>
    <w:basedOn w:val="1"/>
    <w:next w:val="1"/>
    <w:link w:val="45"/>
    <w:autoRedefine/>
    <w:qFormat/>
    <w:uiPriority w:val="0"/>
    <w:pPr>
      <w:ind w:firstLine="420" w:firstLineChars="200"/>
    </w:pPr>
  </w:style>
  <w:style w:type="paragraph" w:styleId="9">
    <w:name w:val="Document Map"/>
    <w:basedOn w:val="1"/>
    <w:autoRedefine/>
    <w:semiHidden/>
    <w:qFormat/>
    <w:uiPriority w:val="0"/>
    <w:pPr>
      <w:shd w:val="clear" w:color="auto" w:fill="000080"/>
    </w:pPr>
  </w:style>
  <w:style w:type="paragraph" w:styleId="10">
    <w:name w:val="annotation text"/>
    <w:basedOn w:val="1"/>
    <w:link w:val="46"/>
    <w:autoRedefine/>
    <w:qFormat/>
    <w:uiPriority w:val="0"/>
    <w:pPr>
      <w:jc w:val="left"/>
    </w:pPr>
    <w:rPr>
      <w:sz w:val="18"/>
      <w:szCs w:val="20"/>
    </w:rPr>
  </w:style>
  <w:style w:type="paragraph" w:styleId="11">
    <w:name w:val="Body Text"/>
    <w:basedOn w:val="1"/>
    <w:link w:val="47"/>
    <w:autoRedefine/>
    <w:qFormat/>
    <w:uiPriority w:val="0"/>
    <w:pPr>
      <w:spacing w:after="120"/>
    </w:pPr>
  </w:style>
  <w:style w:type="paragraph" w:styleId="12">
    <w:name w:val="Body Text Indent"/>
    <w:basedOn w:val="1"/>
    <w:next w:val="13"/>
    <w:link w:val="48"/>
    <w:autoRedefine/>
    <w:qFormat/>
    <w:uiPriority w:val="0"/>
    <w:pPr>
      <w:ind w:firstLine="630"/>
    </w:pPr>
    <w:rPr>
      <w:sz w:val="32"/>
      <w:szCs w:val="20"/>
    </w:rPr>
  </w:style>
  <w:style w:type="paragraph" w:styleId="13">
    <w:name w:val="envelope return"/>
    <w:basedOn w:val="1"/>
    <w:qFormat/>
    <w:uiPriority w:val="0"/>
    <w:pPr>
      <w:snapToGrid w:val="0"/>
    </w:pPr>
    <w:rPr>
      <w:rFonts w:ascii="Arial" w:hAnsi="Arial"/>
    </w:rPr>
  </w:style>
  <w:style w:type="paragraph" w:styleId="14">
    <w:name w:val="toc 3"/>
    <w:basedOn w:val="1"/>
    <w:next w:val="1"/>
    <w:autoRedefine/>
    <w:unhideWhenUsed/>
    <w:qFormat/>
    <w:uiPriority w:val="0"/>
    <w:pPr>
      <w:ind w:left="840" w:leftChars="400"/>
    </w:pPr>
  </w:style>
  <w:style w:type="paragraph" w:styleId="15">
    <w:name w:val="Plain Text"/>
    <w:basedOn w:val="1"/>
    <w:link w:val="49"/>
    <w:autoRedefine/>
    <w:qFormat/>
    <w:uiPriority w:val="0"/>
    <w:pPr>
      <w:autoSpaceDE w:val="0"/>
      <w:autoSpaceDN w:val="0"/>
      <w:adjustRightInd w:val="0"/>
    </w:pPr>
    <w:rPr>
      <w:rFonts w:ascii="宋体" w:hAnsi="Tms Rmn"/>
      <w:kern w:val="0"/>
      <w:szCs w:val="20"/>
    </w:rPr>
  </w:style>
  <w:style w:type="paragraph" w:styleId="16">
    <w:name w:val="Body Text Indent 2"/>
    <w:basedOn w:val="1"/>
    <w:link w:val="50"/>
    <w:autoRedefine/>
    <w:qFormat/>
    <w:uiPriority w:val="0"/>
    <w:pPr>
      <w:spacing w:after="120" w:line="480" w:lineRule="auto"/>
      <w:ind w:left="420" w:leftChars="200"/>
    </w:pPr>
  </w:style>
  <w:style w:type="paragraph" w:styleId="17">
    <w:name w:val="Balloon Text"/>
    <w:basedOn w:val="1"/>
    <w:link w:val="51"/>
    <w:autoRedefine/>
    <w:semiHidden/>
    <w:qFormat/>
    <w:uiPriority w:val="0"/>
    <w:rPr>
      <w:sz w:val="18"/>
      <w:szCs w:val="18"/>
    </w:rPr>
  </w:style>
  <w:style w:type="paragraph" w:styleId="18">
    <w:name w:val="footer"/>
    <w:basedOn w:val="1"/>
    <w:link w:val="52"/>
    <w:autoRedefine/>
    <w:qFormat/>
    <w:uiPriority w:val="0"/>
    <w:pPr>
      <w:tabs>
        <w:tab w:val="center" w:pos="4153"/>
        <w:tab w:val="right" w:pos="8306"/>
      </w:tabs>
      <w:snapToGrid w:val="0"/>
      <w:jc w:val="left"/>
    </w:pPr>
    <w:rPr>
      <w:sz w:val="18"/>
      <w:szCs w:val="20"/>
    </w:rPr>
  </w:style>
  <w:style w:type="paragraph" w:styleId="19">
    <w:name w:val="header"/>
    <w:basedOn w:val="1"/>
    <w:link w:val="53"/>
    <w:autoRedefine/>
    <w:qFormat/>
    <w:uiPriority w:val="0"/>
    <w:pPr>
      <w:pBdr>
        <w:bottom w:val="single" w:color="auto" w:sz="6" w:space="1"/>
      </w:pBdr>
      <w:tabs>
        <w:tab w:val="center" w:pos="4153"/>
        <w:tab w:val="right" w:pos="8306"/>
      </w:tabs>
      <w:snapToGrid w:val="0"/>
      <w:jc w:val="center"/>
    </w:pPr>
    <w:rPr>
      <w:sz w:val="18"/>
      <w:szCs w:val="20"/>
    </w:rPr>
  </w:style>
  <w:style w:type="paragraph" w:styleId="20">
    <w:name w:val="toc 1"/>
    <w:basedOn w:val="1"/>
    <w:next w:val="1"/>
    <w:autoRedefine/>
    <w:unhideWhenUsed/>
    <w:qFormat/>
    <w:uiPriority w:val="0"/>
    <w:pPr>
      <w:tabs>
        <w:tab w:val="right" w:leader="dot" w:pos="9345"/>
      </w:tabs>
      <w:spacing w:before="120" w:after="120" w:line="620" w:lineRule="exact"/>
      <w:ind w:right="-105" w:rightChars="-50"/>
      <w:jc w:val="left"/>
    </w:pPr>
    <w:rPr>
      <w:b/>
      <w:bCs/>
      <w:caps/>
      <w:sz w:val="20"/>
      <w:szCs w:val="20"/>
    </w:rPr>
  </w:style>
  <w:style w:type="paragraph" w:styleId="21">
    <w:name w:val="Subtitle"/>
    <w:basedOn w:val="1"/>
    <w:next w:val="1"/>
    <w:autoRedefine/>
    <w:qFormat/>
    <w:uiPriority w:val="11"/>
    <w:pPr>
      <w:spacing w:before="240" w:after="60" w:line="312" w:lineRule="auto"/>
      <w:jc w:val="center"/>
      <w:outlineLvl w:val="1"/>
    </w:pPr>
    <w:rPr>
      <w:rFonts w:ascii="Cambria" w:hAnsi="Cambria"/>
      <w:b/>
      <w:bCs/>
      <w:kern w:val="28"/>
      <w:sz w:val="32"/>
      <w:szCs w:val="32"/>
    </w:rPr>
  </w:style>
  <w:style w:type="paragraph" w:styleId="22">
    <w:name w:val="Body Text Indent 3"/>
    <w:basedOn w:val="1"/>
    <w:link w:val="54"/>
    <w:autoRedefine/>
    <w:qFormat/>
    <w:uiPriority w:val="0"/>
    <w:pPr>
      <w:spacing w:after="120"/>
      <w:ind w:left="420" w:leftChars="200"/>
    </w:pPr>
    <w:rPr>
      <w:sz w:val="16"/>
      <w:szCs w:val="16"/>
    </w:rPr>
  </w:style>
  <w:style w:type="paragraph" w:styleId="23">
    <w:name w:val="toc 2"/>
    <w:basedOn w:val="1"/>
    <w:next w:val="1"/>
    <w:autoRedefine/>
    <w:unhideWhenUsed/>
    <w:qFormat/>
    <w:uiPriority w:val="0"/>
    <w:pPr>
      <w:spacing w:line="400" w:lineRule="exact"/>
      <w:ind w:left="210" w:leftChars="100" w:firstLine="480" w:firstLineChars="200"/>
      <w:jc w:val="left"/>
    </w:pPr>
    <w:rPr>
      <w:smallCaps/>
      <w:color w:val="000000"/>
      <w:sz w:val="24"/>
    </w:rPr>
  </w:style>
  <w:style w:type="paragraph" w:styleId="24">
    <w:name w:val="Normal (Web)"/>
    <w:basedOn w:val="1"/>
    <w:autoRedefine/>
    <w:qFormat/>
    <w:uiPriority w:val="0"/>
    <w:pPr>
      <w:widowControl/>
      <w:spacing w:before="100" w:beforeAutospacing="1" w:after="100" w:afterAutospacing="1"/>
      <w:jc w:val="left"/>
    </w:pPr>
    <w:rPr>
      <w:rFonts w:ascii="宋体" w:hAnsi="宋体"/>
      <w:kern w:val="0"/>
      <w:sz w:val="18"/>
      <w:szCs w:val="18"/>
    </w:rPr>
  </w:style>
  <w:style w:type="paragraph" w:styleId="25">
    <w:name w:val="Title"/>
    <w:basedOn w:val="1"/>
    <w:next w:val="1"/>
    <w:autoRedefine/>
    <w:qFormat/>
    <w:uiPriority w:val="99"/>
    <w:pPr>
      <w:spacing w:before="240" w:after="60"/>
      <w:jc w:val="center"/>
      <w:outlineLvl w:val="0"/>
    </w:pPr>
    <w:rPr>
      <w:rFonts w:ascii="Cambria" w:hAnsi="Cambria" w:cs="Cambria"/>
      <w:b/>
      <w:bCs/>
      <w:sz w:val="32"/>
      <w:szCs w:val="32"/>
    </w:rPr>
  </w:style>
  <w:style w:type="paragraph" w:styleId="26">
    <w:name w:val="annotation subject"/>
    <w:basedOn w:val="10"/>
    <w:next w:val="10"/>
    <w:link w:val="55"/>
    <w:autoRedefine/>
    <w:qFormat/>
    <w:uiPriority w:val="0"/>
    <w:rPr>
      <w:rFonts w:eastAsia="宋体"/>
      <w:b/>
      <w:bCs/>
      <w:sz w:val="21"/>
      <w:szCs w:val="24"/>
      <w:lang w:val="en-US" w:eastAsia="zh-CN"/>
    </w:rPr>
  </w:style>
  <w:style w:type="paragraph" w:styleId="27">
    <w:name w:val="Body Text First Indent"/>
    <w:basedOn w:val="11"/>
    <w:autoRedefine/>
    <w:qFormat/>
    <w:uiPriority w:val="0"/>
    <w:pPr>
      <w:ind w:firstLine="420" w:firstLineChars="100"/>
    </w:pPr>
  </w:style>
  <w:style w:type="paragraph" w:styleId="28">
    <w:name w:val="Body Text First Indent 2"/>
    <w:basedOn w:val="12"/>
    <w:next w:val="8"/>
    <w:qFormat/>
    <w:uiPriority w:val="0"/>
    <w:pPr>
      <w:spacing w:after="120" w:afterLines="0" w:line="276" w:lineRule="auto"/>
      <w:ind w:left="420" w:leftChars="200" w:firstLine="420"/>
    </w:pPr>
    <w:rPr>
      <w:rFonts w:ascii="Calibri" w:hAnsi="Calibri"/>
      <w:sz w:val="22"/>
      <w:szCs w:val="22"/>
      <w:lang w:eastAsia="en-US"/>
    </w:rPr>
  </w:style>
  <w:style w:type="table" w:styleId="30">
    <w:name w:val="Table Grid"/>
    <w:basedOn w:val="29"/>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2">
    <w:name w:val="page number"/>
    <w:basedOn w:val="31"/>
    <w:autoRedefine/>
    <w:qFormat/>
    <w:uiPriority w:val="0"/>
  </w:style>
  <w:style w:type="character" w:styleId="33">
    <w:name w:val="FollowedHyperlink"/>
    <w:basedOn w:val="31"/>
    <w:autoRedefine/>
    <w:unhideWhenUsed/>
    <w:qFormat/>
    <w:uiPriority w:val="0"/>
    <w:rPr>
      <w:color w:val="3D3D3D"/>
      <w:u w:val="none"/>
    </w:rPr>
  </w:style>
  <w:style w:type="character" w:styleId="34">
    <w:name w:val="Emphasis"/>
    <w:basedOn w:val="31"/>
    <w:autoRedefine/>
    <w:qFormat/>
    <w:uiPriority w:val="0"/>
    <w:rPr>
      <w:color w:val="F73131"/>
    </w:rPr>
  </w:style>
  <w:style w:type="character" w:styleId="35">
    <w:name w:val="HTML Definition"/>
    <w:basedOn w:val="31"/>
    <w:autoRedefine/>
    <w:qFormat/>
    <w:uiPriority w:val="0"/>
  </w:style>
  <w:style w:type="character" w:styleId="36">
    <w:name w:val="HTML Variable"/>
    <w:basedOn w:val="31"/>
    <w:autoRedefine/>
    <w:qFormat/>
    <w:uiPriority w:val="0"/>
  </w:style>
  <w:style w:type="character" w:styleId="37">
    <w:name w:val="Hyperlink"/>
    <w:basedOn w:val="31"/>
    <w:autoRedefine/>
    <w:qFormat/>
    <w:uiPriority w:val="0"/>
    <w:rPr>
      <w:color w:val="3D3D3D"/>
      <w:u w:val="none"/>
    </w:rPr>
  </w:style>
  <w:style w:type="character" w:styleId="38">
    <w:name w:val="HTML Code"/>
    <w:basedOn w:val="31"/>
    <w:qFormat/>
    <w:uiPriority w:val="0"/>
    <w:rPr>
      <w:rFonts w:ascii="Courier New" w:hAnsi="Courier New"/>
      <w:sz w:val="20"/>
    </w:rPr>
  </w:style>
  <w:style w:type="character" w:styleId="39">
    <w:name w:val="annotation reference"/>
    <w:basedOn w:val="31"/>
    <w:autoRedefine/>
    <w:qFormat/>
    <w:uiPriority w:val="0"/>
    <w:rPr>
      <w:sz w:val="21"/>
      <w:szCs w:val="21"/>
    </w:rPr>
  </w:style>
  <w:style w:type="character" w:styleId="40">
    <w:name w:val="HTML Cite"/>
    <w:basedOn w:val="31"/>
    <w:autoRedefine/>
    <w:qFormat/>
    <w:uiPriority w:val="0"/>
  </w:style>
  <w:style w:type="character" w:customStyle="1" w:styleId="41">
    <w:name w:val="标题 1 Char"/>
    <w:basedOn w:val="31"/>
    <w:link w:val="2"/>
    <w:qFormat/>
    <w:uiPriority w:val="0"/>
    <w:rPr>
      <w:rFonts w:eastAsia="宋体"/>
      <w:b/>
      <w:bCs/>
      <w:kern w:val="44"/>
      <w:sz w:val="44"/>
      <w:szCs w:val="44"/>
      <w:lang w:val="en-US" w:eastAsia="zh-CN" w:bidi="ar-SA"/>
    </w:rPr>
  </w:style>
  <w:style w:type="character" w:customStyle="1" w:styleId="42">
    <w:name w:val="标题 2 Char"/>
    <w:basedOn w:val="31"/>
    <w:link w:val="3"/>
    <w:autoRedefine/>
    <w:qFormat/>
    <w:uiPriority w:val="0"/>
    <w:rPr>
      <w:rFonts w:ascii="Arial" w:hAnsi="Arial" w:eastAsia="黑体"/>
      <w:b/>
      <w:bCs/>
      <w:kern w:val="2"/>
      <w:sz w:val="32"/>
      <w:szCs w:val="32"/>
      <w:lang w:val="en-US" w:eastAsia="zh-CN" w:bidi="ar-SA"/>
    </w:rPr>
  </w:style>
  <w:style w:type="character" w:customStyle="1" w:styleId="43">
    <w:name w:val="标题 3 Char"/>
    <w:basedOn w:val="31"/>
    <w:link w:val="4"/>
    <w:semiHidden/>
    <w:qFormat/>
    <w:uiPriority w:val="0"/>
    <w:rPr>
      <w:rFonts w:eastAsia="宋体"/>
      <w:b/>
      <w:bCs/>
      <w:kern w:val="2"/>
      <w:sz w:val="32"/>
      <w:szCs w:val="32"/>
      <w:lang w:val="en-US" w:eastAsia="zh-CN" w:bidi="ar-SA"/>
    </w:rPr>
  </w:style>
  <w:style w:type="character" w:customStyle="1" w:styleId="44">
    <w:name w:val="标题 4 Char"/>
    <w:basedOn w:val="31"/>
    <w:link w:val="5"/>
    <w:autoRedefine/>
    <w:qFormat/>
    <w:uiPriority w:val="0"/>
    <w:rPr>
      <w:rFonts w:ascii="Cambria" w:hAnsi="Cambria" w:eastAsia="宋体"/>
      <w:b/>
      <w:bCs/>
      <w:kern w:val="2"/>
      <w:sz w:val="28"/>
      <w:szCs w:val="28"/>
      <w:lang w:val="en-US" w:eastAsia="zh-CN" w:bidi="ar-SA"/>
    </w:rPr>
  </w:style>
  <w:style w:type="character" w:customStyle="1" w:styleId="45">
    <w:name w:val="正文缩进 Char"/>
    <w:link w:val="8"/>
    <w:autoRedefine/>
    <w:qFormat/>
    <w:uiPriority w:val="0"/>
    <w:rPr>
      <w:rFonts w:eastAsia="宋体"/>
      <w:kern w:val="2"/>
      <w:sz w:val="21"/>
      <w:szCs w:val="24"/>
      <w:lang w:val="en-US" w:eastAsia="zh-CN" w:bidi="ar-SA"/>
    </w:rPr>
  </w:style>
  <w:style w:type="character" w:customStyle="1" w:styleId="46">
    <w:name w:val="批注文字 Char1"/>
    <w:link w:val="10"/>
    <w:autoRedefine/>
    <w:qFormat/>
    <w:uiPriority w:val="0"/>
    <w:rPr>
      <w:kern w:val="2"/>
      <w:sz w:val="18"/>
      <w:lang w:bidi="ar-SA"/>
    </w:rPr>
  </w:style>
  <w:style w:type="character" w:customStyle="1" w:styleId="47">
    <w:name w:val="正文文本 Char"/>
    <w:basedOn w:val="31"/>
    <w:link w:val="11"/>
    <w:autoRedefine/>
    <w:qFormat/>
    <w:uiPriority w:val="0"/>
    <w:rPr>
      <w:rFonts w:eastAsia="宋体"/>
      <w:kern w:val="2"/>
      <w:sz w:val="21"/>
      <w:szCs w:val="24"/>
      <w:lang w:val="en-US" w:eastAsia="zh-CN" w:bidi="ar-SA"/>
    </w:rPr>
  </w:style>
  <w:style w:type="character" w:customStyle="1" w:styleId="48">
    <w:name w:val="正文文本缩进 Char"/>
    <w:link w:val="12"/>
    <w:autoRedefine/>
    <w:qFormat/>
    <w:uiPriority w:val="0"/>
    <w:rPr>
      <w:rFonts w:eastAsia="宋体"/>
      <w:kern w:val="2"/>
      <w:sz w:val="32"/>
      <w:lang w:val="en-US" w:eastAsia="zh-CN" w:bidi="ar-SA"/>
    </w:rPr>
  </w:style>
  <w:style w:type="character" w:customStyle="1" w:styleId="49">
    <w:name w:val="纯文本 Char"/>
    <w:link w:val="15"/>
    <w:autoRedefine/>
    <w:unhideWhenUsed/>
    <w:qFormat/>
    <w:uiPriority w:val="0"/>
    <w:rPr>
      <w:rFonts w:ascii="宋体" w:hAnsi="Tms Rmn" w:eastAsia="宋体"/>
      <w:sz w:val="21"/>
      <w:lang w:val="en-US" w:eastAsia="zh-CN" w:bidi="ar-SA"/>
    </w:rPr>
  </w:style>
  <w:style w:type="character" w:customStyle="1" w:styleId="50">
    <w:name w:val="正文文本缩进 2 Char"/>
    <w:basedOn w:val="31"/>
    <w:link w:val="16"/>
    <w:autoRedefine/>
    <w:semiHidden/>
    <w:qFormat/>
    <w:uiPriority w:val="0"/>
    <w:rPr>
      <w:rFonts w:eastAsia="宋体"/>
      <w:kern w:val="2"/>
      <w:sz w:val="21"/>
      <w:szCs w:val="24"/>
      <w:lang w:val="en-US" w:eastAsia="zh-CN" w:bidi="ar-SA"/>
    </w:rPr>
  </w:style>
  <w:style w:type="character" w:customStyle="1" w:styleId="51">
    <w:name w:val="批注框文本 Char"/>
    <w:basedOn w:val="31"/>
    <w:link w:val="17"/>
    <w:autoRedefine/>
    <w:semiHidden/>
    <w:qFormat/>
    <w:uiPriority w:val="0"/>
    <w:rPr>
      <w:rFonts w:eastAsia="宋体"/>
      <w:kern w:val="2"/>
      <w:sz w:val="18"/>
      <w:szCs w:val="18"/>
      <w:lang w:val="en-US" w:eastAsia="zh-CN" w:bidi="ar-SA"/>
    </w:rPr>
  </w:style>
  <w:style w:type="character" w:customStyle="1" w:styleId="52">
    <w:name w:val="页脚 Char1"/>
    <w:link w:val="18"/>
    <w:autoRedefine/>
    <w:qFormat/>
    <w:uiPriority w:val="0"/>
    <w:rPr>
      <w:rFonts w:eastAsia="宋体"/>
      <w:kern w:val="2"/>
      <w:sz w:val="18"/>
      <w:lang w:val="en-US" w:eastAsia="zh-CN" w:bidi="ar-SA"/>
    </w:rPr>
  </w:style>
  <w:style w:type="character" w:customStyle="1" w:styleId="53">
    <w:name w:val="页眉 Char1"/>
    <w:link w:val="19"/>
    <w:autoRedefine/>
    <w:qFormat/>
    <w:uiPriority w:val="0"/>
    <w:rPr>
      <w:rFonts w:eastAsia="宋体"/>
      <w:kern w:val="2"/>
      <w:sz w:val="18"/>
      <w:lang w:val="en-US" w:eastAsia="zh-CN" w:bidi="ar-SA"/>
    </w:rPr>
  </w:style>
  <w:style w:type="character" w:customStyle="1" w:styleId="54">
    <w:name w:val="正文文本缩进 3 Char"/>
    <w:basedOn w:val="31"/>
    <w:link w:val="22"/>
    <w:autoRedefine/>
    <w:semiHidden/>
    <w:qFormat/>
    <w:uiPriority w:val="0"/>
    <w:rPr>
      <w:rFonts w:eastAsia="宋体"/>
      <w:kern w:val="2"/>
      <w:sz w:val="16"/>
      <w:szCs w:val="16"/>
      <w:lang w:val="en-US" w:eastAsia="zh-CN" w:bidi="ar-SA"/>
    </w:rPr>
  </w:style>
  <w:style w:type="character" w:customStyle="1" w:styleId="55">
    <w:name w:val="批注主题 Char"/>
    <w:basedOn w:val="46"/>
    <w:link w:val="26"/>
    <w:autoRedefine/>
    <w:qFormat/>
    <w:uiPriority w:val="0"/>
    <w:rPr>
      <w:b/>
      <w:bCs/>
      <w:sz w:val="21"/>
      <w:szCs w:val="24"/>
    </w:rPr>
  </w:style>
  <w:style w:type="character" w:customStyle="1" w:styleId="56">
    <w:name w:val="页脚 Char"/>
    <w:basedOn w:val="31"/>
    <w:autoRedefine/>
    <w:qFormat/>
    <w:uiPriority w:val="99"/>
    <w:rPr>
      <w:sz w:val="18"/>
      <w:szCs w:val="18"/>
    </w:rPr>
  </w:style>
  <w:style w:type="character" w:customStyle="1" w:styleId="57">
    <w:name w:val=" Char Char9"/>
    <w:autoRedefine/>
    <w:qFormat/>
    <w:uiPriority w:val="0"/>
    <w:rPr>
      <w:kern w:val="2"/>
      <w:sz w:val="21"/>
    </w:rPr>
  </w:style>
  <w:style w:type="character" w:customStyle="1" w:styleId="58">
    <w:name w:val="img1"/>
    <w:basedOn w:val="31"/>
    <w:autoRedefine/>
    <w:qFormat/>
    <w:uiPriority w:val="0"/>
  </w:style>
  <w:style w:type="character" w:customStyle="1" w:styleId="59">
    <w:name w:val="（符号）邀请函中一、"/>
    <w:basedOn w:val="31"/>
    <w:autoRedefine/>
    <w:qFormat/>
    <w:uiPriority w:val="0"/>
    <w:rPr>
      <w:rFonts w:ascii="黑体" w:hAnsi="黑体" w:eastAsia="黑体"/>
      <w:b/>
      <w:bCs/>
      <w:sz w:val="24"/>
    </w:rPr>
  </w:style>
  <w:style w:type="character" w:customStyle="1" w:styleId="60">
    <w:name w:val="GW-正文 Char"/>
    <w:link w:val="61"/>
    <w:autoRedefine/>
    <w:qFormat/>
    <w:uiPriority w:val="0"/>
    <w:rPr>
      <w:rFonts w:eastAsia="仿宋_GB2312"/>
      <w:kern w:val="2"/>
      <w:sz w:val="24"/>
      <w:szCs w:val="24"/>
      <w:lang w:val="en-US" w:eastAsia="zh-CN" w:bidi="ar-SA"/>
    </w:rPr>
  </w:style>
  <w:style w:type="paragraph" w:customStyle="1" w:styleId="61">
    <w:name w:val="GW-正文"/>
    <w:basedOn w:val="1"/>
    <w:link w:val="60"/>
    <w:autoRedefine/>
    <w:qFormat/>
    <w:uiPriority w:val="0"/>
    <w:pPr>
      <w:spacing w:line="360" w:lineRule="auto"/>
      <w:ind w:firstLine="200" w:firstLineChars="200"/>
    </w:pPr>
    <w:rPr>
      <w:rFonts w:eastAsia="仿宋_GB2312"/>
      <w:sz w:val="24"/>
    </w:rPr>
  </w:style>
  <w:style w:type="character" w:customStyle="1" w:styleId="62">
    <w:name w:val="img"/>
    <w:basedOn w:val="31"/>
    <w:autoRedefine/>
    <w:qFormat/>
    <w:uiPriority w:val="0"/>
  </w:style>
  <w:style w:type="character" w:customStyle="1" w:styleId="63">
    <w:name w:val="标题 1 Char1"/>
    <w:basedOn w:val="31"/>
    <w:qFormat/>
    <w:uiPriority w:val="0"/>
    <w:rPr>
      <w:b/>
      <w:bCs/>
      <w:kern w:val="44"/>
      <w:sz w:val="44"/>
      <w:szCs w:val="44"/>
    </w:rPr>
  </w:style>
  <w:style w:type="character" w:customStyle="1" w:styleId="64">
    <w:name w:val="标题 2 Char Char"/>
    <w:qFormat/>
    <w:uiPriority w:val="0"/>
    <w:rPr>
      <w:rFonts w:ascii="Arial" w:hAnsi="Arial" w:eastAsia="黑体"/>
      <w:b/>
      <w:kern w:val="2"/>
      <w:sz w:val="28"/>
      <w:lang w:val="en-US" w:eastAsia="zh-CN" w:bidi="ar-SA"/>
    </w:rPr>
  </w:style>
  <w:style w:type="character" w:customStyle="1" w:styleId="65">
    <w:name w:val="列出段落 Char"/>
    <w:link w:val="66"/>
    <w:autoRedefine/>
    <w:qFormat/>
    <w:uiPriority w:val="0"/>
    <w:rPr>
      <w:rFonts w:eastAsia="宋体"/>
      <w:kern w:val="2"/>
      <w:sz w:val="21"/>
      <w:szCs w:val="24"/>
      <w:lang w:val="en-US" w:eastAsia="zh-CN" w:bidi="ar-SA"/>
    </w:rPr>
  </w:style>
  <w:style w:type="paragraph" w:styleId="66">
    <w:name w:val="List Paragraph"/>
    <w:basedOn w:val="1"/>
    <w:link w:val="65"/>
    <w:autoRedefine/>
    <w:qFormat/>
    <w:uiPriority w:val="0"/>
    <w:pPr>
      <w:ind w:firstLine="420" w:firstLineChars="200"/>
    </w:pPr>
  </w:style>
  <w:style w:type="character" w:customStyle="1" w:styleId="67">
    <w:name w:val="页眉 Char"/>
    <w:autoRedefine/>
    <w:qFormat/>
    <w:uiPriority w:val="0"/>
    <w:rPr>
      <w:rFonts w:eastAsia="宋体"/>
      <w:sz w:val="18"/>
      <w:szCs w:val="18"/>
      <w:lang w:val="en-US" w:eastAsia="zh-CN" w:bidi="ar-SA"/>
    </w:rPr>
  </w:style>
  <w:style w:type="character" w:customStyle="1" w:styleId="68">
    <w:name w:val="（符号）三标题1.1 Char"/>
    <w:basedOn w:val="31"/>
    <w:link w:val="69"/>
    <w:autoRedefine/>
    <w:qFormat/>
    <w:locked/>
    <w:uiPriority w:val="0"/>
    <w:rPr>
      <w:rFonts w:ascii="宋体" w:hAnsi="宋体" w:eastAsia="宋体"/>
      <w:sz w:val="24"/>
      <w:szCs w:val="24"/>
      <w:lang w:bidi="ar-SA"/>
    </w:rPr>
  </w:style>
  <w:style w:type="paragraph" w:customStyle="1" w:styleId="69">
    <w:name w:val="（符号）三标题1.1"/>
    <w:basedOn w:val="1"/>
    <w:link w:val="68"/>
    <w:autoRedefine/>
    <w:qFormat/>
    <w:uiPriority w:val="0"/>
    <w:pPr>
      <w:tabs>
        <w:tab w:val="left" w:pos="700"/>
        <w:tab w:val="left" w:pos="840"/>
      </w:tabs>
      <w:spacing w:line="500" w:lineRule="exact"/>
      <w:ind w:left="840" w:hanging="420"/>
    </w:pPr>
    <w:rPr>
      <w:rFonts w:ascii="宋体" w:hAnsi="宋体"/>
      <w:kern w:val="0"/>
      <w:sz w:val="24"/>
    </w:rPr>
  </w:style>
  <w:style w:type="character" w:customStyle="1" w:styleId="70">
    <w:name w:val="批注文字 Char"/>
    <w:autoRedefine/>
    <w:qFormat/>
    <w:uiPriority w:val="0"/>
    <w:rPr>
      <w:kern w:val="2"/>
      <w:sz w:val="18"/>
    </w:rPr>
  </w:style>
  <w:style w:type="character" w:customStyle="1" w:styleId="71">
    <w:name w:val="c-icon30"/>
    <w:basedOn w:val="31"/>
    <w:autoRedefine/>
    <w:qFormat/>
    <w:uiPriority w:val="0"/>
  </w:style>
  <w:style w:type="character" w:customStyle="1" w:styleId="72">
    <w:name w:val="hover27"/>
    <w:basedOn w:val="31"/>
    <w:autoRedefine/>
    <w:qFormat/>
    <w:uiPriority w:val="0"/>
  </w:style>
  <w:style w:type="character" w:customStyle="1" w:styleId="73">
    <w:name w:val="hover28"/>
    <w:basedOn w:val="31"/>
    <w:autoRedefine/>
    <w:qFormat/>
    <w:uiPriority w:val="0"/>
    <w:rPr>
      <w:color w:val="315EFB"/>
    </w:rPr>
  </w:style>
  <w:style w:type="character" w:customStyle="1" w:styleId="74">
    <w:name w:val="hover29"/>
    <w:basedOn w:val="31"/>
    <w:autoRedefine/>
    <w:qFormat/>
    <w:uiPriority w:val="0"/>
    <w:rPr>
      <w:color w:val="315EFB"/>
    </w:rPr>
  </w:style>
  <w:style w:type="paragraph" w:customStyle="1" w:styleId="75">
    <w:name w:val="正文2"/>
    <w:autoRedefine/>
    <w:qFormat/>
    <w:uiPriority w:val="0"/>
    <w:pPr>
      <w:widowControl w:val="0"/>
      <w:adjustRightInd w:val="0"/>
      <w:spacing w:line="312" w:lineRule="atLeast"/>
      <w:jc w:val="both"/>
      <w:textAlignment w:val="baseline"/>
    </w:pPr>
    <w:rPr>
      <w:rFonts w:ascii="宋体" w:hAnsi="Times New Roman" w:eastAsia="宋体" w:cs="Times New Roman"/>
      <w:sz w:val="34"/>
      <w:szCs w:val="22"/>
      <w:lang w:val="en-US" w:eastAsia="zh-CN" w:bidi="ar-SA"/>
    </w:rPr>
  </w:style>
  <w:style w:type="paragraph" w:customStyle="1" w:styleId="76">
    <w:name w:val="正文_2"/>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77">
    <w:name w:val="Char Char Char Char Char Char Char Char Char Char Char Char Char Char1 Char Char Char Char"/>
    <w:basedOn w:val="1"/>
    <w:autoRedefine/>
    <w:qFormat/>
    <w:uiPriority w:val="0"/>
    <w:rPr>
      <w:szCs w:val="21"/>
    </w:rPr>
  </w:style>
  <w:style w:type="paragraph" w:customStyle="1" w:styleId="78">
    <w:name w:val="WPSOffice手动目录 1"/>
    <w:autoRedefine/>
    <w:qFormat/>
    <w:uiPriority w:val="0"/>
    <w:rPr>
      <w:rFonts w:ascii="Times New Roman" w:hAnsi="Times New Roman" w:eastAsia="宋体" w:cs="Times New Roman"/>
      <w:lang w:val="en-US" w:eastAsia="zh-CN" w:bidi="ar-SA"/>
    </w:rPr>
  </w:style>
  <w:style w:type="paragraph" w:customStyle="1" w:styleId="79">
    <w:name w:val="Blockquote"/>
    <w:basedOn w:val="1"/>
    <w:autoRedefine/>
    <w:qFormat/>
    <w:uiPriority w:val="0"/>
    <w:pPr>
      <w:autoSpaceDE w:val="0"/>
      <w:autoSpaceDN w:val="0"/>
      <w:adjustRightInd w:val="0"/>
      <w:spacing w:before="100" w:after="100"/>
      <w:ind w:left="360" w:right="360"/>
      <w:jc w:val="left"/>
    </w:pPr>
    <w:rPr>
      <w:kern w:val="0"/>
      <w:sz w:val="24"/>
      <w:szCs w:val="20"/>
    </w:rPr>
  </w:style>
  <w:style w:type="paragraph" w:customStyle="1" w:styleId="80">
    <w:name w:val="正文首行缩进两字符"/>
    <w:basedOn w:val="1"/>
    <w:autoRedefine/>
    <w:qFormat/>
    <w:uiPriority w:val="0"/>
    <w:pPr>
      <w:spacing w:line="360" w:lineRule="auto"/>
      <w:ind w:firstLine="200" w:firstLineChars="200"/>
    </w:pPr>
  </w:style>
  <w:style w:type="paragraph" w:customStyle="1" w:styleId="81">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82">
    <w:name w:val="列出段落11"/>
    <w:basedOn w:val="1"/>
    <w:autoRedefine/>
    <w:qFormat/>
    <w:uiPriority w:val="34"/>
    <w:pPr>
      <w:ind w:firstLine="420" w:firstLineChars="200"/>
    </w:pPr>
    <w:rPr>
      <w:rFonts w:ascii="Calibri" w:hAnsi="Calibri" w:eastAsia="宋体" w:cs="Times New Roman"/>
      <w:szCs w:val="22"/>
    </w:rPr>
  </w:style>
  <w:style w:type="paragraph" w:customStyle="1" w:styleId="83">
    <w:name w:val="样式 首行缩进:  2 字符"/>
    <w:basedOn w:val="1"/>
    <w:autoRedefine/>
    <w:qFormat/>
    <w:uiPriority w:val="0"/>
    <w:pPr>
      <w:spacing w:line="400" w:lineRule="exact"/>
      <w:ind w:firstLine="200" w:firstLineChars="200"/>
    </w:pPr>
    <w:rPr>
      <w:rFonts w:cs="宋体"/>
      <w:sz w:val="24"/>
    </w:rPr>
  </w:style>
  <w:style w:type="paragraph" w:customStyle="1" w:styleId="84">
    <w:name w:val="正文11"/>
    <w:autoRedefine/>
    <w:qFormat/>
    <w:uiPriority w:val="0"/>
    <w:pPr>
      <w:widowControl w:val="0"/>
      <w:adjustRightInd w:val="0"/>
      <w:spacing w:line="312" w:lineRule="atLeast"/>
      <w:jc w:val="both"/>
    </w:pPr>
    <w:rPr>
      <w:rFonts w:ascii="宋体" w:hAnsi="Times New Roman" w:eastAsia="宋体" w:cs="Times New Roman"/>
      <w:sz w:val="34"/>
      <w:lang w:val="en-US" w:eastAsia="zh-CN" w:bidi="ar-SA"/>
    </w:rPr>
  </w:style>
  <w:style w:type="paragraph" w:customStyle="1" w:styleId="85">
    <w:name w:val="Default"/>
    <w:autoRedefine/>
    <w:qFormat/>
    <w:uiPriority w:val="0"/>
    <w:pPr>
      <w:widowControl w:val="0"/>
      <w:autoSpaceDE w:val="0"/>
      <w:autoSpaceDN w:val="0"/>
      <w:adjustRightInd w:val="0"/>
    </w:pPr>
    <w:rPr>
      <w:rFonts w:ascii="仿宋_GB2312" w:hAnsi="Times New Roman" w:eastAsia="仿宋_GB2312" w:cs="Times New Roman"/>
      <w:color w:val="000000"/>
      <w:kern w:val="2"/>
      <w:sz w:val="24"/>
      <w:szCs w:val="22"/>
      <w:lang w:val="en-US" w:eastAsia="zh-CN" w:bidi="ar-SA"/>
    </w:rPr>
  </w:style>
  <w:style w:type="paragraph" w:customStyle="1" w:styleId="86">
    <w:name w:val=" Char2 Char Char"/>
    <w:basedOn w:val="9"/>
    <w:autoRedefine/>
    <w:qFormat/>
    <w:uiPriority w:val="0"/>
    <w:rPr>
      <w:rFonts w:ascii="Tahoma" w:hAnsi="Tahoma"/>
      <w:sz w:val="24"/>
    </w:rPr>
  </w:style>
  <w:style w:type="paragraph" w:customStyle="1" w:styleId="87">
    <w:name w:val="列出段落1"/>
    <w:basedOn w:val="1"/>
    <w:autoRedefine/>
    <w:qFormat/>
    <w:uiPriority w:val="1"/>
    <w:pPr>
      <w:ind w:left="660"/>
    </w:pPr>
    <w:rPr>
      <w:rFonts w:ascii="仿宋" w:hAnsi="仿宋" w:eastAsia="仿宋" w:cs="仿宋"/>
      <w:lang w:val="zh-CN" w:eastAsia="zh-CN" w:bidi="zh-CN"/>
    </w:rPr>
  </w:style>
  <w:style w:type="paragraph" w:customStyle="1" w:styleId="88">
    <w:name w:val="Char2"/>
    <w:basedOn w:val="1"/>
    <w:autoRedefine/>
    <w:qFormat/>
    <w:uiPriority w:val="0"/>
    <w:pPr>
      <w:adjustRightInd w:val="0"/>
      <w:spacing w:line="400" w:lineRule="exact"/>
      <w:ind w:firstLine="514" w:firstLineChars="200"/>
    </w:pPr>
    <w:rPr>
      <w:rFonts w:ascii="宋体" w:hAnsi="宋体"/>
      <w:b/>
      <w:spacing w:val="8"/>
      <w:kern w:val="0"/>
      <w:sz w:val="24"/>
      <w:szCs w:val="20"/>
    </w:rPr>
  </w:style>
  <w:style w:type="paragraph" w:customStyle="1" w:styleId="89">
    <w:name w:val="表格"/>
    <w:basedOn w:val="1"/>
    <w:autoRedefine/>
    <w:qFormat/>
    <w:uiPriority w:val="0"/>
    <w:pPr>
      <w:spacing w:line="400" w:lineRule="exact"/>
    </w:pPr>
    <w:rPr>
      <w:sz w:val="24"/>
    </w:rPr>
  </w:style>
  <w:style w:type="paragraph" w:customStyle="1" w:styleId="90">
    <w:name w:val="Char1"/>
    <w:basedOn w:val="1"/>
    <w:autoRedefine/>
    <w:qFormat/>
    <w:uiPriority w:val="0"/>
    <w:rPr>
      <w:szCs w:val="21"/>
    </w:rPr>
  </w:style>
  <w:style w:type="paragraph" w:customStyle="1" w:styleId="91">
    <w:name w:val="msolistparagraph"/>
    <w:basedOn w:val="1"/>
    <w:autoRedefine/>
    <w:qFormat/>
    <w:uiPriority w:val="0"/>
    <w:pPr>
      <w:ind w:firstLine="420" w:firstLineChars="200"/>
    </w:pPr>
  </w:style>
  <w:style w:type="paragraph" w:customStyle="1" w:styleId="92">
    <w:name w:val="Char2 Char Char"/>
    <w:basedOn w:val="9"/>
    <w:autoRedefine/>
    <w:qFormat/>
    <w:uiPriority w:val="0"/>
    <w:rPr>
      <w:rFonts w:ascii="Tahoma" w:hAnsi="Tahoma"/>
      <w:sz w:val="24"/>
    </w:rPr>
  </w:style>
  <w:style w:type="paragraph" w:customStyle="1" w:styleId="93">
    <w:name w:val="表格文字"/>
    <w:basedOn w:val="1"/>
    <w:next w:val="11"/>
    <w:autoRedefine/>
    <w:qFormat/>
    <w:uiPriority w:val="0"/>
    <w:pPr>
      <w:jc w:val="left"/>
    </w:pPr>
    <w:rPr>
      <w:rFonts w:ascii="宋体" w:hAnsi="宋体" w:cs="宋体"/>
      <w:sz w:val="18"/>
      <w:szCs w:val="18"/>
    </w:rPr>
  </w:style>
  <w:style w:type="paragraph" w:customStyle="1" w:styleId="94">
    <w:name w:val="正文1"/>
    <w:autoRedefine/>
    <w:qFormat/>
    <w:uiPriority w:val="0"/>
    <w:pPr>
      <w:widowControl w:val="0"/>
      <w:adjustRightInd w:val="0"/>
      <w:spacing w:line="312" w:lineRule="atLeast"/>
      <w:jc w:val="both"/>
    </w:pPr>
    <w:rPr>
      <w:rFonts w:ascii="宋体" w:hAnsi="Times New Roman" w:eastAsia="宋体" w:cs="Times New Roman"/>
      <w:sz w:val="34"/>
      <w:lang w:val="en-US" w:eastAsia="zh-CN" w:bidi="ar-SA"/>
    </w:rPr>
  </w:style>
  <w:style w:type="paragraph" w:customStyle="1" w:styleId="95">
    <w:name w:val="Table Paragraph"/>
    <w:basedOn w:val="1"/>
    <w:autoRedefine/>
    <w:qFormat/>
    <w:uiPriority w:val="1"/>
    <w:rPr>
      <w:rFonts w:ascii="宋体" w:hAnsi="宋体" w:eastAsia="宋体" w:cs="宋体"/>
      <w:lang w:val="zh-CN" w:eastAsia="zh-CN" w:bidi="zh-CN"/>
    </w:rPr>
  </w:style>
  <w:style w:type="paragraph" w:customStyle="1" w:styleId="96">
    <w:name w:val="List Paragraph1"/>
    <w:basedOn w:val="1"/>
    <w:autoRedefine/>
    <w:qFormat/>
    <w:uiPriority w:val="34"/>
    <w:pPr>
      <w:ind w:firstLine="420" w:firstLineChars="200"/>
    </w:pPr>
    <w:rPr>
      <w:rFonts w:ascii="Calibri" w:hAnsi="Calibri" w:eastAsia="宋体" w:cs="Times New Roman"/>
    </w:rPr>
  </w:style>
  <w:style w:type="paragraph" w:customStyle="1" w:styleId="97">
    <w:name w:val="Normal"/>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98">
    <w:name w:val="标3"/>
    <w:basedOn w:val="1"/>
    <w:autoRedefine/>
    <w:qFormat/>
    <w:uiPriority w:val="0"/>
    <w:pPr>
      <w:tabs>
        <w:tab w:val="left" w:pos="1740"/>
      </w:tabs>
      <w:adjustRightInd w:val="0"/>
      <w:snapToGrid w:val="0"/>
      <w:spacing w:before="50"/>
      <w:ind w:left="1740" w:hanging="420"/>
      <w:outlineLvl w:val="2"/>
    </w:pPr>
    <w:rPr>
      <w:rFonts w:ascii="Arial Narrow" w:hAnsi="Arial Narrow" w:eastAsia="仿宋_GB2312"/>
      <w:sz w:val="28"/>
      <w:szCs w:val="20"/>
    </w:rPr>
  </w:style>
  <w:style w:type="paragraph" w:customStyle="1" w:styleId="99">
    <w:name w:val="_Style 3"/>
    <w:basedOn w:val="1"/>
    <w:autoRedefine/>
    <w:qFormat/>
    <w:uiPriority w:val="0"/>
    <w:pPr>
      <w:ind w:firstLine="420" w:firstLineChars="200"/>
    </w:pPr>
    <w:rPr>
      <w:rFonts w:ascii="Calibri" w:hAnsi="Calibri"/>
      <w:szCs w:val="22"/>
    </w:rPr>
  </w:style>
  <w:style w:type="paragraph" w:customStyle="1" w:styleId="100">
    <w:name w:val="CD正文"/>
    <w:basedOn w:val="1"/>
    <w:autoRedefine/>
    <w:qFormat/>
    <w:uiPriority w:val="99"/>
    <w:pPr>
      <w:spacing w:line="360" w:lineRule="auto"/>
      <w:ind w:firstLine="493"/>
    </w:pPr>
    <w:rPr>
      <w:sz w:val="30"/>
      <w:szCs w:val="3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www.levovo.com</Company>
  <Pages>51</Pages>
  <Words>24439</Words>
  <Characters>25441</Characters>
  <Lines>224</Lines>
  <Paragraphs>63</Paragraphs>
  <TotalTime>14</TotalTime>
  <ScaleCrop>false</ScaleCrop>
  <LinksUpToDate>false</LinksUpToDate>
  <CharactersWithSpaces>26465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2017-12-05T11:34:00Z</dcterms:created>
  <dc:creator>吴正新</dc:creator>
  <cp:lastModifiedBy>WUWEi</cp:lastModifiedBy>
  <cp:lastPrinted>2025-02-10T06:20:00Z</cp:lastPrinted>
  <dcterms:modified xsi:type="dcterms:W3CDTF">2026-04-13T02:56:04Z</dcterms:modified>
  <dc:title>招标编号：xx政采招[xxxx] xxx号</dc:title>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57BE490035914FD7BB69A1532B5B6376_13</vt:lpwstr>
  </property>
  <property fmtid="{D5CDD505-2E9C-101B-9397-08002B2CF9AE}" pid="4" name="KSOTemplateDocerSaveRecord">
    <vt:lpwstr>eyJoZGlkIjoiNmYyNjg1OGVhZmNmNGIzODBmMDE2NmJjYWVjZTUzZWYiLCJ1c2VySWQiOiIyODY0MjY3MzIifQ==</vt:lpwstr>
  </property>
</Properties>
</file>