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F7F2EF">
      <w:pPr>
        <w:widowControl/>
        <w:shd w:val="clear" w:color="auto"/>
        <w:spacing w:before="100" w:beforeAutospacing="1" w:after="100" w:afterAutospacing="1" w:line="360" w:lineRule="auto"/>
        <w:jc w:val="center"/>
        <w:rPr>
          <w:rFonts w:hint="eastAsia" w:ascii="仿宋" w:hAnsi="仿宋" w:eastAsia="仿宋" w:cs="仿宋"/>
          <w:b/>
          <w:sz w:val="30"/>
          <w:szCs w:val="30"/>
        </w:rPr>
      </w:pPr>
      <w:r>
        <w:rPr>
          <w:rFonts w:hint="eastAsia" w:ascii="仿宋" w:hAnsi="仿宋" w:eastAsia="仿宋" w:cs="仿宋"/>
          <w:b/>
          <w:sz w:val="30"/>
          <w:szCs w:val="30"/>
        </w:rPr>
        <w:t>昭觉县乡勤牧业肉牛养殖园区配套设施建设项目项目招标公告</w:t>
      </w:r>
      <w:bookmarkStart w:id="0" w:name="_Toc185047237"/>
    </w:p>
    <w:bookmarkEnd w:id="0"/>
    <w:p w14:paraId="4CE67757">
      <w:pPr>
        <w:shd w:val="clear"/>
        <w:snapToGrid w:val="0"/>
        <w:spacing w:line="360" w:lineRule="auto"/>
        <w:rPr>
          <w:rFonts w:hint="eastAsia" w:ascii="仿宋" w:hAnsi="仿宋" w:eastAsia="仿宋" w:cs="仿宋"/>
          <w:b/>
          <w:sz w:val="24"/>
        </w:rPr>
      </w:pPr>
      <w:bookmarkStart w:id="1" w:name="_Toc485908265"/>
      <w:r>
        <w:rPr>
          <w:rFonts w:hint="eastAsia" w:ascii="仿宋" w:hAnsi="仿宋" w:eastAsia="仿宋" w:cs="仿宋"/>
          <w:b/>
          <w:sz w:val="24"/>
        </w:rPr>
        <w:t>1. 招标条件</w:t>
      </w:r>
      <w:bookmarkEnd w:id="1"/>
    </w:p>
    <w:p w14:paraId="1D75D6EF">
      <w:pPr>
        <w:snapToGrid w:val="0"/>
        <w:spacing w:line="360" w:lineRule="auto"/>
        <w:ind w:firstLine="480"/>
        <w:jc w:val="left"/>
        <w:rPr>
          <w:rFonts w:hint="eastAsia" w:ascii="仿宋" w:hAnsi="仿宋" w:eastAsia="仿宋" w:cs="仿宋"/>
          <w:sz w:val="24"/>
        </w:rPr>
      </w:pPr>
      <w:r>
        <w:rPr>
          <w:rFonts w:hint="eastAsia" w:ascii="仿宋" w:hAnsi="仿宋" w:eastAsia="仿宋" w:cs="仿宋"/>
          <w:sz w:val="24"/>
        </w:rPr>
        <w:t>本招标项目</w:t>
      </w:r>
      <w:r>
        <w:rPr>
          <w:rFonts w:hint="eastAsia" w:ascii="仿宋" w:hAnsi="仿宋" w:eastAsia="仿宋" w:cs="仿宋"/>
          <w:sz w:val="24"/>
          <w:u w:val="single"/>
        </w:rPr>
        <w:t>昭觉县乡勤牧业肉牛养殖园区配套设施建设项目</w:t>
      </w:r>
      <w:r>
        <w:rPr>
          <w:rFonts w:hint="eastAsia" w:ascii="仿宋" w:hAnsi="仿宋" w:eastAsia="仿宋" w:cs="仿宋"/>
          <w:sz w:val="24"/>
        </w:rPr>
        <w:t>（项目名称）资金已落实，项目业主为</w:t>
      </w:r>
      <w:r>
        <w:rPr>
          <w:rFonts w:hint="eastAsia" w:ascii="仿宋" w:hAnsi="仿宋" w:eastAsia="仿宋" w:cs="仿宋"/>
          <w:bCs/>
          <w:sz w:val="24"/>
          <w:u w:val="single"/>
        </w:rPr>
        <w:t>昭觉县农文旅投资发展有限责任公司</w:t>
      </w:r>
      <w:r>
        <w:rPr>
          <w:rFonts w:hint="eastAsia" w:ascii="仿宋" w:hAnsi="仿宋" w:eastAsia="仿宋" w:cs="仿宋"/>
          <w:sz w:val="24"/>
        </w:rPr>
        <w:t>，建设资金来自</w:t>
      </w:r>
      <w:bookmarkStart w:id="2" w:name="_Hlk481480580"/>
      <w:r>
        <w:rPr>
          <w:rFonts w:hint="eastAsia" w:ascii="仿宋" w:hAnsi="仿宋" w:eastAsia="仿宋" w:cs="仿宋"/>
          <w:b/>
          <w:sz w:val="24"/>
          <w:u w:val="single"/>
          <w:lang w:val="en-US" w:eastAsia="zh-CN"/>
        </w:rPr>
        <w:t>财政资金</w:t>
      </w:r>
      <w:bookmarkEnd w:id="2"/>
      <w:r>
        <w:rPr>
          <w:rFonts w:hint="eastAsia" w:ascii="仿宋" w:hAnsi="仿宋" w:eastAsia="仿宋" w:cs="仿宋"/>
          <w:sz w:val="24"/>
        </w:rPr>
        <w:t>，项目出资比例为</w:t>
      </w:r>
      <w:r>
        <w:rPr>
          <w:rFonts w:hint="eastAsia" w:ascii="仿宋" w:hAnsi="仿宋" w:eastAsia="仿宋" w:cs="仿宋"/>
          <w:sz w:val="24"/>
          <w:u w:val="single"/>
          <w:lang w:eastAsia="zh-CN"/>
        </w:rPr>
        <w:t>1</w:t>
      </w:r>
      <w:r>
        <w:rPr>
          <w:rFonts w:hint="eastAsia" w:ascii="仿宋" w:hAnsi="仿宋" w:eastAsia="仿宋" w:cs="仿宋"/>
          <w:b/>
          <w:sz w:val="24"/>
          <w:u w:val="single"/>
        </w:rPr>
        <w:t>00%</w:t>
      </w:r>
      <w:r>
        <w:rPr>
          <w:rFonts w:hint="eastAsia" w:ascii="仿宋" w:hAnsi="仿宋" w:eastAsia="仿宋" w:cs="仿宋"/>
          <w:sz w:val="24"/>
          <w:u w:val="single"/>
        </w:rPr>
        <w:t xml:space="preserve"> </w:t>
      </w:r>
      <w:r>
        <w:rPr>
          <w:rFonts w:hint="eastAsia" w:ascii="仿宋" w:hAnsi="仿宋" w:eastAsia="仿宋" w:cs="仿宋"/>
          <w:sz w:val="24"/>
        </w:rPr>
        <w:t>，招标人为</w:t>
      </w:r>
      <w:r>
        <w:rPr>
          <w:rFonts w:hint="eastAsia" w:ascii="仿宋" w:hAnsi="仿宋" w:eastAsia="仿宋" w:cs="仿宋"/>
          <w:bCs/>
          <w:sz w:val="24"/>
          <w:u w:val="single"/>
        </w:rPr>
        <w:t>昭觉县农文旅投资发展有限责任公司</w:t>
      </w:r>
      <w:r>
        <w:rPr>
          <w:rFonts w:hint="eastAsia" w:ascii="仿宋" w:hAnsi="仿宋" w:eastAsia="仿宋" w:cs="仿宋"/>
          <w:sz w:val="24"/>
        </w:rPr>
        <w:t>。项目已具备招标条件，现对该项目的进行公开招标。</w:t>
      </w:r>
    </w:p>
    <w:p w14:paraId="1D9010B5">
      <w:pPr>
        <w:snapToGrid w:val="0"/>
        <w:spacing w:line="360" w:lineRule="auto"/>
        <w:ind w:firstLine="480"/>
        <w:jc w:val="left"/>
        <w:rPr>
          <w:rFonts w:hint="eastAsia" w:ascii="仿宋" w:hAnsi="仿宋" w:eastAsia="仿宋" w:cs="仿宋"/>
          <w:sz w:val="24"/>
        </w:rPr>
      </w:pPr>
      <w:r>
        <w:rPr>
          <w:rFonts w:hint="eastAsia" w:ascii="仿宋" w:hAnsi="仿宋" w:eastAsia="仿宋" w:cs="仿宋"/>
          <w:sz w:val="24"/>
        </w:rPr>
        <w:t>招标人选择的招标代理机构为</w:t>
      </w:r>
      <w:r>
        <w:rPr>
          <w:rFonts w:hint="eastAsia" w:ascii="仿宋" w:hAnsi="仿宋" w:eastAsia="仿宋" w:cs="仿宋"/>
          <w:sz w:val="24"/>
          <w:u w:val="single"/>
          <w:lang w:eastAsia="zh-CN"/>
        </w:rPr>
        <w:t>四川正世元呈招标代理有限公司</w:t>
      </w:r>
      <w:r>
        <w:rPr>
          <w:rFonts w:hint="eastAsia" w:ascii="仿宋" w:hAnsi="仿宋" w:eastAsia="仿宋" w:cs="仿宋"/>
          <w:sz w:val="24"/>
        </w:rPr>
        <w:t>。</w:t>
      </w:r>
    </w:p>
    <w:p w14:paraId="2C3D4EFB">
      <w:pPr>
        <w:snapToGrid w:val="0"/>
        <w:spacing w:line="360" w:lineRule="auto"/>
        <w:rPr>
          <w:rFonts w:hint="eastAsia" w:ascii="仿宋" w:hAnsi="仿宋" w:eastAsia="仿宋" w:cs="仿宋"/>
          <w:b/>
          <w:sz w:val="24"/>
        </w:rPr>
      </w:pPr>
      <w:r>
        <w:rPr>
          <w:rFonts w:hint="eastAsia" w:ascii="仿宋" w:hAnsi="仿宋" w:eastAsia="仿宋" w:cs="仿宋"/>
          <w:sz w:val="24"/>
        </w:rPr>
        <w:t xml:space="preserve"> </w:t>
      </w:r>
      <w:bookmarkStart w:id="3" w:name="_Toc485908266"/>
      <w:r>
        <w:rPr>
          <w:rFonts w:hint="eastAsia" w:ascii="仿宋" w:hAnsi="仿宋" w:eastAsia="仿宋" w:cs="仿宋"/>
          <w:b/>
          <w:sz w:val="24"/>
        </w:rPr>
        <w:t>2. 项目概况与招标范围</w:t>
      </w:r>
      <w:bookmarkEnd w:id="3"/>
    </w:p>
    <w:p w14:paraId="71CB7349">
      <w:pPr>
        <w:snapToGrid w:val="0"/>
        <w:spacing w:line="360" w:lineRule="auto"/>
        <w:ind w:firstLine="484" w:firstLineChars="202"/>
        <w:rPr>
          <w:rFonts w:hint="eastAsia" w:ascii="仿宋" w:hAnsi="仿宋" w:eastAsia="仿宋" w:cs="仿宋"/>
          <w:sz w:val="24"/>
        </w:rPr>
      </w:pPr>
      <w:bookmarkStart w:id="4" w:name="_Hlk481480701"/>
      <w:r>
        <w:rPr>
          <w:rFonts w:hint="eastAsia" w:ascii="仿宋" w:hAnsi="仿宋" w:eastAsia="仿宋" w:cs="仿宋"/>
          <w:sz w:val="24"/>
        </w:rPr>
        <w:t>2.1 建设地点：</w:t>
      </w:r>
      <w:r>
        <w:rPr>
          <w:rFonts w:hint="eastAsia" w:ascii="仿宋" w:hAnsi="仿宋" w:eastAsia="仿宋" w:cs="仿宋"/>
          <w:sz w:val="24"/>
          <w:lang w:val="en-US" w:eastAsia="zh-CN"/>
        </w:rPr>
        <w:t>昭觉县四开镇四开社区</w:t>
      </w:r>
      <w:r>
        <w:rPr>
          <w:rFonts w:hint="eastAsia" w:ascii="仿宋" w:hAnsi="仿宋" w:eastAsia="仿宋" w:cs="仿宋"/>
          <w:bCs/>
          <w:sz w:val="24"/>
        </w:rPr>
        <w:t>。</w:t>
      </w:r>
    </w:p>
    <w:p w14:paraId="2BC7E40F">
      <w:pPr>
        <w:snapToGrid w:val="0"/>
        <w:spacing w:line="360" w:lineRule="auto"/>
        <w:ind w:firstLine="484" w:firstLineChars="202"/>
        <w:rPr>
          <w:rFonts w:hint="eastAsia" w:ascii="仿宋" w:hAnsi="仿宋" w:eastAsia="仿宋" w:cs="仿宋"/>
          <w:sz w:val="24"/>
        </w:rPr>
      </w:pPr>
      <w:r>
        <w:rPr>
          <w:rFonts w:hint="eastAsia" w:ascii="仿宋" w:hAnsi="仿宋" w:eastAsia="仿宋" w:cs="仿宋"/>
          <w:sz w:val="24"/>
        </w:rPr>
        <w:t>2.2 建设规模：新建污水管网约1000米，牛场专用一体化组合式污水处理设施1套，新建消防控制室61平方米，新建500立方蓄水池1个，150立方米的蓄水池1个及配套设施</w:t>
      </w:r>
      <w:r>
        <w:rPr>
          <w:rFonts w:hint="eastAsia" w:ascii="仿宋" w:hAnsi="仿宋" w:eastAsia="仿宋" w:cs="仿宋"/>
          <w:color w:val="333333"/>
          <w:sz w:val="24"/>
          <w:shd w:val="clear" w:color="auto" w:fill="FFFFFF"/>
        </w:rPr>
        <w:t>。</w:t>
      </w:r>
    </w:p>
    <w:p w14:paraId="7A86064F">
      <w:pPr>
        <w:snapToGrid w:val="0"/>
        <w:spacing w:line="360" w:lineRule="auto"/>
        <w:ind w:firstLine="484" w:firstLineChars="202"/>
        <w:rPr>
          <w:rFonts w:hint="eastAsia" w:ascii="仿宋" w:hAnsi="仿宋" w:eastAsia="仿宋" w:cs="仿宋"/>
          <w:sz w:val="24"/>
        </w:rPr>
      </w:pPr>
      <w:r>
        <w:rPr>
          <w:rFonts w:hint="eastAsia" w:ascii="仿宋" w:hAnsi="仿宋" w:eastAsia="仿宋" w:cs="仿宋"/>
          <w:sz w:val="24"/>
        </w:rPr>
        <w:t>2.3 计划工期：</w:t>
      </w:r>
      <w:r>
        <w:rPr>
          <w:rFonts w:hint="eastAsia" w:ascii="仿宋" w:hAnsi="仿宋" w:eastAsia="仿宋" w:cs="仿宋"/>
          <w:sz w:val="24"/>
          <w:lang w:val="en-US" w:eastAsia="zh-CN"/>
        </w:rPr>
        <w:t>60日历日</w:t>
      </w:r>
      <w:r>
        <w:rPr>
          <w:rFonts w:hint="eastAsia" w:ascii="仿宋" w:hAnsi="仿宋" w:eastAsia="仿宋" w:cs="仿宋"/>
          <w:sz w:val="24"/>
        </w:rPr>
        <w:t>。</w:t>
      </w:r>
    </w:p>
    <w:p w14:paraId="25CF9A7F">
      <w:pPr>
        <w:snapToGrid w:val="0"/>
        <w:spacing w:line="360" w:lineRule="auto"/>
        <w:ind w:firstLine="484" w:firstLineChars="202"/>
        <w:rPr>
          <w:rFonts w:hint="eastAsia" w:ascii="仿宋" w:hAnsi="仿宋" w:eastAsia="仿宋" w:cs="仿宋"/>
          <w:sz w:val="24"/>
          <w:lang w:val="zh-CN"/>
        </w:rPr>
      </w:pPr>
      <w:r>
        <w:rPr>
          <w:rFonts w:hint="eastAsia" w:ascii="仿宋" w:hAnsi="仿宋" w:eastAsia="仿宋" w:cs="仿宋"/>
          <w:sz w:val="24"/>
        </w:rPr>
        <w:t>2.</w:t>
      </w:r>
      <w:r>
        <w:rPr>
          <w:rFonts w:hint="eastAsia" w:ascii="仿宋" w:hAnsi="仿宋" w:eastAsia="仿宋" w:cs="仿宋"/>
          <w:sz w:val="24"/>
          <w:lang w:val="en-US" w:eastAsia="zh-CN"/>
        </w:rPr>
        <w:t>4</w:t>
      </w:r>
      <w:r>
        <w:rPr>
          <w:rFonts w:hint="eastAsia" w:ascii="仿宋" w:hAnsi="仿宋" w:eastAsia="仿宋" w:cs="仿宋"/>
          <w:sz w:val="24"/>
        </w:rPr>
        <w:t xml:space="preserve"> 招标范围：本次招标范围仅限于昭觉县乡勤牧业肉牛养殖园区配套设施建设等</w:t>
      </w:r>
      <w:r>
        <w:rPr>
          <w:rFonts w:hint="eastAsia" w:ascii="仿宋" w:hAnsi="仿宋" w:eastAsia="仿宋" w:cs="仿宋"/>
          <w:sz w:val="24"/>
          <w:lang w:eastAsia="zh-CN"/>
        </w:rPr>
        <w:t>。</w:t>
      </w:r>
      <w:r>
        <w:rPr>
          <w:rFonts w:hint="eastAsia" w:ascii="仿宋" w:hAnsi="仿宋" w:eastAsia="仿宋" w:cs="仿宋"/>
          <w:sz w:val="24"/>
          <w:lang w:val="en-US" w:eastAsia="zh-CN"/>
        </w:rPr>
        <w:t>其中施工工作</w:t>
      </w:r>
      <w:r>
        <w:rPr>
          <w:rFonts w:hint="eastAsia" w:ascii="仿宋" w:hAnsi="仿宋" w:eastAsia="仿宋" w:cs="仿宋"/>
          <w:sz w:val="24"/>
        </w:rPr>
        <w:t>包括但不限于施工图及工程量清单范围内的工程施工直至竣工验收合格及整体移交、工程保修期内的缺陷修复和保修工作，完成并配合业主结算审核工作等。</w:t>
      </w:r>
    </w:p>
    <w:p w14:paraId="1769EE08">
      <w:pPr>
        <w:snapToGrid w:val="0"/>
        <w:spacing w:line="360" w:lineRule="auto"/>
        <w:ind w:firstLine="484" w:firstLineChars="202"/>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5</w:t>
      </w:r>
      <w:r>
        <w:rPr>
          <w:rFonts w:hint="eastAsia" w:ascii="仿宋" w:hAnsi="仿宋" w:eastAsia="仿宋" w:cs="仿宋"/>
          <w:sz w:val="24"/>
        </w:rPr>
        <w:t xml:space="preserve"> 标段划分：1个标段。</w:t>
      </w:r>
    </w:p>
    <w:p w14:paraId="1FB18B34">
      <w:pPr>
        <w:spacing w:line="360" w:lineRule="auto"/>
        <w:ind w:firstLine="484" w:firstLineChars="202"/>
        <w:jc w:val="left"/>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6</w:t>
      </w:r>
      <w:r>
        <w:rPr>
          <w:rFonts w:hint="eastAsia" w:ascii="仿宋" w:hAnsi="仿宋" w:eastAsia="仿宋" w:cs="仿宋"/>
          <w:sz w:val="24"/>
        </w:rPr>
        <w:t xml:space="preserve"> 质量要求：按国家现行有关施工强制性标准规范要求，符合国家现行工程施工质量验收规范及其它相关验收合格标准，达到验收合格标准。</w:t>
      </w:r>
    </w:p>
    <w:bookmarkEnd w:id="4"/>
    <w:p w14:paraId="44D976E7">
      <w:pPr>
        <w:snapToGrid w:val="0"/>
        <w:spacing w:line="360" w:lineRule="auto"/>
        <w:rPr>
          <w:rFonts w:hint="eastAsia" w:ascii="仿宋" w:hAnsi="仿宋" w:eastAsia="仿宋" w:cs="仿宋"/>
          <w:b/>
          <w:sz w:val="24"/>
        </w:rPr>
      </w:pPr>
      <w:bookmarkStart w:id="5" w:name="_Toc485908267"/>
      <w:r>
        <w:rPr>
          <w:rFonts w:hint="eastAsia" w:ascii="仿宋" w:hAnsi="仿宋" w:eastAsia="仿宋" w:cs="仿宋"/>
          <w:b/>
          <w:sz w:val="24"/>
        </w:rPr>
        <w:t>3. 投标人资格要求</w:t>
      </w:r>
      <w:bookmarkEnd w:id="5"/>
      <w:r>
        <w:rPr>
          <w:rFonts w:hint="eastAsia" w:ascii="仿宋" w:hAnsi="仿宋" w:eastAsia="仿宋" w:cs="仿宋"/>
          <w:b/>
          <w:bCs/>
          <w:sz w:val="24"/>
          <w:highlight w:val="none"/>
          <w:lang w:eastAsia="zh-CN"/>
        </w:rPr>
        <w:t>（</w:t>
      </w:r>
      <w:r>
        <w:rPr>
          <w:rFonts w:hint="eastAsia" w:ascii="仿宋" w:hAnsi="仿宋" w:eastAsia="仿宋" w:cs="仿宋"/>
          <w:b/>
          <w:bCs/>
          <w:sz w:val="24"/>
          <w:highlight w:val="none"/>
          <w:lang w:val="en-US" w:eastAsia="zh-CN"/>
        </w:rPr>
        <w:t>发展体系单位需满足发展采购制度</w:t>
      </w:r>
      <w:r>
        <w:rPr>
          <w:rFonts w:hint="eastAsia" w:ascii="仿宋" w:hAnsi="仿宋" w:eastAsia="仿宋" w:cs="仿宋"/>
          <w:b/>
          <w:bCs/>
          <w:sz w:val="24"/>
          <w:highlight w:val="none"/>
          <w:lang w:eastAsia="zh-CN"/>
        </w:rPr>
        <w:t>）</w:t>
      </w:r>
    </w:p>
    <w:p w14:paraId="671425AF">
      <w:pPr>
        <w:snapToGrid w:val="0"/>
        <w:spacing w:line="360" w:lineRule="auto"/>
        <w:rPr>
          <w:rFonts w:hint="eastAsia" w:ascii="仿宋" w:hAnsi="仿宋" w:eastAsia="仿宋" w:cs="仿宋"/>
          <w:sz w:val="24"/>
        </w:rPr>
      </w:pPr>
      <w:bookmarkStart w:id="6" w:name="_Toc485908268"/>
      <w:r>
        <w:rPr>
          <w:rFonts w:hint="eastAsia" w:ascii="仿宋" w:hAnsi="仿宋" w:eastAsia="仿宋" w:cs="仿宋"/>
          <w:sz w:val="24"/>
        </w:rPr>
        <w:t>3.1本次招标要求投标人须具备</w:t>
      </w:r>
    </w:p>
    <w:p w14:paraId="3DE0F292">
      <w:pPr>
        <w:snapToGrid w:val="0"/>
        <w:spacing w:line="360" w:lineRule="auto"/>
        <w:rPr>
          <w:rFonts w:hint="eastAsia" w:ascii="仿宋" w:hAnsi="仿宋" w:eastAsia="仿宋" w:cs="仿宋"/>
          <w:sz w:val="24"/>
        </w:rPr>
      </w:pPr>
      <w:r>
        <w:rPr>
          <w:rFonts w:hint="eastAsia" w:ascii="仿宋" w:hAnsi="仿宋" w:eastAsia="仿宋" w:cs="仿宋"/>
          <w:sz w:val="24"/>
        </w:rPr>
        <w:t xml:space="preserve">  3.1.1资质条件：具有独立企业法人资格，具备</w:t>
      </w:r>
      <w:r>
        <w:rPr>
          <w:rFonts w:hint="eastAsia" w:ascii="仿宋" w:hAnsi="仿宋" w:eastAsia="仿宋" w:cs="仿宋"/>
          <w:sz w:val="24"/>
          <w:u w:val="single"/>
        </w:rPr>
        <w:t>国家建设行政主管部门颁发的市政公用工程施工总承包三级及以上资质，</w:t>
      </w:r>
      <w:r>
        <w:rPr>
          <w:rFonts w:hint="eastAsia" w:ascii="仿宋" w:hAnsi="仿宋" w:eastAsia="仿宋" w:cs="仿宋"/>
          <w:sz w:val="24"/>
          <w:u w:val="single"/>
          <w:lang w:val="en-US" w:eastAsia="zh-CN"/>
        </w:rPr>
        <w:t>并</w:t>
      </w:r>
      <w:r>
        <w:rPr>
          <w:rFonts w:hint="eastAsia" w:ascii="仿宋" w:hAnsi="仿宋" w:eastAsia="仿宋" w:cs="仿宋"/>
          <w:sz w:val="24"/>
          <w:u w:val="single"/>
        </w:rPr>
        <w:t>具备有效的安全生产许可证。</w:t>
      </w:r>
      <w:r>
        <w:rPr>
          <w:rFonts w:hint="eastAsia" w:ascii="仿宋" w:hAnsi="仿宋" w:eastAsia="仿宋" w:cs="仿宋"/>
          <w:sz w:val="24"/>
        </w:rPr>
        <w:t>并在人员、设备、资金等方面具有相应的施工能力；企业注册地不在四川省行政区域内的省外企业须提供在有效期内的四川省住房和城乡建设厅官网已公开的入川信息网页截图 。</w:t>
      </w:r>
    </w:p>
    <w:p w14:paraId="0976DB3E">
      <w:pPr>
        <w:snapToGrid w:val="0"/>
        <w:spacing w:line="360" w:lineRule="auto"/>
        <w:rPr>
          <w:rFonts w:hint="eastAsia" w:ascii="仿宋" w:hAnsi="仿宋" w:eastAsia="仿宋" w:cs="仿宋"/>
          <w:sz w:val="24"/>
        </w:rPr>
      </w:pPr>
      <w:r>
        <w:rPr>
          <w:rFonts w:hint="eastAsia" w:ascii="仿宋" w:hAnsi="仿宋" w:eastAsia="仿宋" w:cs="仿宋"/>
          <w:sz w:val="24"/>
        </w:rPr>
        <w:t xml:space="preserve">  3.1.2业绩要求：</w:t>
      </w:r>
    </w:p>
    <w:p w14:paraId="4A0CB967">
      <w:pPr>
        <w:snapToGrid w:val="0"/>
        <w:spacing w:line="360" w:lineRule="auto"/>
        <w:rPr>
          <w:rFonts w:hint="eastAsia" w:ascii="仿宋" w:hAnsi="仿宋" w:eastAsia="仿宋" w:cs="仿宋"/>
          <w:sz w:val="24"/>
        </w:rPr>
      </w:pPr>
      <w:r>
        <w:rPr>
          <w:rFonts w:hint="eastAsia" w:ascii="仿宋" w:hAnsi="仿宋" w:eastAsia="仿宋" w:cs="仿宋"/>
          <w:sz w:val="24"/>
        </w:rPr>
        <w:t xml:space="preserve">  ☐近年（ 年 月 日至投标截止时间，不少于3年）（多项选择：☐已完成 ☐已完成或新承接或正在施工）不少于 （1 至3个）个类似项目。类似项目是指: 。</w:t>
      </w:r>
    </w:p>
    <w:p w14:paraId="0CFD0512">
      <w:pPr>
        <w:snapToGrid w:val="0"/>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eastAsia="zh-CN"/>
        </w:rPr>
        <w:t>☑</w:t>
      </w:r>
      <w:r>
        <w:rPr>
          <w:rFonts w:hint="eastAsia" w:ascii="仿宋" w:hAnsi="仿宋" w:eastAsia="仿宋" w:cs="仿宋"/>
          <w:sz w:val="24"/>
        </w:rPr>
        <w:t>无业绩要求。</w:t>
      </w:r>
    </w:p>
    <w:p w14:paraId="65DA7A57">
      <w:pPr>
        <w:snapToGrid w:val="0"/>
        <w:spacing w:line="360" w:lineRule="auto"/>
        <w:rPr>
          <w:rFonts w:hint="eastAsia" w:ascii="仿宋" w:hAnsi="仿宋" w:eastAsia="仿宋" w:cs="仿宋"/>
          <w:sz w:val="24"/>
        </w:rPr>
      </w:pPr>
      <w:r>
        <w:rPr>
          <w:rFonts w:hint="eastAsia" w:ascii="仿宋" w:hAnsi="仿宋" w:eastAsia="仿宋" w:cs="仿宋"/>
          <w:sz w:val="24"/>
        </w:rPr>
        <w:t xml:space="preserve">  3.1.3项目经理的资格要求：</w:t>
      </w:r>
    </w:p>
    <w:p w14:paraId="41AC0C1E">
      <w:pPr>
        <w:snapToGrid w:val="0"/>
        <w:spacing w:line="360" w:lineRule="auto"/>
        <w:rPr>
          <w:rFonts w:hint="eastAsia" w:ascii="仿宋" w:hAnsi="仿宋" w:eastAsia="仿宋" w:cs="仿宋"/>
          <w:sz w:val="24"/>
        </w:rPr>
      </w:pPr>
      <w:r>
        <w:rPr>
          <w:rFonts w:hint="eastAsia" w:ascii="仿宋" w:hAnsi="仿宋" w:eastAsia="仿宋" w:cs="仿宋"/>
          <w:sz w:val="24"/>
        </w:rPr>
        <w:t xml:space="preserve">   ☑项目经理（项目负责人）资格： </w:t>
      </w:r>
      <w:r>
        <w:rPr>
          <w:rFonts w:hint="eastAsia" w:ascii="仿宋" w:hAnsi="仿宋" w:eastAsia="仿宋" w:cs="仿宋"/>
          <w:sz w:val="24"/>
          <w:u w:val="single"/>
          <w:lang w:val="en-US" w:eastAsia="zh-CN"/>
        </w:rPr>
        <w:t>市政公用工程</w:t>
      </w:r>
      <w:r>
        <w:rPr>
          <w:rFonts w:hint="eastAsia" w:ascii="仿宋" w:hAnsi="仿宋" w:eastAsia="仿宋" w:cs="仿宋"/>
          <w:sz w:val="24"/>
        </w:rPr>
        <w:t>(注册专业)</w:t>
      </w:r>
      <w:r>
        <w:rPr>
          <w:rFonts w:hint="eastAsia" w:ascii="仿宋" w:hAnsi="仿宋" w:eastAsia="仿宋" w:cs="仿宋"/>
          <w:sz w:val="24"/>
          <w:u w:val="single"/>
          <w:lang w:val="en-US" w:eastAsia="zh-CN"/>
        </w:rPr>
        <w:t>二</w:t>
      </w:r>
      <w:r>
        <w:rPr>
          <w:rFonts w:hint="eastAsia" w:ascii="仿宋" w:hAnsi="仿宋" w:eastAsia="仿宋" w:cs="仿宋"/>
          <w:sz w:val="24"/>
        </w:rPr>
        <w:t>级及以上（级别）建造师，具有省级及以上住房城乡建设主管部门颁发的安全生产考核合格证（B证），须为本单位人员（若为联合体投标，须为联合体牵头人人员）。</w:t>
      </w:r>
    </w:p>
    <w:p w14:paraId="7A86109B">
      <w:pPr>
        <w:snapToGrid w:val="0"/>
        <w:spacing w:line="360" w:lineRule="auto"/>
        <w:rPr>
          <w:rFonts w:hint="eastAsia" w:ascii="仿宋" w:hAnsi="仿宋" w:eastAsia="仿宋" w:cs="仿宋"/>
          <w:sz w:val="24"/>
        </w:rPr>
      </w:pPr>
      <w:r>
        <w:rPr>
          <w:rFonts w:hint="eastAsia" w:ascii="仿宋" w:hAnsi="仿宋" w:eastAsia="仿宋" w:cs="仿宋"/>
          <w:sz w:val="24"/>
        </w:rPr>
        <w:t xml:space="preserve">  ☐园林绿化工程项目经理（项目负责人）资格： （职称级别）专业技术职称， （业绩要求） ，须为本单位人员（若为联合体投标，须为联合体牵头人人员）。</w:t>
      </w:r>
    </w:p>
    <w:p w14:paraId="68A850D6">
      <w:pPr>
        <w:snapToGrid w:val="0"/>
        <w:spacing w:line="360" w:lineRule="auto"/>
        <w:rPr>
          <w:rFonts w:hint="eastAsia" w:ascii="仿宋" w:hAnsi="仿宋" w:eastAsia="仿宋" w:cs="仿宋"/>
          <w:sz w:val="24"/>
        </w:rPr>
      </w:pPr>
      <w:r>
        <w:rPr>
          <w:rFonts w:hint="eastAsia" w:ascii="仿宋" w:hAnsi="仿宋" w:eastAsia="仿宋" w:cs="仿宋"/>
          <w:sz w:val="24"/>
        </w:rPr>
        <w:t xml:space="preserve">   3.2本次招标☐接受 ☑不接受联合体投标。联合体投标的，应满足下列要求：</w:t>
      </w:r>
      <w:r>
        <w:rPr>
          <w:rFonts w:hint="eastAsia" w:ascii="仿宋" w:hAnsi="仿宋" w:eastAsia="仿宋" w:cs="仿宋"/>
          <w:sz w:val="24"/>
          <w:u w:val="single"/>
          <w:lang w:val="en-US" w:eastAsia="zh-CN"/>
        </w:rPr>
        <w:t>/</w:t>
      </w:r>
      <w:r>
        <w:rPr>
          <w:rFonts w:hint="eastAsia" w:ascii="仿宋" w:hAnsi="仿宋" w:eastAsia="仿宋" w:cs="仿宋"/>
          <w:sz w:val="24"/>
        </w:rPr>
        <w:t>。</w:t>
      </w:r>
    </w:p>
    <w:p w14:paraId="279B75DF">
      <w:pPr>
        <w:snapToGrid w:val="0"/>
        <w:spacing w:line="360" w:lineRule="auto"/>
        <w:rPr>
          <w:rFonts w:hint="eastAsia" w:ascii="仿宋" w:hAnsi="仿宋" w:eastAsia="仿宋" w:cs="仿宋"/>
          <w:sz w:val="24"/>
        </w:rPr>
      </w:pPr>
      <w:r>
        <w:rPr>
          <w:rFonts w:hint="eastAsia" w:ascii="仿宋" w:hAnsi="仿宋" w:eastAsia="仿宋" w:cs="仿宋"/>
          <w:sz w:val="24"/>
        </w:rPr>
        <w:t xml:space="preserve">   3.3各投标人均可就上述 </w:t>
      </w:r>
      <w:r>
        <w:rPr>
          <w:rFonts w:hint="eastAsia" w:ascii="仿宋" w:hAnsi="仿宋" w:eastAsia="仿宋" w:cs="仿宋"/>
          <w:sz w:val="24"/>
          <w:u w:val="single"/>
          <w:lang w:val="en-US" w:eastAsia="zh-CN"/>
        </w:rPr>
        <w:t>1</w:t>
      </w:r>
      <w:r>
        <w:rPr>
          <w:rFonts w:hint="eastAsia" w:ascii="仿宋" w:hAnsi="仿宋" w:eastAsia="仿宋" w:cs="仿宋"/>
          <w:sz w:val="24"/>
          <w:u w:val="single"/>
        </w:rPr>
        <w:t xml:space="preserve"> </w:t>
      </w:r>
      <w:r>
        <w:rPr>
          <w:rFonts w:hint="eastAsia" w:ascii="仿宋" w:hAnsi="仿宋" w:eastAsia="仿宋" w:cs="仿宋"/>
          <w:sz w:val="24"/>
        </w:rPr>
        <w:t>(具体数量)标段投标 。</w:t>
      </w:r>
    </w:p>
    <w:p w14:paraId="5F5B8B5C">
      <w:pPr>
        <w:pStyle w:val="4"/>
        <w:jc w:val="left"/>
        <w:rPr>
          <w:rFonts w:hint="eastAsia" w:ascii="仿宋" w:hAnsi="仿宋" w:eastAsia="仿宋" w:cs="仿宋"/>
        </w:rPr>
      </w:pPr>
      <w:r>
        <w:rPr>
          <w:rFonts w:hint="eastAsia" w:ascii="仿宋" w:hAnsi="仿宋" w:eastAsia="仿宋" w:cs="仿宋"/>
          <w:sz w:val="24"/>
        </w:rPr>
        <w:t xml:space="preserve">   3.4（其他资格要求）</w:t>
      </w:r>
    </w:p>
    <w:p w14:paraId="5A0B27CD">
      <w:pPr>
        <w:snapToGrid w:val="0"/>
        <w:spacing w:line="360" w:lineRule="auto"/>
        <w:rPr>
          <w:rFonts w:hint="eastAsia" w:ascii="仿宋" w:hAnsi="仿宋" w:eastAsia="仿宋" w:cs="仿宋"/>
          <w:b/>
          <w:sz w:val="24"/>
        </w:rPr>
      </w:pPr>
      <w:r>
        <w:rPr>
          <w:rFonts w:hint="eastAsia" w:ascii="仿宋" w:hAnsi="仿宋" w:eastAsia="仿宋" w:cs="仿宋"/>
          <w:b/>
          <w:sz w:val="24"/>
        </w:rPr>
        <w:t>4. 招标文件的获取</w:t>
      </w:r>
      <w:bookmarkEnd w:id="6"/>
    </w:p>
    <w:p w14:paraId="45A592D8">
      <w:pPr>
        <w:spacing w:after="50" w:line="360" w:lineRule="auto"/>
        <w:ind w:firstLine="480" w:firstLineChars="200"/>
        <w:rPr>
          <w:rFonts w:hint="eastAsia" w:ascii="仿宋" w:hAnsi="仿宋" w:eastAsia="仿宋" w:cs="仿宋"/>
          <w:sz w:val="24"/>
        </w:rPr>
      </w:pPr>
      <w:bookmarkStart w:id="7" w:name="_Hlk85699454"/>
      <w:bookmarkStart w:id="8" w:name="_Toc485908269"/>
      <w:r>
        <w:rPr>
          <w:rFonts w:hint="eastAsia" w:ascii="仿宋" w:hAnsi="仿宋" w:eastAsia="仿宋" w:cs="仿宋"/>
          <w:sz w:val="24"/>
        </w:rPr>
        <w:t>4.1</w:t>
      </w:r>
      <w:bookmarkEnd w:id="7"/>
      <w:r>
        <w:rPr>
          <w:rFonts w:hint="eastAsia" w:ascii="仿宋" w:hAnsi="仿宋" w:eastAsia="仿宋" w:cs="仿宋"/>
          <w:sz w:val="24"/>
        </w:rPr>
        <w:t>获取招标文件时间：</w:t>
      </w:r>
      <w:r>
        <w:rPr>
          <w:rFonts w:hint="eastAsia" w:ascii="仿宋" w:hAnsi="仿宋" w:eastAsia="仿宋" w:cs="仿宋"/>
          <w:sz w:val="24"/>
          <w:lang w:val="en-US" w:eastAsia="zh-CN"/>
        </w:rPr>
        <w:t>2025</w:t>
      </w:r>
      <w:r>
        <w:rPr>
          <w:rFonts w:hint="eastAsia" w:ascii="仿宋" w:hAnsi="仿宋" w:eastAsia="仿宋" w:cs="仿宋"/>
          <w:sz w:val="24"/>
        </w:rPr>
        <w:t>年</w:t>
      </w:r>
      <w:r>
        <w:rPr>
          <w:rFonts w:hint="eastAsia" w:ascii="仿宋" w:hAnsi="仿宋" w:eastAsia="仿宋" w:cs="仿宋"/>
          <w:sz w:val="24"/>
          <w:lang w:val="en-US" w:eastAsia="zh-CN"/>
        </w:rPr>
        <w:t>9</w:t>
      </w:r>
      <w:r>
        <w:rPr>
          <w:rFonts w:hint="eastAsia" w:ascii="仿宋" w:hAnsi="仿宋" w:eastAsia="仿宋" w:cs="仿宋"/>
          <w:sz w:val="24"/>
        </w:rPr>
        <w:t>月</w:t>
      </w:r>
      <w:r>
        <w:rPr>
          <w:rFonts w:hint="eastAsia" w:ascii="仿宋" w:hAnsi="仿宋" w:eastAsia="仿宋" w:cs="仿宋"/>
          <w:sz w:val="24"/>
          <w:lang w:val="en-US" w:eastAsia="zh-CN"/>
        </w:rPr>
        <w:t>6</w:t>
      </w:r>
      <w:r>
        <w:rPr>
          <w:rFonts w:hint="eastAsia" w:ascii="仿宋" w:hAnsi="仿宋" w:eastAsia="仿宋" w:cs="仿宋"/>
          <w:sz w:val="24"/>
        </w:rPr>
        <w:t>日09:00至</w:t>
      </w:r>
      <w:r>
        <w:rPr>
          <w:rFonts w:hint="eastAsia" w:ascii="仿宋" w:hAnsi="仿宋" w:eastAsia="仿宋" w:cs="仿宋"/>
          <w:sz w:val="24"/>
          <w:lang w:val="en-US" w:eastAsia="zh-CN"/>
        </w:rPr>
        <w:t>2025</w:t>
      </w:r>
      <w:r>
        <w:rPr>
          <w:rFonts w:hint="eastAsia" w:ascii="仿宋" w:hAnsi="仿宋" w:eastAsia="仿宋" w:cs="仿宋"/>
          <w:sz w:val="24"/>
        </w:rPr>
        <w:t>年</w:t>
      </w:r>
      <w:r>
        <w:rPr>
          <w:rFonts w:hint="eastAsia" w:ascii="仿宋" w:hAnsi="仿宋" w:eastAsia="仿宋" w:cs="仿宋"/>
          <w:sz w:val="24"/>
          <w:lang w:val="en-US" w:eastAsia="zh-CN"/>
        </w:rPr>
        <w:t>9</w:t>
      </w:r>
      <w:r>
        <w:rPr>
          <w:rFonts w:hint="eastAsia" w:ascii="仿宋" w:hAnsi="仿宋" w:eastAsia="仿宋" w:cs="仿宋"/>
          <w:sz w:val="24"/>
        </w:rPr>
        <w:t>月</w:t>
      </w:r>
      <w:r>
        <w:rPr>
          <w:rFonts w:hint="eastAsia" w:ascii="仿宋" w:hAnsi="仿宋" w:eastAsia="仿宋" w:cs="仿宋"/>
          <w:sz w:val="24"/>
          <w:lang w:val="en-US" w:eastAsia="zh-CN"/>
        </w:rPr>
        <w:t>10</w:t>
      </w:r>
      <w:r>
        <w:rPr>
          <w:rFonts w:hint="eastAsia" w:ascii="仿宋" w:hAnsi="仿宋" w:eastAsia="仿宋" w:cs="仿宋"/>
          <w:sz w:val="24"/>
        </w:rPr>
        <w:t>日17:00。（北京时间）</w:t>
      </w:r>
      <w:r>
        <w:rPr>
          <w:rFonts w:hint="eastAsia" w:ascii="仿宋" w:hAnsi="仿宋" w:eastAsia="仿宋" w:cs="仿宋"/>
          <w:szCs w:val="21"/>
        </w:rPr>
        <w:t>（不少于5个日且需包含一个工作日）</w:t>
      </w:r>
    </w:p>
    <w:p w14:paraId="1452216D">
      <w:pPr>
        <w:spacing w:after="50" w:line="360" w:lineRule="auto"/>
        <w:ind w:firstLine="480" w:firstLineChars="200"/>
        <w:rPr>
          <w:rFonts w:hint="eastAsia" w:ascii="仿宋" w:hAnsi="仿宋" w:eastAsia="仿宋" w:cs="仿宋"/>
          <w:sz w:val="24"/>
        </w:rPr>
      </w:pPr>
      <w:r>
        <w:rPr>
          <w:rFonts w:hint="eastAsia" w:ascii="仿宋" w:hAnsi="仿宋" w:eastAsia="仿宋" w:cs="仿宋"/>
          <w:sz w:val="24"/>
        </w:rPr>
        <w:t>4.2获取招标文件方式：凡有意报名参与本项目的潜在投标人，请于获取招标文件时间内注册并登陆西南联合产权交易所电子招采平台网站（</w:t>
      </w:r>
      <w:r>
        <w:rPr>
          <w:rFonts w:hint="eastAsia" w:ascii="仿宋" w:hAnsi="仿宋" w:eastAsia="仿宋" w:cs="仿宋"/>
          <w:sz w:val="24"/>
          <w:lang w:eastAsia="zh-CN"/>
        </w:rPr>
        <w:t>https://swueecg.com/#/index</w:t>
      </w:r>
      <w:r>
        <w:rPr>
          <w:rFonts w:hint="eastAsia" w:ascii="仿宋" w:hAnsi="仿宋" w:eastAsia="仿宋" w:cs="仿宋"/>
          <w:sz w:val="24"/>
        </w:rPr>
        <w:t>），按照网上操作流程（资料下载-投标人操作手册）获取招标文件。</w:t>
      </w:r>
    </w:p>
    <w:p w14:paraId="4ADF7E31">
      <w:pPr>
        <w:spacing w:after="50" w:line="360" w:lineRule="auto"/>
        <w:ind w:firstLine="480" w:firstLineChars="200"/>
        <w:rPr>
          <w:rFonts w:hint="eastAsia" w:ascii="仿宋" w:hAnsi="仿宋" w:eastAsia="仿宋" w:cs="仿宋"/>
          <w:sz w:val="24"/>
        </w:rPr>
      </w:pPr>
      <w:r>
        <w:rPr>
          <w:rFonts w:hint="eastAsia" w:ascii="仿宋" w:hAnsi="仿宋" w:eastAsia="仿宋" w:cs="仿宋"/>
          <w:sz w:val="24"/>
        </w:rPr>
        <w:t>4.3获取招标文件费用：人民币</w:t>
      </w:r>
      <w:r>
        <w:rPr>
          <w:rFonts w:hint="eastAsia" w:ascii="仿宋" w:hAnsi="仿宋" w:eastAsia="仿宋" w:cs="仿宋"/>
          <w:sz w:val="24"/>
          <w:u w:val="single"/>
          <w:lang w:val="en-US" w:eastAsia="zh-CN"/>
        </w:rPr>
        <w:t>500.00</w:t>
      </w:r>
      <w:r>
        <w:rPr>
          <w:rFonts w:hint="eastAsia" w:ascii="仿宋" w:hAnsi="仿宋" w:eastAsia="仿宋" w:cs="仿宋"/>
          <w:sz w:val="24"/>
        </w:rPr>
        <w:t>元/份，须通过投标人银行账户转账方式交纳招标文件获取费用（不接收个人转账，招标文件售后不退, 投标资格不能转让），转账前请核实招采平台转账页面的“项目信息”，认真阅读“注意事项”并按照“支付信息”进行转账。（招标文件获取费用以费用到达指定账户为准，在文件获取截止时间内未到账的不能获取招标文件）。</w:t>
      </w:r>
    </w:p>
    <w:p w14:paraId="145831BC">
      <w:pPr>
        <w:spacing w:after="50" w:line="360" w:lineRule="auto"/>
        <w:ind w:firstLine="482" w:firstLineChars="200"/>
        <w:rPr>
          <w:rFonts w:hint="eastAsia" w:ascii="仿宋" w:hAnsi="仿宋" w:eastAsia="仿宋" w:cs="仿宋"/>
          <w:sz w:val="24"/>
        </w:rPr>
      </w:pPr>
      <w:r>
        <w:rPr>
          <w:rFonts w:hint="eastAsia" w:ascii="仿宋" w:hAnsi="仿宋" w:eastAsia="仿宋" w:cs="仿宋"/>
          <w:b/>
          <w:bCs/>
          <w:sz w:val="24"/>
          <w:highlight w:val="none"/>
        </w:rPr>
        <w:t>本项目文件获取费用由西南联合产权交易所阳光采购平台代采购人或代理机构收取，项目结束后文件获取费用将划转至采购人或代理机构指定账户处，相关发票由采购人或代理机构开具。</w:t>
      </w:r>
    </w:p>
    <w:p w14:paraId="16C80323">
      <w:pPr>
        <w:spacing w:after="50" w:line="360" w:lineRule="auto"/>
        <w:ind w:firstLine="482" w:firstLineChars="200"/>
        <w:rPr>
          <w:rFonts w:hint="eastAsia" w:ascii="仿宋" w:hAnsi="仿宋" w:eastAsia="仿宋" w:cs="仿宋"/>
          <w:sz w:val="24"/>
        </w:rPr>
      </w:pPr>
      <w:r>
        <w:rPr>
          <w:rFonts w:hint="eastAsia" w:ascii="仿宋" w:hAnsi="仿宋" w:eastAsia="仿宋" w:cs="仿宋"/>
          <w:b/>
          <w:bCs/>
          <w:sz w:val="24"/>
        </w:rPr>
        <w:t>注：未按照本项要求报名的单位，无投标资格。</w:t>
      </w:r>
    </w:p>
    <w:p w14:paraId="2EE16149">
      <w:pPr>
        <w:snapToGrid w:val="0"/>
        <w:spacing w:line="360" w:lineRule="auto"/>
        <w:rPr>
          <w:rFonts w:hint="eastAsia" w:ascii="仿宋" w:hAnsi="仿宋" w:eastAsia="仿宋" w:cs="仿宋"/>
          <w:b/>
          <w:sz w:val="24"/>
        </w:rPr>
      </w:pPr>
      <w:r>
        <w:rPr>
          <w:rFonts w:hint="eastAsia" w:ascii="仿宋" w:hAnsi="仿宋" w:eastAsia="仿宋" w:cs="仿宋"/>
          <w:b/>
          <w:sz w:val="24"/>
        </w:rPr>
        <w:t>5. 投标文件的递交</w:t>
      </w:r>
      <w:bookmarkEnd w:id="8"/>
    </w:p>
    <w:p w14:paraId="08C12A7B">
      <w:pPr>
        <w:snapToGrid w:val="0"/>
        <w:spacing w:line="360" w:lineRule="auto"/>
        <w:ind w:left="105" w:leftChars="50" w:firstLine="360" w:firstLineChars="150"/>
        <w:jc w:val="left"/>
        <w:rPr>
          <w:rFonts w:hint="eastAsia" w:ascii="仿宋" w:hAnsi="仿宋" w:eastAsia="仿宋" w:cs="仿宋"/>
          <w:b/>
          <w:sz w:val="24"/>
        </w:rPr>
      </w:pPr>
      <w:r>
        <w:rPr>
          <w:rFonts w:hint="eastAsia" w:ascii="仿宋" w:hAnsi="仿宋" w:eastAsia="仿宋" w:cs="仿宋"/>
          <w:sz w:val="24"/>
        </w:rPr>
        <w:t>5.1投标文件递交的截止时间（投标截止时间，下同）为</w:t>
      </w:r>
      <w:bookmarkStart w:id="9" w:name="_Hlk481481640"/>
      <w:r>
        <w:rPr>
          <w:rFonts w:hint="eastAsia" w:ascii="仿宋" w:hAnsi="仿宋" w:eastAsia="仿宋" w:cs="仿宋"/>
          <w:sz w:val="24"/>
          <w:u w:val="single"/>
          <w:lang w:val="en-US" w:eastAsia="zh-CN"/>
        </w:rPr>
        <w:t>2025</w:t>
      </w:r>
      <w:r>
        <w:rPr>
          <w:rFonts w:hint="eastAsia" w:ascii="仿宋" w:hAnsi="仿宋" w:eastAsia="仿宋" w:cs="仿宋"/>
          <w:sz w:val="24"/>
        </w:rPr>
        <w:t>年</w:t>
      </w:r>
      <w:r>
        <w:rPr>
          <w:rFonts w:hint="eastAsia" w:ascii="仿宋" w:hAnsi="仿宋" w:eastAsia="仿宋" w:cs="仿宋"/>
          <w:sz w:val="24"/>
          <w:u w:val="single"/>
          <w:lang w:val="en-US" w:eastAsia="zh-CN"/>
        </w:rPr>
        <w:t>9</w:t>
      </w:r>
      <w:r>
        <w:rPr>
          <w:rFonts w:hint="eastAsia" w:ascii="仿宋" w:hAnsi="仿宋" w:eastAsia="仿宋" w:cs="仿宋"/>
          <w:sz w:val="24"/>
        </w:rPr>
        <w:t>月</w:t>
      </w:r>
      <w:r>
        <w:rPr>
          <w:rFonts w:hint="eastAsia" w:ascii="仿宋" w:hAnsi="仿宋" w:eastAsia="仿宋" w:cs="仿宋"/>
          <w:sz w:val="24"/>
          <w:u w:val="single"/>
          <w:lang w:val="en-US" w:eastAsia="zh-CN"/>
        </w:rPr>
        <w:t>26</w:t>
      </w:r>
      <w:r>
        <w:rPr>
          <w:rFonts w:hint="eastAsia" w:ascii="仿宋" w:hAnsi="仿宋" w:eastAsia="仿宋" w:cs="仿宋"/>
          <w:sz w:val="24"/>
        </w:rPr>
        <w:t>日</w:t>
      </w:r>
      <w:r>
        <w:rPr>
          <w:rFonts w:hint="eastAsia" w:ascii="仿宋" w:hAnsi="仿宋" w:eastAsia="仿宋" w:cs="仿宋"/>
          <w:sz w:val="24"/>
          <w:u w:val="single"/>
          <w:lang w:val="en-US" w:eastAsia="zh-CN"/>
        </w:rPr>
        <w:t>10</w:t>
      </w:r>
      <w:r>
        <w:rPr>
          <w:rFonts w:hint="eastAsia" w:ascii="仿宋" w:hAnsi="仿宋" w:eastAsia="仿宋" w:cs="仿宋"/>
          <w:sz w:val="24"/>
        </w:rPr>
        <w:t>时分</w:t>
      </w:r>
      <w:bookmarkEnd w:id="9"/>
      <w:r>
        <w:rPr>
          <w:rFonts w:hint="eastAsia" w:ascii="仿宋" w:hAnsi="仿宋" w:eastAsia="仿宋" w:cs="仿宋"/>
          <w:sz w:val="24"/>
        </w:rPr>
        <w:t>，地点为【</w:t>
      </w:r>
      <w:r>
        <w:rPr>
          <w:rFonts w:hint="eastAsia" w:ascii="仿宋" w:hAnsi="仿宋" w:eastAsia="仿宋" w:cs="仿宋"/>
          <w:sz w:val="24"/>
          <w:u w:val="single"/>
          <w:lang w:val="en-US" w:eastAsia="zh-CN"/>
        </w:rPr>
        <w:t>四川省凉山彝族自治州西昌市航天大道五段87号领地.海月里16幢2层207-208铺</w:t>
      </w:r>
      <w:r>
        <w:rPr>
          <w:rFonts w:hint="eastAsia" w:ascii="仿宋" w:hAnsi="仿宋" w:eastAsia="仿宋" w:cs="仿宋"/>
          <w:sz w:val="24"/>
        </w:rPr>
        <w:t>】</w:t>
      </w:r>
      <w:r>
        <w:rPr>
          <w:rFonts w:hint="eastAsia" w:ascii="仿宋" w:hAnsi="仿宋" w:eastAsia="仿宋" w:cs="仿宋"/>
          <w:b/>
          <w:sz w:val="24"/>
          <w:u w:val="none"/>
        </w:rPr>
        <w:t>。</w:t>
      </w:r>
    </w:p>
    <w:p w14:paraId="01F0E8C3">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5.2投标文件必须在递交截止时间前送达递交地点，逾期送达或没有密封的投标文件不予接收，本次招标接受/不接受邮寄的投标文件。</w:t>
      </w:r>
    </w:p>
    <w:p w14:paraId="2A42157D">
      <w:pPr>
        <w:snapToGrid w:val="0"/>
        <w:spacing w:line="360" w:lineRule="auto"/>
        <w:rPr>
          <w:rFonts w:hint="eastAsia" w:ascii="仿宋" w:hAnsi="仿宋" w:eastAsia="仿宋" w:cs="仿宋"/>
          <w:b/>
          <w:sz w:val="24"/>
        </w:rPr>
      </w:pPr>
      <w:bookmarkStart w:id="10" w:name="_Toc485908270"/>
      <w:r>
        <w:rPr>
          <w:rFonts w:hint="eastAsia" w:ascii="仿宋" w:hAnsi="仿宋" w:eastAsia="仿宋" w:cs="仿宋"/>
          <w:b/>
          <w:sz w:val="24"/>
        </w:rPr>
        <w:t>6. 发布公告的媒介</w:t>
      </w:r>
      <w:bookmarkEnd w:id="10"/>
    </w:p>
    <w:p w14:paraId="0A5E9199">
      <w:pPr>
        <w:snapToGrid w:val="0"/>
        <w:spacing w:line="360" w:lineRule="auto"/>
        <w:ind w:firstLine="480" w:firstLineChars="200"/>
        <w:rPr>
          <w:rFonts w:hint="eastAsia" w:ascii="仿宋" w:hAnsi="仿宋" w:eastAsia="仿宋" w:cs="仿宋"/>
          <w:bCs/>
          <w:sz w:val="24"/>
        </w:rPr>
      </w:pPr>
      <w:bookmarkStart w:id="11" w:name="_Toc485908271"/>
      <w:r>
        <w:rPr>
          <w:rFonts w:hint="eastAsia" w:ascii="仿宋" w:hAnsi="仿宋" w:eastAsia="仿宋" w:cs="仿宋"/>
          <w:bCs/>
          <w:sz w:val="24"/>
        </w:rPr>
        <w:t>本项目公告信息在西南联合产权交易所电子招采平台（</w:t>
      </w:r>
      <w:r>
        <w:rPr>
          <w:rFonts w:hint="eastAsia" w:ascii="仿宋" w:hAnsi="仿宋" w:eastAsia="仿宋" w:cs="仿宋"/>
          <w:bCs/>
          <w:sz w:val="24"/>
          <w:lang w:eastAsia="zh-CN"/>
        </w:rPr>
        <w:t>https://swueecg.com/#/index</w:t>
      </w:r>
      <w:r>
        <w:rPr>
          <w:rFonts w:hint="eastAsia" w:ascii="仿宋" w:hAnsi="仿宋" w:eastAsia="仿宋" w:cs="仿宋"/>
          <w:bCs/>
          <w:sz w:val="24"/>
        </w:rPr>
        <w:t>）、四川省公共资源交易信息网（ggzyjy.sc.gov.cn/jyxx/transactionInfo.html）、四川建设网（https://jyc.sccin.com/#/bidnews）发布，采购人和采购代理机构可以在其他公开媒体同时发布公告信息，以西南联合产权交易所电子招采平台网站发布的信息为准。</w:t>
      </w:r>
    </w:p>
    <w:p w14:paraId="3EEB7695">
      <w:pPr>
        <w:snapToGrid w:val="0"/>
        <w:spacing w:line="360" w:lineRule="auto"/>
        <w:rPr>
          <w:rFonts w:hint="eastAsia" w:ascii="仿宋" w:hAnsi="仿宋" w:eastAsia="仿宋" w:cs="仿宋"/>
          <w:b/>
          <w:sz w:val="24"/>
        </w:rPr>
      </w:pPr>
      <w:r>
        <w:rPr>
          <w:rFonts w:hint="eastAsia" w:ascii="仿宋" w:hAnsi="仿宋" w:eastAsia="仿宋" w:cs="仿宋"/>
          <w:b/>
          <w:sz w:val="24"/>
        </w:rPr>
        <w:t>7. 联系方式</w:t>
      </w:r>
      <w:bookmarkEnd w:id="11"/>
    </w:p>
    <w:p w14:paraId="6C1752CD">
      <w:pPr>
        <w:snapToGrid w:val="0"/>
        <w:spacing w:line="360" w:lineRule="auto"/>
        <w:rPr>
          <w:rFonts w:hint="eastAsia" w:ascii="仿宋" w:hAnsi="仿宋" w:eastAsia="仿宋" w:cs="仿宋"/>
          <w:b w:val="0"/>
          <w:bCs w:val="0"/>
          <w:sz w:val="24"/>
          <w:u w:val="single"/>
        </w:rPr>
      </w:pPr>
      <w:r>
        <w:rPr>
          <w:rFonts w:hint="eastAsia" w:ascii="仿宋" w:hAnsi="仿宋" w:eastAsia="仿宋" w:cs="仿宋"/>
          <w:b/>
          <w:bCs/>
          <w:sz w:val="24"/>
        </w:rPr>
        <w:t>招 标 人：</w:t>
      </w:r>
      <w:r>
        <w:rPr>
          <w:rFonts w:hint="eastAsia" w:ascii="仿宋" w:hAnsi="仿宋" w:eastAsia="仿宋" w:cs="仿宋"/>
          <w:b w:val="0"/>
          <w:bCs w:val="0"/>
          <w:sz w:val="24"/>
          <w:u w:val="single"/>
          <w:lang w:val="en-US" w:eastAsia="zh-CN"/>
        </w:rPr>
        <w:t>昭觉县农文旅投资发展有限责任公司</w:t>
      </w:r>
    </w:p>
    <w:p w14:paraId="456E1EE0">
      <w:pPr>
        <w:snapToGrid w:val="0"/>
        <w:spacing w:line="360" w:lineRule="auto"/>
        <w:rPr>
          <w:rFonts w:hint="eastAsia"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昭觉县新城镇新街10号</w:t>
      </w:r>
    </w:p>
    <w:p w14:paraId="524FAB2C">
      <w:pPr>
        <w:snapToGrid w:val="0"/>
        <w:spacing w:line="360" w:lineRule="auto"/>
        <w:rPr>
          <w:rFonts w:hint="eastAsia" w:ascii="仿宋" w:hAnsi="仿宋" w:eastAsia="仿宋" w:cs="仿宋"/>
          <w:sz w:val="24"/>
        </w:rPr>
      </w:pPr>
      <w:r>
        <w:rPr>
          <w:rFonts w:hint="eastAsia" w:ascii="仿宋" w:hAnsi="仿宋" w:eastAsia="仿宋" w:cs="仿宋"/>
          <w:sz w:val="24"/>
        </w:rPr>
        <w:t>联 系 人：</w:t>
      </w:r>
      <w:r>
        <w:rPr>
          <w:rFonts w:hint="eastAsia" w:ascii="仿宋" w:hAnsi="仿宋" w:eastAsia="仿宋" w:cs="仿宋"/>
          <w:sz w:val="24"/>
          <w:u w:val="single"/>
          <w:lang w:val="en-US" w:eastAsia="zh-CN"/>
        </w:rPr>
        <w:t>熊英老师</w:t>
      </w:r>
    </w:p>
    <w:p w14:paraId="7EE8390D">
      <w:pPr>
        <w:snapToGrid w:val="0"/>
        <w:spacing w:line="360" w:lineRule="auto"/>
        <w:rPr>
          <w:rFonts w:hint="eastAsia"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u w:val="single"/>
          <w:lang w:val="en-US" w:eastAsia="zh-CN"/>
        </w:rPr>
        <w:t>0834-8333336</w:t>
      </w:r>
    </w:p>
    <w:p w14:paraId="1A8F232C">
      <w:pPr>
        <w:snapToGrid w:val="0"/>
        <w:spacing w:line="360" w:lineRule="auto"/>
        <w:rPr>
          <w:rFonts w:hint="eastAsia" w:ascii="仿宋" w:hAnsi="仿宋" w:eastAsia="仿宋" w:cs="仿宋"/>
          <w:sz w:val="24"/>
          <w:lang w:val="en-US" w:eastAsia="zh-CN"/>
        </w:rPr>
      </w:pPr>
      <w:r>
        <w:rPr>
          <w:rFonts w:hint="eastAsia" w:ascii="仿宋" w:hAnsi="仿宋" w:eastAsia="仿宋" w:cs="仿宋"/>
          <w:b/>
          <w:bCs/>
          <w:sz w:val="24"/>
          <w:lang w:val="en-US" w:eastAsia="zh-CN"/>
        </w:rPr>
        <w:t>招标</w:t>
      </w:r>
      <w:r>
        <w:rPr>
          <w:rFonts w:hint="eastAsia" w:ascii="仿宋" w:hAnsi="仿宋" w:eastAsia="仿宋" w:cs="仿宋"/>
          <w:b/>
          <w:bCs/>
          <w:sz w:val="24"/>
        </w:rPr>
        <w:t>代理机构：</w:t>
      </w:r>
      <w:r>
        <w:rPr>
          <w:rFonts w:hint="eastAsia" w:ascii="仿宋" w:hAnsi="仿宋" w:eastAsia="仿宋" w:cs="仿宋"/>
          <w:sz w:val="24"/>
          <w:lang w:val="en-US" w:eastAsia="zh-CN"/>
        </w:rPr>
        <w:t>四川正世元呈招标代理有限公司</w:t>
      </w:r>
    </w:p>
    <w:p w14:paraId="752AA699">
      <w:pPr>
        <w:snapToGrid w:val="0"/>
        <w:spacing w:line="360" w:lineRule="auto"/>
        <w:rPr>
          <w:rFonts w:hint="eastAsia" w:ascii="仿宋" w:hAnsi="仿宋" w:eastAsia="仿宋" w:cs="仿宋"/>
          <w:sz w:val="24"/>
          <w:lang w:val="en-US" w:eastAsia="zh-CN"/>
        </w:rPr>
      </w:pPr>
      <w:r>
        <w:rPr>
          <w:rFonts w:hint="eastAsia" w:ascii="仿宋" w:hAnsi="仿宋" w:eastAsia="仿宋" w:cs="仿宋"/>
          <w:sz w:val="24"/>
        </w:rPr>
        <w:t>地址：</w:t>
      </w:r>
      <w:r>
        <w:rPr>
          <w:rFonts w:hint="eastAsia" w:ascii="仿宋" w:hAnsi="仿宋" w:eastAsia="仿宋" w:cs="仿宋"/>
          <w:sz w:val="24"/>
          <w:lang w:val="en-US" w:eastAsia="zh-CN"/>
        </w:rPr>
        <w:t>四川省凉山彝族自治州西昌市航天大道五段87号领地.海月里16幢2层207-208铺</w:t>
      </w:r>
    </w:p>
    <w:p w14:paraId="02F2ED09">
      <w:pPr>
        <w:snapToGrid w:val="0"/>
        <w:spacing w:line="360" w:lineRule="auto"/>
        <w:rPr>
          <w:rFonts w:hint="eastAsia" w:ascii="仿宋" w:hAnsi="仿宋" w:eastAsia="仿宋" w:cs="仿宋"/>
          <w:sz w:val="24"/>
          <w:lang w:val="en-US" w:eastAsia="zh-CN"/>
        </w:rPr>
      </w:pPr>
      <w:r>
        <w:rPr>
          <w:rFonts w:hint="eastAsia" w:ascii="仿宋" w:hAnsi="仿宋" w:eastAsia="仿宋" w:cs="仿宋"/>
          <w:sz w:val="24"/>
          <w:lang w:eastAsia="zh-CN"/>
        </w:rPr>
        <w:t>联系人：</w:t>
      </w:r>
      <w:r>
        <w:rPr>
          <w:rFonts w:hint="eastAsia" w:ascii="仿宋" w:hAnsi="仿宋" w:eastAsia="仿宋" w:cs="仿宋"/>
          <w:sz w:val="24"/>
          <w:lang w:val="en-US" w:eastAsia="zh-CN"/>
        </w:rPr>
        <w:t>向女士</w:t>
      </w:r>
    </w:p>
    <w:p w14:paraId="765D9D74">
      <w:pPr>
        <w:snapToGrid w:val="0"/>
        <w:spacing w:line="360" w:lineRule="auto"/>
        <w:rPr>
          <w:rFonts w:hint="eastAsia" w:ascii="仿宋" w:hAnsi="仿宋" w:eastAsia="仿宋" w:cs="仿宋"/>
          <w:sz w:val="24"/>
        </w:rPr>
      </w:pPr>
      <w:r>
        <w:rPr>
          <w:rFonts w:hint="eastAsia" w:ascii="仿宋" w:hAnsi="仿宋" w:eastAsia="仿宋" w:cs="仿宋"/>
          <w:sz w:val="24"/>
          <w:lang w:eastAsia="zh-CN"/>
        </w:rPr>
        <w:t>联系电话：0834-3333789</w:t>
      </w:r>
    </w:p>
    <w:p w14:paraId="2C2743C7">
      <w:pPr>
        <w:spacing w:line="360" w:lineRule="auto"/>
        <w:rPr>
          <w:rFonts w:hint="eastAsia" w:ascii="仿宋" w:hAnsi="仿宋" w:eastAsia="仿宋" w:cs="仿宋"/>
          <w:b/>
          <w:bCs/>
          <w:sz w:val="24"/>
        </w:rPr>
      </w:pPr>
    </w:p>
    <w:p w14:paraId="114DF06F">
      <w:pPr>
        <w:spacing w:line="360" w:lineRule="auto"/>
        <w:rPr>
          <w:rFonts w:hint="eastAsia" w:ascii="仿宋" w:hAnsi="仿宋" w:eastAsia="仿宋" w:cs="仿宋"/>
          <w:b/>
          <w:bCs/>
          <w:sz w:val="24"/>
        </w:rPr>
      </w:pPr>
      <w:r>
        <w:rPr>
          <w:rFonts w:hint="eastAsia" w:ascii="仿宋" w:hAnsi="仿宋" w:eastAsia="仿宋" w:cs="仿宋"/>
          <w:b/>
          <w:bCs/>
          <w:sz w:val="24"/>
        </w:rPr>
        <w:t>注：1.标书费发票开具请在中标结果公告后联系代理机构申请（开票信息详见附件格式）</w:t>
      </w:r>
    </w:p>
    <w:p w14:paraId="17F8AC88">
      <w:pPr>
        <w:spacing w:line="360" w:lineRule="auto"/>
        <w:rPr>
          <w:rFonts w:hint="eastAsia" w:ascii="仿宋" w:hAnsi="仿宋" w:eastAsia="仿宋" w:cs="仿宋"/>
          <w:b/>
          <w:bCs/>
          <w:sz w:val="24"/>
        </w:rPr>
      </w:pPr>
      <w:r>
        <w:rPr>
          <w:rFonts w:hint="eastAsia" w:ascii="仿宋" w:hAnsi="仿宋" w:eastAsia="仿宋" w:cs="仿宋"/>
          <w:b/>
          <w:bCs/>
          <w:sz w:val="24"/>
        </w:rPr>
        <w:t>2.平台注册、报名、缴费请咨询：028-86123300</w:t>
      </w:r>
    </w:p>
    <w:p w14:paraId="014D2E81">
      <w:pPr>
        <w:pageBreakBefore/>
        <w:spacing w:line="420" w:lineRule="exact"/>
        <w:ind w:left="945" w:leftChars="450"/>
        <w:rPr>
          <w:rFonts w:hint="eastAsia" w:ascii="仿宋" w:hAnsi="仿宋" w:eastAsia="仿宋" w:cs="仿宋"/>
          <w:b/>
          <w:bCs/>
          <w:sz w:val="24"/>
        </w:rPr>
      </w:pPr>
      <w:r>
        <w:rPr>
          <w:rFonts w:hint="eastAsia" w:ascii="仿宋" w:hAnsi="仿宋" w:eastAsia="仿宋" w:cs="仿宋"/>
          <w:sz w:val="24"/>
        </w:rPr>
        <w:t xml:space="preserve"> </w:t>
      </w:r>
      <w:r>
        <w:rPr>
          <w:rFonts w:hint="eastAsia" w:ascii="仿宋" w:hAnsi="仿宋" w:eastAsia="仿宋" w:cs="仿宋"/>
          <w:b/>
          <w:bCs/>
          <w:sz w:val="24"/>
        </w:rPr>
        <w:t>附件：开票信息</w:t>
      </w:r>
    </w:p>
    <w:p w14:paraId="68B43B1D">
      <w:pPr>
        <w:pStyle w:val="2"/>
        <w:ind w:left="0" w:leftChars="0"/>
        <w:rPr>
          <w:rFonts w:hint="eastAsia" w:ascii="仿宋" w:hAnsi="仿宋" w:eastAsia="仿宋" w:cs="仿宋"/>
        </w:rPr>
      </w:pPr>
    </w:p>
    <w:p w14:paraId="55F88E71">
      <w:pPr>
        <w:spacing w:line="360" w:lineRule="auto"/>
        <w:jc w:val="center"/>
        <w:rPr>
          <w:rFonts w:hint="eastAsia" w:ascii="仿宋" w:hAnsi="仿宋" w:eastAsia="仿宋" w:cs="仿宋"/>
          <w:b/>
          <w:bCs/>
          <w:sz w:val="24"/>
        </w:rPr>
      </w:pPr>
      <w:r>
        <w:rPr>
          <w:rFonts w:hint="eastAsia" w:ascii="仿宋" w:hAnsi="仿宋" w:eastAsia="仿宋" w:cs="仿宋"/>
          <w:b/>
          <w:bCs/>
          <w:sz w:val="24"/>
        </w:rPr>
        <w:t>开票信息</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0"/>
        <w:gridCol w:w="6412"/>
      </w:tblGrid>
      <w:tr w14:paraId="5EA35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35" w:type="dxa"/>
          </w:tcPr>
          <w:p w14:paraId="3D6AD3EE">
            <w:pPr>
              <w:spacing w:line="360" w:lineRule="auto"/>
              <w:rPr>
                <w:rFonts w:hint="eastAsia" w:ascii="仿宋" w:hAnsi="仿宋" w:eastAsia="仿宋" w:cs="仿宋"/>
                <w:sz w:val="24"/>
              </w:rPr>
            </w:pPr>
            <w:r>
              <w:rPr>
                <w:rFonts w:hint="eastAsia" w:ascii="仿宋" w:hAnsi="仿宋" w:eastAsia="仿宋" w:cs="仿宋"/>
                <w:sz w:val="24"/>
              </w:rPr>
              <w:t>开票项目名称</w:t>
            </w:r>
          </w:p>
        </w:tc>
        <w:tc>
          <w:tcPr>
            <w:tcW w:w="6940" w:type="dxa"/>
          </w:tcPr>
          <w:p w14:paraId="23F56846">
            <w:pPr>
              <w:spacing w:line="360" w:lineRule="auto"/>
              <w:rPr>
                <w:rFonts w:hint="eastAsia" w:ascii="仿宋" w:hAnsi="仿宋" w:eastAsia="仿宋" w:cs="仿宋"/>
                <w:sz w:val="24"/>
              </w:rPr>
            </w:pPr>
          </w:p>
        </w:tc>
      </w:tr>
      <w:tr w14:paraId="7F07A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798FD00">
            <w:pPr>
              <w:spacing w:line="360" w:lineRule="auto"/>
              <w:rPr>
                <w:rFonts w:hint="eastAsia" w:ascii="仿宋" w:hAnsi="仿宋" w:eastAsia="仿宋" w:cs="仿宋"/>
                <w:sz w:val="24"/>
              </w:rPr>
            </w:pPr>
            <w:r>
              <w:rPr>
                <w:rFonts w:hint="eastAsia" w:ascii="仿宋" w:hAnsi="仿宋" w:eastAsia="仿宋" w:cs="仿宋"/>
                <w:sz w:val="24"/>
              </w:rPr>
              <w:t>开票项目编号</w:t>
            </w:r>
          </w:p>
        </w:tc>
        <w:tc>
          <w:tcPr>
            <w:tcW w:w="6940" w:type="dxa"/>
          </w:tcPr>
          <w:p w14:paraId="27D9BFC5">
            <w:pPr>
              <w:spacing w:line="360" w:lineRule="auto"/>
              <w:rPr>
                <w:rFonts w:hint="eastAsia" w:ascii="仿宋" w:hAnsi="仿宋" w:eastAsia="仿宋" w:cs="仿宋"/>
                <w:sz w:val="24"/>
              </w:rPr>
            </w:pPr>
          </w:p>
        </w:tc>
      </w:tr>
      <w:tr w14:paraId="7FAF7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3441BE4">
            <w:pPr>
              <w:spacing w:line="360" w:lineRule="auto"/>
              <w:rPr>
                <w:rFonts w:hint="eastAsia" w:ascii="仿宋" w:hAnsi="仿宋" w:eastAsia="仿宋" w:cs="仿宋"/>
                <w:sz w:val="24"/>
              </w:rPr>
            </w:pPr>
            <w:r>
              <w:rPr>
                <w:rFonts w:hint="eastAsia" w:ascii="仿宋" w:hAnsi="仿宋" w:eastAsia="仿宋" w:cs="仿宋"/>
                <w:sz w:val="24"/>
              </w:rPr>
              <w:t>开票单位</w:t>
            </w:r>
          </w:p>
        </w:tc>
        <w:tc>
          <w:tcPr>
            <w:tcW w:w="6940" w:type="dxa"/>
          </w:tcPr>
          <w:p w14:paraId="30DBB021">
            <w:pPr>
              <w:spacing w:line="360" w:lineRule="auto"/>
              <w:rPr>
                <w:rFonts w:hint="eastAsia" w:ascii="仿宋" w:hAnsi="仿宋" w:eastAsia="仿宋" w:cs="仿宋"/>
                <w:sz w:val="24"/>
              </w:rPr>
            </w:pPr>
          </w:p>
        </w:tc>
      </w:tr>
      <w:tr w14:paraId="725C0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AD68CE0">
            <w:pPr>
              <w:spacing w:line="360" w:lineRule="auto"/>
              <w:rPr>
                <w:rFonts w:hint="eastAsia" w:ascii="仿宋" w:hAnsi="仿宋" w:eastAsia="仿宋" w:cs="仿宋"/>
                <w:sz w:val="24"/>
              </w:rPr>
            </w:pPr>
            <w:r>
              <w:rPr>
                <w:rFonts w:hint="eastAsia" w:ascii="仿宋" w:hAnsi="仿宋" w:eastAsia="仿宋" w:cs="仿宋"/>
                <w:sz w:val="24"/>
              </w:rPr>
              <w:t>纳税人识别号</w:t>
            </w:r>
          </w:p>
        </w:tc>
        <w:tc>
          <w:tcPr>
            <w:tcW w:w="6940" w:type="dxa"/>
          </w:tcPr>
          <w:p w14:paraId="2112FCE7">
            <w:pPr>
              <w:spacing w:line="360" w:lineRule="auto"/>
              <w:rPr>
                <w:rFonts w:hint="eastAsia" w:ascii="仿宋" w:hAnsi="仿宋" w:eastAsia="仿宋" w:cs="仿宋"/>
                <w:sz w:val="24"/>
              </w:rPr>
            </w:pPr>
          </w:p>
        </w:tc>
      </w:tr>
      <w:tr w14:paraId="7879F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20FAEFB0">
            <w:pPr>
              <w:spacing w:line="360" w:lineRule="auto"/>
              <w:rPr>
                <w:rFonts w:hint="eastAsia" w:ascii="仿宋" w:hAnsi="仿宋" w:eastAsia="仿宋" w:cs="仿宋"/>
                <w:sz w:val="24"/>
              </w:rPr>
            </w:pPr>
            <w:r>
              <w:rPr>
                <w:rFonts w:hint="eastAsia" w:ascii="仿宋" w:hAnsi="仿宋" w:eastAsia="仿宋" w:cs="仿宋"/>
                <w:sz w:val="24"/>
              </w:rPr>
              <w:t>地址、电话</w:t>
            </w:r>
          </w:p>
        </w:tc>
        <w:tc>
          <w:tcPr>
            <w:tcW w:w="6940" w:type="dxa"/>
          </w:tcPr>
          <w:p w14:paraId="58CC3DD2">
            <w:pPr>
              <w:spacing w:line="360" w:lineRule="auto"/>
              <w:rPr>
                <w:rFonts w:hint="eastAsia" w:ascii="仿宋" w:hAnsi="仿宋" w:eastAsia="仿宋" w:cs="仿宋"/>
                <w:sz w:val="24"/>
              </w:rPr>
            </w:pPr>
          </w:p>
        </w:tc>
      </w:tr>
      <w:tr w14:paraId="0752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2FCED057">
            <w:pPr>
              <w:spacing w:line="360" w:lineRule="auto"/>
              <w:rPr>
                <w:rFonts w:hint="eastAsia" w:ascii="仿宋" w:hAnsi="仿宋" w:eastAsia="仿宋" w:cs="仿宋"/>
                <w:sz w:val="24"/>
              </w:rPr>
            </w:pPr>
            <w:r>
              <w:rPr>
                <w:rFonts w:hint="eastAsia" w:ascii="仿宋" w:hAnsi="仿宋" w:eastAsia="仿宋" w:cs="仿宋"/>
                <w:sz w:val="24"/>
              </w:rPr>
              <w:t>开户行及账号</w:t>
            </w:r>
          </w:p>
        </w:tc>
        <w:tc>
          <w:tcPr>
            <w:tcW w:w="6940" w:type="dxa"/>
          </w:tcPr>
          <w:p w14:paraId="74A00B17">
            <w:pPr>
              <w:spacing w:line="360" w:lineRule="auto"/>
              <w:rPr>
                <w:rFonts w:hint="eastAsia" w:ascii="仿宋" w:hAnsi="仿宋" w:eastAsia="仿宋" w:cs="仿宋"/>
                <w:sz w:val="24"/>
              </w:rPr>
            </w:pPr>
          </w:p>
        </w:tc>
      </w:tr>
      <w:tr w14:paraId="5576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05A3978">
            <w:pPr>
              <w:spacing w:line="360" w:lineRule="auto"/>
              <w:rPr>
                <w:rFonts w:hint="eastAsia" w:ascii="仿宋" w:hAnsi="仿宋" w:eastAsia="仿宋" w:cs="仿宋"/>
                <w:sz w:val="24"/>
              </w:rPr>
            </w:pPr>
            <w:r>
              <w:rPr>
                <w:rFonts w:hint="eastAsia" w:ascii="仿宋" w:hAnsi="仿宋" w:eastAsia="仿宋" w:cs="仿宋"/>
                <w:sz w:val="24"/>
              </w:rPr>
              <w:t>发票类型（单击□选择）</w:t>
            </w:r>
          </w:p>
        </w:tc>
        <w:tc>
          <w:tcPr>
            <w:tcW w:w="6940" w:type="dxa"/>
          </w:tcPr>
          <w:p w14:paraId="77F947CA">
            <w:pPr>
              <w:spacing w:line="360" w:lineRule="auto"/>
              <w:rPr>
                <w:rFonts w:hint="eastAsia" w:ascii="仿宋" w:hAnsi="仿宋" w:eastAsia="仿宋" w:cs="仿宋"/>
                <w:b/>
                <w:bCs/>
              </w:rPr>
            </w:pPr>
            <w:r>
              <w:rPr>
                <w:rFonts w:hint="eastAsia" w:ascii="仿宋" w:hAnsi="仿宋" w:eastAsia="仿宋" w:cs="仿宋"/>
                <w:sz w:val="24"/>
              </w:rPr>
              <w:t>☐增值税普通电子发票 ☐增值税专用发票</w:t>
            </w:r>
          </w:p>
        </w:tc>
      </w:tr>
      <w:tr w14:paraId="567E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F7B7C5B">
            <w:pPr>
              <w:spacing w:line="360" w:lineRule="auto"/>
              <w:rPr>
                <w:rFonts w:hint="eastAsia" w:ascii="仿宋" w:hAnsi="仿宋" w:eastAsia="仿宋" w:cs="仿宋"/>
                <w:sz w:val="24"/>
              </w:rPr>
            </w:pPr>
            <w:r>
              <w:rPr>
                <w:rFonts w:hint="eastAsia" w:ascii="仿宋" w:hAnsi="仿宋" w:eastAsia="仿宋" w:cs="仿宋"/>
                <w:sz w:val="24"/>
              </w:rPr>
              <w:t>邮寄地址、联系人、电话</w:t>
            </w:r>
          </w:p>
        </w:tc>
        <w:tc>
          <w:tcPr>
            <w:tcW w:w="6940" w:type="dxa"/>
          </w:tcPr>
          <w:p w14:paraId="04580BC9">
            <w:pPr>
              <w:spacing w:line="360" w:lineRule="auto"/>
              <w:rPr>
                <w:rFonts w:hint="eastAsia" w:ascii="仿宋" w:hAnsi="仿宋" w:eastAsia="仿宋" w:cs="仿宋"/>
                <w:sz w:val="24"/>
              </w:rPr>
            </w:pPr>
          </w:p>
        </w:tc>
      </w:tr>
      <w:tr w14:paraId="5DB3C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259EA648">
            <w:pPr>
              <w:spacing w:line="360" w:lineRule="auto"/>
              <w:rPr>
                <w:rFonts w:hint="eastAsia" w:ascii="仿宋" w:hAnsi="仿宋" w:eastAsia="仿宋" w:cs="仿宋"/>
                <w:sz w:val="24"/>
              </w:rPr>
            </w:pPr>
            <w:r>
              <w:rPr>
                <w:rFonts w:hint="eastAsia" w:ascii="仿宋" w:hAnsi="仿宋" w:eastAsia="仿宋" w:cs="仿宋"/>
                <w:sz w:val="24"/>
              </w:rPr>
              <w:t>联系人邮箱</w:t>
            </w:r>
          </w:p>
        </w:tc>
        <w:tc>
          <w:tcPr>
            <w:tcW w:w="6940" w:type="dxa"/>
          </w:tcPr>
          <w:p w14:paraId="1A5C5BA0">
            <w:pPr>
              <w:spacing w:line="360" w:lineRule="auto"/>
              <w:rPr>
                <w:rFonts w:hint="eastAsia" w:ascii="仿宋" w:hAnsi="仿宋" w:eastAsia="仿宋" w:cs="仿宋"/>
                <w:sz w:val="24"/>
              </w:rPr>
            </w:pPr>
          </w:p>
        </w:tc>
      </w:tr>
      <w:tr w14:paraId="55A83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0668CAD">
            <w:pPr>
              <w:spacing w:line="360" w:lineRule="auto"/>
              <w:rPr>
                <w:rFonts w:hint="eastAsia" w:ascii="仿宋" w:hAnsi="仿宋" w:eastAsia="仿宋" w:cs="仿宋"/>
                <w:sz w:val="24"/>
              </w:rPr>
            </w:pPr>
            <w:r>
              <w:rPr>
                <w:rFonts w:hint="eastAsia" w:ascii="仿宋" w:hAnsi="仿宋" w:eastAsia="仿宋" w:cs="仿宋"/>
                <w:sz w:val="24"/>
              </w:rPr>
              <w:t>开票金额（人民币）</w:t>
            </w:r>
          </w:p>
        </w:tc>
        <w:tc>
          <w:tcPr>
            <w:tcW w:w="6940" w:type="dxa"/>
          </w:tcPr>
          <w:p w14:paraId="16ED26F9">
            <w:pPr>
              <w:spacing w:line="360" w:lineRule="auto"/>
              <w:rPr>
                <w:rFonts w:hint="eastAsia" w:ascii="仿宋" w:hAnsi="仿宋" w:eastAsia="仿宋" w:cs="仿宋"/>
                <w:sz w:val="24"/>
              </w:rPr>
            </w:pPr>
          </w:p>
        </w:tc>
      </w:tr>
      <w:tr w14:paraId="641E6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8A390EC">
            <w:pPr>
              <w:spacing w:line="360" w:lineRule="auto"/>
              <w:rPr>
                <w:rFonts w:hint="eastAsia" w:ascii="仿宋" w:hAnsi="仿宋" w:eastAsia="仿宋" w:cs="仿宋"/>
                <w:sz w:val="24"/>
              </w:rPr>
            </w:pPr>
            <w:r>
              <w:rPr>
                <w:rFonts w:hint="eastAsia" w:ascii="仿宋" w:hAnsi="仿宋" w:eastAsia="仿宋" w:cs="仿宋"/>
                <w:sz w:val="24"/>
              </w:rPr>
              <w:t>费用到账时间</w:t>
            </w:r>
          </w:p>
        </w:tc>
        <w:tc>
          <w:tcPr>
            <w:tcW w:w="6940" w:type="dxa"/>
          </w:tcPr>
          <w:p w14:paraId="44BF3758">
            <w:pPr>
              <w:spacing w:line="360" w:lineRule="auto"/>
              <w:rPr>
                <w:rFonts w:hint="eastAsia" w:ascii="仿宋" w:hAnsi="仿宋" w:eastAsia="仿宋" w:cs="仿宋"/>
                <w:sz w:val="24"/>
              </w:rPr>
            </w:pPr>
          </w:p>
        </w:tc>
      </w:tr>
      <w:tr w14:paraId="412E5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299A2C74">
            <w:pPr>
              <w:spacing w:line="360" w:lineRule="auto"/>
              <w:rPr>
                <w:rFonts w:hint="eastAsia" w:ascii="仿宋" w:hAnsi="仿宋" w:eastAsia="仿宋" w:cs="仿宋"/>
                <w:sz w:val="24"/>
              </w:rPr>
            </w:pPr>
            <w:r>
              <w:rPr>
                <w:rFonts w:hint="eastAsia" w:ascii="仿宋" w:hAnsi="仿宋" w:eastAsia="仿宋" w:cs="仿宋"/>
                <w:sz w:val="24"/>
              </w:rPr>
              <w:t>发票申请人姓名、手机号</w:t>
            </w:r>
          </w:p>
        </w:tc>
        <w:tc>
          <w:tcPr>
            <w:tcW w:w="6940" w:type="dxa"/>
          </w:tcPr>
          <w:p w14:paraId="4F600159">
            <w:pPr>
              <w:spacing w:line="360" w:lineRule="auto"/>
              <w:rPr>
                <w:rFonts w:hint="eastAsia" w:ascii="仿宋" w:hAnsi="仿宋" w:eastAsia="仿宋" w:cs="仿宋"/>
                <w:sz w:val="24"/>
              </w:rPr>
            </w:pPr>
          </w:p>
        </w:tc>
      </w:tr>
    </w:tbl>
    <w:p w14:paraId="2D90FD33">
      <w:pPr>
        <w:spacing w:line="360" w:lineRule="auto"/>
        <w:rPr>
          <w:rFonts w:hint="eastAsia" w:ascii="仿宋" w:hAnsi="仿宋" w:eastAsia="仿宋" w:cs="仿宋"/>
          <w:sz w:val="24"/>
        </w:rPr>
      </w:pPr>
      <w:r>
        <w:rPr>
          <w:rFonts w:hint="eastAsia" w:ascii="仿宋" w:hAnsi="仿宋" w:eastAsia="仿宋" w:cs="仿宋"/>
          <w:sz w:val="24"/>
        </w:rPr>
        <w:t>附：费用付款凭证截图</w:t>
      </w:r>
    </w:p>
    <w:p w14:paraId="761B3AB8">
      <w:pPr>
        <w:pStyle w:val="2"/>
        <w:ind w:left="0" w:leftChars="0"/>
        <w:rPr>
          <w:rFonts w:hint="eastAsia" w:ascii="仿宋" w:hAnsi="仿宋" w:eastAsia="仿宋" w:cs="仿宋"/>
        </w:rPr>
      </w:pPr>
    </w:p>
    <w:p w14:paraId="5A35D969">
      <w:pPr>
        <w:ind w:left="0" w:leftChars="0" w:firstLine="0" w:firstLineChars="0"/>
      </w:pPr>
      <w:r>
        <w:rPr>
          <w:rFonts w:hint="eastAsia" w:ascii="仿宋" w:hAnsi="仿宋" w:eastAsia="仿宋" w:cs="仿宋"/>
          <w:b/>
          <w:bCs/>
        </w:rPr>
        <w:t>注：若投标人需要招标文件费用发票的须填写以上开票信息表，待项目中标结果公告后向代理机构工作人员索要邮箱地址，并发送至代理机构工作人员邮箱。</w:t>
      </w:r>
      <w:bookmarkStart w:id="12" w:name="_GoBack"/>
      <w:bookmarkEnd w:id="1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文黑-55简">
    <w:altName w:val="黑体"/>
    <w:panose1 w:val="00020600040101010101"/>
    <w:charset w:val="86"/>
    <w:family w:val="roman"/>
    <w:pitch w:val="default"/>
    <w:sig w:usb0="00000000" w:usb1="00000000" w:usb2="00000016"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6D5DE6"/>
    <w:rsid w:val="29963C83"/>
    <w:rsid w:val="5F863CBF"/>
    <w:rsid w:val="687450F0"/>
    <w:rsid w:val="6D7F79E2"/>
    <w:rsid w:val="736330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index 8"/>
    <w:basedOn w:val="1"/>
    <w:next w:val="1"/>
    <w:unhideWhenUsed/>
    <w:qFormat/>
    <w:uiPriority w:val="0"/>
    <w:pPr>
      <w:ind w:left="1400" w:leftChars="1400"/>
    </w:pPr>
    <w:rPr>
      <w:szCs w:val="20"/>
    </w:rPr>
  </w:style>
  <w:style w:type="paragraph" w:styleId="3">
    <w:name w:val="annotation text"/>
    <w:basedOn w:val="1"/>
    <w:link w:val="8"/>
    <w:qFormat/>
    <w:uiPriority w:val="0"/>
    <w:pPr>
      <w:widowControl/>
      <w:wordWrap w:val="0"/>
      <w:topLinePunct/>
      <w:adjustRightInd w:val="0"/>
      <w:snapToGrid w:val="0"/>
      <w:jc w:val="left"/>
    </w:pPr>
    <w:rPr>
      <w:rFonts w:ascii="仿宋_GB2312" w:hAnsi="仿宋_GB2312" w:eastAsia="仿宋_GB2312"/>
      <w:sz w:val="24"/>
    </w:rPr>
  </w:style>
  <w:style w:type="paragraph" w:styleId="4">
    <w:name w:val="Body Text"/>
    <w:basedOn w:val="1"/>
    <w:next w:val="1"/>
    <w:unhideWhenUsed/>
    <w:qFormat/>
    <w:uiPriority w:val="0"/>
    <w:pPr>
      <w:spacing w:line="360" w:lineRule="auto"/>
      <w:jc w:val="center"/>
    </w:pPr>
    <w:rPr>
      <w:rFonts w:ascii="宋体" w:hAnsi="宋体"/>
      <w:szCs w:val="21"/>
    </w:rPr>
  </w:style>
  <w:style w:type="table" w:styleId="6">
    <w:name w:val="Table Grid"/>
    <w:basedOn w:val="5"/>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批注文字 Char"/>
    <w:link w:val="3"/>
    <w:qFormat/>
    <w:uiPriority w:val="0"/>
    <w:rPr>
      <w:rFonts w:ascii="仿宋_GB2312" w:hAnsi="仿宋_GB2312" w:eastAsia="仿宋_GB2312"/>
      <w:kern w:val="2"/>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1857</Words>
  <Characters>2127</Characters>
  <Lines>0</Lines>
  <Paragraphs>0</Paragraphs>
  <TotalTime>0</TotalTime>
  <ScaleCrop>false</ScaleCrop>
  <LinksUpToDate>false</LinksUpToDate>
  <CharactersWithSpaces>2197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2024-05-31T08:06:00Z</dcterms:created>
  <dc:creator>Administrator</dc:creator>
  <cp:lastModifiedBy>hs</cp:lastModifiedBy>
  <dcterms:modified xsi:type="dcterms:W3CDTF">2025-09-05T07:57:54Z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112E4014984A4A6C88FEF26CC503ACA0_12</vt:lpwstr>
  </property>
  <property fmtid="{D5CDD505-2E9C-101B-9397-08002B2CF9AE}" pid="4" name="KSOTemplateDocerSaveRecord">
    <vt:lpwstr>eyJoZGlkIjoiYjU2OTIyZGUyYzNmMTQ2OWRlNDU3NTZjNjdmMmJiYTYiLCJ1c2VySWQiOiIyMzUwNzc4OTEifQ==</vt:lpwstr>
  </property>
</Properties>
</file>