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E603CE">
      <w:pPr>
        <w:pStyle w:val="5"/>
        <w:jc w:val="both"/>
        <w:rPr>
          <w:rFonts w:hint="eastAsia" w:ascii="Times New Roman" w:hAnsi="Times New Roman" w:cs="Times New Roman"/>
          <w:color w:val="000000" w:themeColor="text1"/>
          <w:highlight w:val="none"/>
          <w:lang w:val="en-US" w:eastAsia="zh-CN"/>
          <w14:textFill>
            <w14:solidFill>
              <w14:schemeClr w14:val="tx1"/>
            </w14:solidFill>
          </w14:textFill>
        </w:rPr>
      </w:pPr>
      <w:bookmarkStart w:id="0" w:name="_Toc96702574"/>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附件1   </w:t>
      </w:r>
      <w:bookmarkStart w:id="1" w:name="_Toc13564302"/>
      <w:bookmarkStart w:id="2" w:name="_Toc11764033"/>
      <w:bookmarkStart w:id="3" w:name="_Toc94345768"/>
      <w:bookmarkStart w:id="4" w:name="_Toc96761122"/>
      <w:bookmarkStart w:id="5" w:name="_Toc96446261"/>
      <w:bookmarkStart w:id="6" w:name="_Toc11832144"/>
      <w:r>
        <w:rPr>
          <w:rFonts w:hint="eastAsia" w:ascii="Times New Roman" w:hAnsi="Times New Roman" w:cs="Times New Roman"/>
          <w:color w:val="000000" w:themeColor="text1"/>
          <w:highlight w:val="none"/>
          <w:lang w:val="en-US" w:eastAsia="zh-CN"/>
          <w14:textFill>
            <w14:solidFill>
              <w14:schemeClr w14:val="tx1"/>
            </w14:solidFill>
          </w14:textFill>
        </w:rPr>
        <w:t xml:space="preserve">  </w:t>
      </w:r>
    </w:p>
    <w:p w14:paraId="2887B513">
      <w:pPr>
        <w:pStyle w:val="5"/>
        <w:ind w:firstLine="1928" w:firstLineChars="600"/>
        <w:jc w:val="both"/>
        <w:rPr>
          <w:rFonts w:hint="default"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（一）</w:t>
      </w:r>
      <w:r>
        <w:rPr>
          <w:rFonts w:hint="default" w:ascii="Times New Roman" w:hAnsi="Times New Roman" w:cs="Times New Roman"/>
          <w:color w:val="000000" w:themeColor="text1"/>
          <w:highlight w:val="none"/>
          <w14:textFill>
            <w14:solidFill>
              <w14:schemeClr w14:val="tx1"/>
            </w14:solidFill>
          </w14:textFill>
        </w:rPr>
        <w:t>法定代表人身份证明</w:t>
      </w:r>
      <w:bookmarkEnd w:id="1"/>
      <w:bookmarkEnd w:id="2"/>
      <w:bookmarkEnd w:id="3"/>
      <w:bookmarkEnd w:id="4"/>
      <w:bookmarkEnd w:id="5"/>
      <w:bookmarkEnd w:id="6"/>
    </w:p>
    <w:p w14:paraId="5643355D">
      <w:pPr>
        <w:snapToGrid w:val="0"/>
        <w:spacing w:line="400" w:lineRule="exact"/>
        <w:jc w:val="center"/>
        <w:rPr>
          <w:rFonts w:hint="default" w:ascii="Times New Roman" w:hAnsi="Times New Roman" w:cs="Times New Roman"/>
          <w:color w:val="000000" w:themeColor="text1"/>
          <w:kern w:val="0"/>
          <w:szCs w:val="21"/>
          <w:highlight w:val="none"/>
          <w14:textFill>
            <w14:solidFill>
              <w14:schemeClr w14:val="tx1"/>
            </w14:solidFill>
          </w14:textFill>
        </w:rPr>
      </w:pPr>
    </w:p>
    <w:p w14:paraId="4D97AE7B">
      <w:pPr>
        <w:spacing w:line="500" w:lineRule="exac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u w:val="single"/>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w:t>
      </w:r>
      <w:r>
        <w:rPr>
          <w:rFonts w:hint="default" w:ascii="Times New Roman" w:hAnsi="Times New Roman" w:cs="Times New Roman"/>
          <w:color w:val="000000" w:themeColor="text1"/>
          <w:sz w:val="24"/>
          <w:highlight w:val="none"/>
          <w:lang w:eastAsia="zh-CN"/>
          <w14:textFill>
            <w14:solidFill>
              <w14:schemeClr w14:val="tx1"/>
            </w14:solidFill>
          </w14:textFill>
        </w:rPr>
        <w:t>采购人名称</w:t>
      </w:r>
      <w:r>
        <w:rPr>
          <w:rFonts w:hint="default" w:ascii="Times New Roman" w:hAnsi="Times New Roman" w:cs="Times New Roman"/>
          <w:color w:val="000000" w:themeColor="text1"/>
          <w:sz w:val="24"/>
          <w:highlight w:val="none"/>
          <w14:textFill>
            <w14:solidFill>
              <w14:schemeClr w14:val="tx1"/>
            </w14:solidFill>
          </w14:textFill>
        </w:rPr>
        <w:t>）：</w:t>
      </w:r>
    </w:p>
    <w:p w14:paraId="71574B57">
      <w:pPr>
        <w:adjustRightInd w:val="0"/>
        <w:spacing w:line="480" w:lineRule="exact"/>
        <w:ind w:firstLine="512" w:firstLineChars="200"/>
        <w:rPr>
          <w:rFonts w:hint="default" w:ascii="Times New Roman" w:hAnsi="Times New Roman" w:cs="Times New Roman"/>
          <w:bCs/>
          <w:color w:val="000000" w:themeColor="text1"/>
          <w:spacing w:val="8"/>
          <w:sz w:val="24"/>
          <w:highlight w:val="none"/>
          <w14:textFill>
            <w14:solidFill>
              <w14:schemeClr w14:val="tx1"/>
            </w14:solidFill>
          </w14:textFill>
        </w:rPr>
      </w:pPr>
      <w:r>
        <w:rPr>
          <w:rFonts w:hint="default" w:ascii="Times New Roman" w:hAnsi="Times New Roman" w:cs="Times New Roman"/>
          <w:bCs/>
          <w:color w:val="000000" w:themeColor="text1"/>
          <w:spacing w:val="8"/>
          <w:sz w:val="24"/>
          <w:highlight w:val="none"/>
          <w14:textFill>
            <w14:solidFill>
              <w14:schemeClr w14:val="tx1"/>
            </w14:solidFill>
          </w14:textFill>
        </w:rPr>
        <w:t>兹声明：</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（姓名） </w:t>
      </w:r>
      <w:r>
        <w:rPr>
          <w:rFonts w:hint="default" w:ascii="Times New Roman" w:hAnsi="Times New Roman" w:cs="Times New Roman"/>
          <w:bCs/>
          <w:color w:val="000000" w:themeColor="text1"/>
          <w:spacing w:val="8"/>
          <w:sz w:val="24"/>
          <w:highlight w:val="none"/>
          <w14:textFill>
            <w14:solidFill>
              <w14:schemeClr w14:val="tx1"/>
            </w14:solidFill>
          </w14:textFill>
        </w:rPr>
        <w:t>系</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（供应商名称）   </w:t>
      </w:r>
      <w:r>
        <w:rPr>
          <w:rFonts w:hint="default" w:ascii="Times New Roman" w:hAnsi="Times New Roman" w:cs="Times New Roman"/>
          <w:bCs/>
          <w:color w:val="000000" w:themeColor="text1"/>
          <w:spacing w:val="8"/>
          <w:sz w:val="24"/>
          <w:highlight w:val="none"/>
          <w14:textFill>
            <w14:solidFill>
              <w14:schemeClr w14:val="tx1"/>
            </w14:solidFill>
          </w14:textFill>
        </w:rPr>
        <w:t>的法定代表人（职务</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w:t>
      </w:r>
      <w:r>
        <w:rPr>
          <w:rFonts w:hint="default" w:ascii="Times New Roman" w:hAnsi="Times New Roman" w:cs="Times New Roman"/>
          <w:bCs/>
          <w:color w:val="000000" w:themeColor="text1"/>
          <w:spacing w:val="8"/>
          <w:sz w:val="24"/>
          <w:highlight w:val="none"/>
          <w14:textFill>
            <w14:solidFill>
              <w14:schemeClr w14:val="tx1"/>
            </w14:solidFill>
          </w14:textFill>
        </w:rPr>
        <w:t>），为我方“</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采购项目名称    </w:t>
      </w:r>
      <w:r>
        <w:rPr>
          <w:rFonts w:hint="default" w:ascii="Times New Roman" w:hAnsi="Times New Roman" w:cs="Times New Roman"/>
          <w:bCs/>
          <w:color w:val="000000" w:themeColor="text1"/>
          <w:spacing w:val="8"/>
          <w:sz w:val="24"/>
          <w:highlight w:val="none"/>
          <w14:textFill>
            <w14:solidFill>
              <w14:schemeClr w14:val="tx1"/>
            </w14:solidFill>
          </w14:textFill>
        </w:rPr>
        <w:t>”项目（</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项目编号    </w:t>
      </w:r>
      <w:r>
        <w:rPr>
          <w:rFonts w:hint="default" w:ascii="Times New Roman" w:hAnsi="Times New Roman" w:cs="Times New Roman"/>
          <w:bCs/>
          <w:color w:val="000000" w:themeColor="text1"/>
          <w:spacing w:val="8"/>
          <w:sz w:val="24"/>
          <w:highlight w:val="none"/>
          <w14:textFill>
            <w14:solidFill>
              <w14:schemeClr w14:val="tx1"/>
            </w14:solidFill>
          </w14:textFill>
        </w:rPr>
        <w:t>）第</w:t>
      </w:r>
      <w:r>
        <w:rPr>
          <w:rFonts w:hint="default" w:ascii="Times New Roman" w:hAnsi="Times New Roman" w:cs="Times New Roman"/>
          <w:bCs/>
          <w:color w:val="000000" w:themeColor="text1"/>
          <w:spacing w:val="8"/>
          <w:sz w:val="24"/>
          <w:highlight w:val="none"/>
          <w:u w:val="single"/>
          <w14:textFill>
            <w14:solidFill>
              <w14:schemeClr w14:val="tx1"/>
            </w14:solidFill>
          </w14:textFill>
        </w:rPr>
        <w:t xml:space="preserve">    </w:t>
      </w:r>
      <w:r>
        <w:rPr>
          <w:rFonts w:hint="default" w:ascii="Times New Roman" w:hAnsi="Times New Roman" w:cs="Times New Roman"/>
          <w:bCs/>
          <w:color w:val="000000" w:themeColor="text1"/>
          <w:spacing w:val="8"/>
          <w:sz w:val="24"/>
          <w:highlight w:val="none"/>
          <w14:textFill>
            <w14:solidFill>
              <w14:schemeClr w14:val="tx1"/>
            </w14:solidFill>
          </w14:textFill>
        </w:rPr>
        <w:t>包活动的合法代表，以我方名义全权处理该项目有关磋商、签订合同以及执行合同等一切事宜。</w:t>
      </w:r>
    </w:p>
    <w:p w14:paraId="2538EAE4">
      <w:pPr>
        <w:adjustRightInd w:val="0"/>
        <w:spacing w:line="480" w:lineRule="exact"/>
        <w:ind w:firstLine="512" w:firstLineChars="200"/>
        <w:rPr>
          <w:rFonts w:hint="default" w:ascii="Times New Roman" w:hAnsi="Times New Roman" w:cs="Times New Roman"/>
          <w:bCs/>
          <w:color w:val="000000" w:themeColor="text1"/>
          <w:spacing w:val="8"/>
          <w:sz w:val="24"/>
          <w:highlight w:val="none"/>
          <w14:textFill>
            <w14:solidFill>
              <w14:schemeClr w14:val="tx1"/>
            </w14:solidFill>
          </w14:textFill>
        </w:rPr>
      </w:pPr>
      <w:r>
        <w:rPr>
          <w:rFonts w:hint="default" w:ascii="Times New Roman" w:hAnsi="Times New Roman" w:cs="Times New Roman"/>
          <w:bCs/>
          <w:color w:val="000000" w:themeColor="text1"/>
          <w:spacing w:val="8"/>
          <w:sz w:val="24"/>
          <w:highlight w:val="none"/>
          <w14:textFill>
            <w14:solidFill>
              <w14:schemeClr w14:val="tx1"/>
            </w14:solidFill>
          </w14:textFill>
        </w:rPr>
        <w:t>特此声明。</w:t>
      </w:r>
    </w:p>
    <w:p w14:paraId="04740015">
      <w:pPr>
        <w:snapToGrid w:val="0"/>
        <w:spacing w:line="480" w:lineRule="exact"/>
        <w:rPr>
          <w:rFonts w:hint="default" w:ascii="Times New Roman" w:hAnsi="Times New Roman" w:cs="Times New Roman"/>
          <w:color w:val="000000" w:themeColor="text1"/>
          <w:sz w:val="24"/>
          <w:highlight w:val="none"/>
          <w14:textFill>
            <w14:solidFill>
              <w14:schemeClr w14:val="tx1"/>
            </w14:solidFill>
          </w14:textFill>
        </w:rPr>
      </w:pPr>
    </w:p>
    <w:p w14:paraId="703FECA7">
      <w:pPr>
        <w:snapToGrid w:val="0"/>
        <w:spacing w:line="480" w:lineRule="exact"/>
        <w:ind w:firstLine="480" w:firstLineChars="200"/>
        <w:rPr>
          <w:rFonts w:hint="default" w:ascii="Times New Roman" w:hAnsi="Times New Roman" w:cs="Times New Roman"/>
          <w:color w:val="000000" w:themeColor="text1"/>
          <w:sz w:val="24"/>
          <w:highlight w:val="none"/>
          <w14:textFill>
            <w14:solidFill>
              <w14:schemeClr w14:val="tx1"/>
            </w14:solidFill>
          </w14:textFill>
        </w:rPr>
      </w:pPr>
    </w:p>
    <w:p w14:paraId="372200DC">
      <w:pPr>
        <w:snapToGrid w:val="0"/>
        <w:spacing w:line="480" w:lineRule="exact"/>
        <w:ind w:firstLine="480" w:firstLineChars="200"/>
        <w:rPr>
          <w:rFonts w:hint="default" w:ascii="Times New Roman" w:hAnsi="Times New Roman" w:cs="Times New Roman"/>
          <w:color w:val="000000" w:themeColor="text1"/>
          <w:sz w:val="24"/>
          <w:highlight w:val="none"/>
          <w14:textFill>
            <w14:solidFill>
              <w14:schemeClr w14:val="tx1"/>
            </w14:solidFill>
          </w14:textFill>
        </w:rPr>
      </w:pPr>
    </w:p>
    <w:p w14:paraId="62402AB9">
      <w:pPr>
        <w:snapToGrid w:val="0"/>
        <w:spacing w:line="480" w:lineRule="exact"/>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法定代表人</w:t>
      </w:r>
      <w:r>
        <w:rPr>
          <w:rFonts w:hint="default" w:ascii="Times New Roman" w:hAnsi="Times New Roman" w:cs="Times New Roman"/>
          <w:bCs/>
          <w:color w:val="000000" w:themeColor="text1"/>
          <w:spacing w:val="8"/>
          <w:sz w:val="24"/>
          <w:highlight w:val="none"/>
          <w14:textFill>
            <w14:solidFill>
              <w14:schemeClr w14:val="tx1"/>
            </w14:solidFill>
          </w14:textFill>
        </w:rPr>
        <w:t>（签字或盖法定代表人章）</w:t>
      </w:r>
      <w:r>
        <w:rPr>
          <w:rFonts w:hint="default" w:ascii="Times New Roman" w:hAnsi="Times New Roman" w:cs="Times New Roman"/>
          <w:color w:val="000000" w:themeColor="text1"/>
          <w:sz w:val="24"/>
          <w:highlight w:val="none"/>
          <w14:textFill>
            <w14:solidFill>
              <w14:schemeClr w14:val="tx1"/>
            </w14:solidFill>
          </w14:textFill>
        </w:rPr>
        <w:t>：</w:t>
      </w:r>
    </w:p>
    <w:p w14:paraId="62F6A7C3">
      <w:pPr>
        <w:snapToGrid w:val="0"/>
        <w:spacing w:line="480" w:lineRule="exact"/>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供应商名称：         （盖章）</w:t>
      </w:r>
    </w:p>
    <w:p w14:paraId="24BBCC66">
      <w:pPr>
        <w:spacing w:line="480" w:lineRule="exact"/>
        <w:ind w:firstLine="480" w:firstLineChars="200"/>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日    期：      年      月     日</w:t>
      </w:r>
    </w:p>
    <w:p w14:paraId="03B4B8EB">
      <w:pPr>
        <w:adjustRightInd w:val="0"/>
        <w:snapToGrid w:val="0"/>
        <w:ind w:firstLine="490" w:firstLineChars="200"/>
        <w:rPr>
          <w:rFonts w:hint="default" w:ascii="Times New Roman" w:hAnsi="Times New Roman" w:cs="Times New Roman"/>
          <w:b/>
          <w:color w:val="000000" w:themeColor="text1"/>
          <w:spacing w:val="2"/>
          <w:kern w:val="0"/>
          <w:sz w:val="24"/>
          <w:szCs w:val="20"/>
          <w:highlight w:val="none"/>
          <w14:textFill>
            <w14:solidFill>
              <w14:schemeClr w14:val="tx1"/>
            </w14:solidFill>
          </w14:textFill>
        </w:rPr>
      </w:pPr>
    </w:p>
    <w:p w14:paraId="2E3FD20A">
      <w:pPr>
        <w:adjustRightInd w:val="0"/>
        <w:snapToGrid w:val="0"/>
        <w:ind w:firstLine="490" w:firstLineChars="200"/>
        <w:rPr>
          <w:rFonts w:hint="default" w:ascii="Times New Roman" w:hAnsi="Times New Roman" w:cs="Times New Roman"/>
          <w:b/>
          <w:color w:val="000000" w:themeColor="text1"/>
          <w:spacing w:val="2"/>
          <w:kern w:val="0"/>
          <w:sz w:val="24"/>
          <w:szCs w:val="20"/>
          <w:highlight w:val="none"/>
          <w14:textFill>
            <w14:solidFill>
              <w14:schemeClr w14:val="tx1"/>
            </w14:solidFill>
          </w14:textFill>
        </w:rPr>
      </w:pPr>
    </w:p>
    <w:p w14:paraId="515764CC">
      <w:pPr>
        <w:widowControl/>
        <w:spacing w:line="360" w:lineRule="atLeast"/>
        <w:jc w:val="left"/>
        <w:rPr>
          <w:rFonts w:ascii="宋体" w:hAnsi="宋体" w:eastAsia="宋体" w:cs="黑体"/>
          <w:color w:val="000000" w:themeColor="text1"/>
          <w:kern w:val="0"/>
          <w:sz w:val="24"/>
          <w:highlight w:val="none"/>
          <w14:textFill>
            <w14:solidFill>
              <w14:schemeClr w14:val="tx1"/>
            </w14:solidFill>
          </w14:textFill>
        </w:rPr>
      </w:pP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注：1、法定</w:t>
      </w:r>
      <w:r>
        <w:rPr>
          <w:rFonts w:hint="default" w:ascii="Times New Roman" w:hAnsi="Times New Roman" w:cs="Times New Roman"/>
          <w:b/>
          <w:color w:val="000000" w:themeColor="text1"/>
          <w:kern w:val="0"/>
          <w:sz w:val="24"/>
          <w:szCs w:val="20"/>
          <w:highlight w:val="none"/>
          <w14:textFill>
            <w14:solidFill>
              <w14:schemeClr w14:val="tx1"/>
            </w14:solidFill>
          </w14:textFill>
        </w:rPr>
        <w:t>代</w:t>
      </w: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表</w:t>
      </w:r>
      <w:r>
        <w:rPr>
          <w:rFonts w:hint="default" w:ascii="Times New Roman" w:hAnsi="Times New Roman" w:cs="Times New Roman"/>
          <w:b/>
          <w:color w:val="000000" w:themeColor="text1"/>
          <w:kern w:val="0"/>
          <w:sz w:val="24"/>
          <w:szCs w:val="20"/>
          <w:highlight w:val="none"/>
          <w14:textFill>
            <w14:solidFill>
              <w14:schemeClr w14:val="tx1"/>
            </w14:solidFill>
          </w14:textFill>
        </w:rPr>
        <w:t>人</w:t>
      </w: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亲</w:t>
      </w:r>
      <w:r>
        <w:rPr>
          <w:rFonts w:hint="default" w:ascii="Times New Roman" w:hAnsi="Times New Roman" w:cs="Times New Roman"/>
          <w:b/>
          <w:color w:val="000000" w:themeColor="text1"/>
          <w:kern w:val="0"/>
          <w:sz w:val="24"/>
          <w:szCs w:val="20"/>
          <w:highlight w:val="none"/>
          <w14:textFill>
            <w14:solidFill>
              <w14:schemeClr w14:val="tx1"/>
            </w14:solidFill>
          </w14:textFill>
        </w:rPr>
        <w:t>自</w:t>
      </w: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参</w:t>
      </w:r>
      <w:r>
        <w:rPr>
          <w:rFonts w:hint="default" w:ascii="Times New Roman" w:hAnsi="Times New Roman" w:cs="Times New Roman"/>
          <w:b/>
          <w:color w:val="000000" w:themeColor="text1"/>
          <w:kern w:val="0"/>
          <w:sz w:val="24"/>
          <w:szCs w:val="20"/>
          <w:highlight w:val="none"/>
          <w14:textFill>
            <w14:solidFill>
              <w14:schemeClr w14:val="tx1"/>
            </w14:solidFill>
          </w14:textFill>
        </w:rPr>
        <w:t>加响应时适</w:t>
      </w: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用</w:t>
      </w:r>
      <w:r>
        <w:rPr>
          <w:rFonts w:hint="eastAsia" w:ascii="Times New Roman" w:hAnsi="Times New Roman" w:cs="Times New Roman"/>
          <w:b/>
          <w:color w:val="000000" w:themeColor="text1"/>
          <w:spacing w:val="2"/>
          <w:kern w:val="0"/>
          <w:sz w:val="24"/>
          <w:szCs w:val="20"/>
          <w:highlight w:val="none"/>
          <w:lang w:eastAsia="zh-CN"/>
          <w14:textFill>
            <w14:solidFill>
              <w14:schemeClr w14:val="tx1"/>
            </w14:solidFill>
          </w14:textFill>
        </w:rPr>
        <w:t>（</w:t>
      </w:r>
      <w:r>
        <w:rPr>
          <w:rFonts w:hint="eastAsia" w:ascii="宋体" w:hAnsi="宋体" w:eastAsia="宋体" w:cs="黑体"/>
          <w:color w:val="000000" w:themeColor="text1"/>
          <w:kern w:val="0"/>
          <w:sz w:val="24"/>
          <w:highlight w:val="none"/>
          <w14:textFill>
            <w14:solidFill>
              <w14:schemeClr w14:val="tx1"/>
            </w14:solidFill>
          </w14:textFill>
        </w:rPr>
        <w:t>附法定代表人身份证复印件（正反面，加盖投标人单位公章）；</w:t>
      </w:r>
    </w:p>
    <w:p w14:paraId="15C1CC41">
      <w:pPr>
        <w:adjustRightInd w:val="0"/>
        <w:snapToGrid w:val="0"/>
        <w:spacing w:line="500" w:lineRule="exact"/>
        <w:ind w:firstLine="490" w:firstLineChars="200"/>
        <w:rPr>
          <w:rFonts w:hint="default" w:ascii="Times New Roman" w:hAnsi="Times New Roman" w:cs="Times New Roman"/>
          <w:b/>
          <w:color w:val="000000" w:themeColor="text1"/>
          <w:spacing w:val="2"/>
          <w:kern w:val="0"/>
          <w:sz w:val="24"/>
          <w:szCs w:val="20"/>
          <w:highlight w:val="none"/>
          <w14:textFill>
            <w14:solidFill>
              <w14:schemeClr w14:val="tx1"/>
            </w14:solidFill>
          </w14:textFill>
        </w:rPr>
      </w:pPr>
      <w:r>
        <w:rPr>
          <w:rFonts w:hint="default" w:ascii="Times New Roman" w:hAnsi="Times New Roman" w:cs="Times New Roman"/>
          <w:b/>
          <w:color w:val="000000" w:themeColor="text1"/>
          <w:spacing w:val="2"/>
          <w:kern w:val="0"/>
          <w:sz w:val="24"/>
          <w:szCs w:val="20"/>
          <w:highlight w:val="none"/>
          <w14:textFill>
            <w14:solidFill>
              <w14:schemeClr w14:val="tx1"/>
            </w14:solidFill>
          </w14:textFill>
        </w:rPr>
        <w:t xml:space="preserve">    2、法定代表人亲自参加响应时响应文件中不需要提供《法定代表人授权书》。</w:t>
      </w:r>
    </w:p>
    <w:p w14:paraId="238A7103">
      <w:pPr>
        <w:pStyle w:val="2"/>
        <w:spacing w:line="360" w:lineRule="auto"/>
        <w:ind w:firstLine="640" w:firstLineChars="200"/>
        <w:jc w:val="both"/>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cs="Times New Roman"/>
          <w:b w:val="0"/>
          <w:color w:val="000000" w:themeColor="text1"/>
          <w:highlight w:val="none"/>
          <w14:textFill>
            <w14:solidFill>
              <w14:schemeClr w14:val="tx1"/>
            </w14:solidFill>
          </w14:textFill>
        </w:rPr>
        <w:br w:type="page"/>
      </w:r>
    </w:p>
    <w:p w14:paraId="2D0C5B95">
      <w:pPr>
        <w:pStyle w:val="2"/>
        <w:spacing w:line="360" w:lineRule="auto"/>
        <w:jc w:val="center"/>
        <w:rPr>
          <w:rFonts w:hint="default" w:ascii="Times New Roman" w:hAnsi="Times New Roman" w:eastAsia="宋体" w:cs="Times New Roman"/>
          <w:b/>
          <w:color w:val="000000" w:themeColor="text1"/>
          <w:sz w:val="44"/>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一）</w:t>
      </w:r>
      <w:r>
        <w:rPr>
          <w:rFonts w:hint="default" w:ascii="Times New Roman" w:hAnsi="Times New Roman" w:eastAsia="宋体" w:cs="Times New Roman"/>
          <w:color w:val="000000" w:themeColor="text1"/>
          <w:highlight w:val="none"/>
          <w14:textFill>
            <w14:solidFill>
              <w14:schemeClr w14:val="tx1"/>
            </w14:solidFill>
          </w14:textFill>
        </w:rPr>
        <w:t>法定代表人授权书</w:t>
      </w:r>
      <w:bookmarkEnd w:id="0"/>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如有）</w:t>
      </w:r>
    </w:p>
    <w:p w14:paraId="503E5EFF">
      <w:pPr>
        <w:spacing w:line="360" w:lineRule="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XXX（采购</w:t>
      </w:r>
      <w:r>
        <w:rPr>
          <w:rFonts w:hint="default" w:ascii="Times New Roman" w:hAnsi="Times New Roman" w:cs="Times New Roman"/>
          <w:color w:val="000000" w:themeColor="text1"/>
          <w:sz w:val="24"/>
          <w:highlight w:val="none"/>
          <w:lang w:val="en-US" w:eastAsia="zh-CN"/>
          <w14:textFill>
            <w14:solidFill>
              <w14:schemeClr w14:val="tx1"/>
            </w14:solidFill>
          </w14:textFill>
        </w:rPr>
        <w:t>人</w:t>
      </w:r>
      <w:r>
        <w:rPr>
          <w:rFonts w:hint="default" w:ascii="Times New Roman" w:hAnsi="Times New Roman" w:eastAsia="宋体" w:cs="Times New Roman"/>
          <w:color w:val="000000" w:themeColor="text1"/>
          <w:sz w:val="24"/>
          <w:highlight w:val="none"/>
          <w14:textFill>
            <w14:solidFill>
              <w14:schemeClr w14:val="tx1"/>
            </w14:solidFill>
          </w14:textFill>
        </w:rPr>
        <w:t>）：</w:t>
      </w:r>
    </w:p>
    <w:p w14:paraId="5134CA98">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本授权声明：XXX（单位名称）,XXX（法定代表人姓名、职务）授权XXX</w:t>
      </w:r>
      <w:r>
        <w:rPr>
          <w:rFonts w:hint="default" w:ascii="Times New Roman" w:hAnsi="Times New Roman" w:eastAsia="宋体" w:cs="Times New Roman"/>
          <w:color w:val="000000" w:themeColor="text1"/>
          <w:sz w:val="24"/>
          <w:highlight w:val="none"/>
          <w:u w:val="single"/>
          <w14:textFill>
            <w14:solidFill>
              <w14:schemeClr w14:val="tx1"/>
            </w14:solidFill>
          </w14:textFill>
        </w:rPr>
        <w:t xml:space="preserve">                   </w:t>
      </w:r>
      <w:r>
        <w:rPr>
          <w:rFonts w:hint="default" w:ascii="Times New Roman" w:hAnsi="Times New Roman" w:eastAsia="宋体" w:cs="Times New Roman"/>
          <w:color w:val="000000" w:themeColor="text1"/>
          <w:sz w:val="24"/>
          <w:highlight w:val="none"/>
          <w14:textFill>
            <w14:solidFill>
              <w14:schemeClr w14:val="tx1"/>
            </w14:solidFill>
          </w14:textFill>
        </w:rPr>
        <w:t>（被授权人姓名、职务）为我方参加XXX项目（采购编号：XXX）</w:t>
      </w:r>
      <w:r>
        <w:rPr>
          <w:rFonts w:hint="default" w:ascii="Times New Roman" w:hAnsi="Times New Roman" w:cs="Times New Roman"/>
          <w:color w:val="000000" w:themeColor="text1"/>
          <w:sz w:val="24"/>
          <w:highlight w:val="none"/>
          <w:lang w:eastAsia="zh-CN"/>
          <w14:textFill>
            <w14:solidFill>
              <w14:schemeClr w14:val="tx1"/>
            </w14:solidFill>
          </w14:textFill>
        </w:rPr>
        <w:t>竞价</w:t>
      </w:r>
      <w:r>
        <w:rPr>
          <w:rFonts w:hint="default" w:ascii="Times New Roman" w:hAnsi="Times New Roman" w:eastAsia="宋体" w:cs="Times New Roman"/>
          <w:color w:val="000000" w:themeColor="text1"/>
          <w:sz w:val="24"/>
          <w:highlight w:val="none"/>
          <w14:textFill>
            <w14:solidFill>
              <w14:schemeClr w14:val="tx1"/>
            </w14:solidFill>
          </w14:textFill>
        </w:rPr>
        <w:t>采购活动的合法代表，以我方名义全权处理该项目有关</w:t>
      </w:r>
      <w:r>
        <w:rPr>
          <w:rFonts w:hint="default" w:ascii="Times New Roman" w:hAnsi="Times New Roman" w:cs="Times New Roman"/>
          <w:color w:val="000000" w:themeColor="text1"/>
          <w:sz w:val="24"/>
          <w:highlight w:val="none"/>
          <w:lang w:eastAsia="zh-CN"/>
          <w14:textFill>
            <w14:solidFill>
              <w14:schemeClr w14:val="tx1"/>
            </w14:solidFill>
          </w14:textFill>
        </w:rPr>
        <w:t>竞价</w:t>
      </w:r>
      <w:r>
        <w:rPr>
          <w:rFonts w:hint="default" w:ascii="Times New Roman" w:hAnsi="Times New Roman" w:eastAsia="宋体" w:cs="Times New Roman"/>
          <w:color w:val="000000" w:themeColor="text1"/>
          <w:sz w:val="24"/>
          <w:highlight w:val="none"/>
          <w14:textFill>
            <w14:solidFill>
              <w14:schemeClr w14:val="tx1"/>
            </w14:solidFill>
          </w14:textFill>
        </w:rPr>
        <w:t>、报价、签订合同以及执行合同等一切事宜。</w:t>
      </w:r>
    </w:p>
    <w:p w14:paraId="3B8D6B0F">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特此声明。</w:t>
      </w:r>
    </w:p>
    <w:p w14:paraId="1EFE1103">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p>
    <w:p w14:paraId="0488AFDA">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供应商名称：XXX（盖单位公章）</w:t>
      </w:r>
    </w:p>
    <w:p w14:paraId="67778901">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法定代表人（签字或盖章）：XXX</w:t>
      </w:r>
    </w:p>
    <w:p w14:paraId="24AF6C8C">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职    务：XXX</w:t>
      </w:r>
    </w:p>
    <w:p w14:paraId="5A33E9E6">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授权代表签字：XXX</w:t>
      </w:r>
    </w:p>
    <w:p w14:paraId="29818BBF">
      <w:pPr>
        <w:spacing w:line="360" w:lineRule="auto"/>
        <w:ind w:firstLine="480" w:firstLineChars="200"/>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职    务：XXX</w:t>
      </w:r>
    </w:p>
    <w:tbl>
      <w:tblPr>
        <w:tblStyle w:val="7"/>
        <w:tblpPr w:leftFromText="180" w:rightFromText="180" w:vertAnchor="text" w:horzAnchor="page" w:tblpX="1800" w:tblpY="3434"/>
        <w:tblOverlap w:val="never"/>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0"/>
        <w:gridCol w:w="1306"/>
        <w:gridCol w:w="3787"/>
      </w:tblGrid>
      <w:tr w14:paraId="4D7D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13" w:hRule="atLeast"/>
          <w:jc w:val="center"/>
        </w:trPr>
        <w:tc>
          <w:tcPr>
            <w:tcW w:w="3910" w:type="dxa"/>
            <w:noWrap w:val="0"/>
            <w:vAlign w:val="center"/>
          </w:tcPr>
          <w:p w14:paraId="7B09BF6D">
            <w:pPr>
              <w:spacing w:line="360" w:lineRule="auto"/>
              <w:jc w:val="cente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授权人身份证复印件</w:t>
            </w:r>
            <w:r>
              <w:rPr>
                <w:rFonts w:hint="eastAsia" w:cs="Times New Roman"/>
                <w:color w:val="000000" w:themeColor="text1"/>
                <w:sz w:val="24"/>
                <w:szCs w:val="24"/>
                <w:highlight w:val="none"/>
                <w:lang w:val="en-US" w:eastAsia="zh-CN"/>
                <w14:textFill>
                  <w14:solidFill>
                    <w14:schemeClr w14:val="tx1"/>
                  </w14:solidFill>
                </w14:textFill>
              </w:rPr>
              <w:t>正反面</w:t>
            </w:r>
          </w:p>
        </w:tc>
        <w:tc>
          <w:tcPr>
            <w:tcW w:w="1306" w:type="dxa"/>
            <w:tcBorders>
              <w:top w:val="nil"/>
              <w:bottom w:val="nil"/>
            </w:tcBorders>
            <w:noWrap w:val="0"/>
            <w:vAlign w:val="top"/>
          </w:tcPr>
          <w:p w14:paraId="23773A3F">
            <w:pPr>
              <w:spacing w:line="360" w:lineRule="auto"/>
              <w:jc w:val="center"/>
              <w:rPr>
                <w:rFonts w:hint="default" w:ascii="Times New Roman" w:hAnsi="Times New Roman" w:eastAsia="宋体" w:cs="Times New Roman"/>
                <w:color w:val="000000" w:themeColor="text1"/>
                <w:sz w:val="24"/>
                <w:szCs w:val="24"/>
                <w:highlight w:val="none"/>
                <w14:textFill>
                  <w14:solidFill>
                    <w14:schemeClr w14:val="tx1"/>
                  </w14:solidFill>
                </w14:textFill>
              </w:rPr>
            </w:pPr>
          </w:p>
        </w:tc>
        <w:tc>
          <w:tcPr>
            <w:tcW w:w="3787" w:type="dxa"/>
            <w:noWrap w:val="0"/>
            <w:vAlign w:val="center"/>
          </w:tcPr>
          <w:p w14:paraId="1988FB63">
            <w:pPr>
              <w:spacing w:line="360" w:lineRule="auto"/>
              <w:jc w:val="cente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被授权人身份证复印件</w:t>
            </w:r>
            <w:r>
              <w:rPr>
                <w:rFonts w:hint="eastAsia" w:cs="Times New Roman"/>
                <w:color w:val="000000" w:themeColor="text1"/>
                <w:sz w:val="24"/>
                <w:szCs w:val="24"/>
                <w:highlight w:val="none"/>
                <w:lang w:val="en-US" w:eastAsia="zh-CN"/>
                <w14:textFill>
                  <w14:solidFill>
                    <w14:schemeClr w14:val="tx1"/>
                  </w14:solidFill>
                </w14:textFill>
              </w:rPr>
              <w:t>正反面（</w:t>
            </w:r>
            <w:r>
              <w:rPr>
                <w:rFonts w:hint="eastAsia" w:ascii="宋体" w:hAnsi="宋体" w:eastAsia="宋体" w:cs="黑体"/>
                <w:color w:val="000000" w:themeColor="text1"/>
                <w:kern w:val="0"/>
                <w:sz w:val="24"/>
                <w:highlight w:val="none"/>
                <w14:textFill>
                  <w14:solidFill>
                    <w14:schemeClr w14:val="tx1"/>
                  </w14:solidFill>
                </w14:textFill>
              </w:rPr>
              <w:t>加</w:t>
            </w:r>
          </w:p>
        </w:tc>
      </w:tr>
    </w:tbl>
    <w:p w14:paraId="64DA5C76">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00B62D62">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776FA508">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05CAFEAD">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015D073D">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178DCC9B">
      <w:pPr>
        <w:adjustRightInd w:val="0"/>
        <w:snapToGrid w:val="0"/>
        <w:spacing w:line="540" w:lineRule="exact"/>
        <w:ind w:firstLine="3840" w:firstLineChars="1600"/>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3A4C91E4">
      <w:pPr>
        <w:spacing w:before="17" w:line="360" w:lineRule="auto"/>
        <w:ind w:right="3348"/>
        <w:jc w:val="both"/>
        <w:rPr>
          <w:rFonts w:hint="default" w:ascii="Times New Roman" w:hAnsi="Times New Roman" w:eastAsia="宋体" w:cs="Times New Roman"/>
          <w:b/>
          <w:bCs/>
          <w:color w:val="000000" w:themeColor="text1"/>
          <w:kern w:val="2"/>
          <w:sz w:val="32"/>
          <w:szCs w:val="32"/>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highlight w:val="none"/>
          <w:lang w:val="en-US" w:eastAsia="zh-CN" w:bidi="ar-SA"/>
          <w14:textFill>
            <w14:solidFill>
              <w14:schemeClr w14:val="tx1"/>
            </w14:solidFill>
          </w14:textFill>
        </w:rPr>
        <w:t>附件</w:t>
      </w:r>
      <w:r>
        <w:rPr>
          <w:rFonts w:hint="eastAsia" w:cs="Times New Roman"/>
          <w:b/>
          <w:bCs/>
          <w:color w:val="000000" w:themeColor="text1"/>
          <w:kern w:val="2"/>
          <w:sz w:val="32"/>
          <w:szCs w:val="32"/>
          <w:highlight w:val="none"/>
          <w:lang w:val="en-US" w:eastAsia="zh-CN" w:bidi="ar-SA"/>
          <w14:textFill>
            <w14:solidFill>
              <w14:schemeClr w14:val="tx1"/>
            </w14:solidFill>
          </w14:textFill>
        </w:rPr>
        <w:t>2</w:t>
      </w:r>
    </w:p>
    <w:p w14:paraId="2EBCE1C0">
      <w:pPr>
        <w:spacing w:before="17" w:line="360" w:lineRule="auto"/>
        <w:ind w:left="3087" w:right="3348"/>
        <w:jc w:val="center"/>
        <w:rPr>
          <w:rFonts w:hint="default" w:ascii="Times New Roman" w:hAnsi="Times New Roman" w:eastAsia="仿宋" w:cs="Times New Roman"/>
          <w:b/>
          <w:color w:val="000000" w:themeColor="text1"/>
          <w:sz w:val="32"/>
          <w:szCs w:val="32"/>
          <w:highlight w:val="none"/>
          <w14:textFill>
            <w14:solidFill>
              <w14:schemeClr w14:val="tx1"/>
            </w14:solidFill>
          </w14:textFill>
        </w:rPr>
      </w:pPr>
      <w:r>
        <w:rPr>
          <w:rFonts w:hint="default" w:ascii="Times New Roman" w:hAnsi="Times New Roman" w:eastAsia="仿宋" w:cs="Times New Roman"/>
          <w:b/>
          <w:color w:val="000000" w:themeColor="text1"/>
          <w:sz w:val="40"/>
          <w:szCs w:val="40"/>
          <w:highlight w:val="none"/>
          <w14:textFill>
            <w14:solidFill>
              <w14:schemeClr w14:val="tx1"/>
            </w14:solidFill>
          </w14:textFill>
        </w:rPr>
        <w:t>承诺函</w:t>
      </w:r>
    </w:p>
    <w:p w14:paraId="38B6AAFA">
      <w:pPr>
        <w:pStyle w:val="3"/>
        <w:spacing w:line="360" w:lineRule="auto"/>
        <w:ind w:left="1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西南联合产权交易所遂宁分所（代理机构名称）</w:t>
      </w:r>
    </w:p>
    <w:p w14:paraId="3940624F">
      <w:pPr>
        <w:pStyle w:val="3"/>
        <w:spacing w:line="360" w:lineRule="auto"/>
        <w:ind w:left="1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遂宁产业投资集团有限公司(采购人)：</w:t>
      </w:r>
    </w:p>
    <w:p w14:paraId="0CF2FCCC">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我方提出参与“</w:t>
      </w:r>
      <w:r>
        <w:rPr>
          <w:rFonts w:hint="default" w:ascii="Times New Roman" w:hAnsi="Times New Roman" w:eastAsia="宋体" w:cs="Times New Roman"/>
          <w:b/>
          <w:bCs/>
          <w:color w:val="000000" w:themeColor="text1"/>
          <w:kern w:val="2"/>
          <w:sz w:val="24"/>
          <w:szCs w:val="24"/>
          <w:highlight w:val="none"/>
          <w:u w:val="single"/>
          <w:lang w:val="en-US" w:eastAsia="zh-CN" w:bidi="ar-SA"/>
          <w14:textFill>
            <w14:solidFill>
              <w14:schemeClr w14:val="tx1"/>
            </w14:solidFill>
          </w14:textFill>
        </w:rPr>
        <w:t>遂宁产投集团LED显示屏及配套设备采购项目</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（项目名称）”项目交易的申请，现依照诚实信用的原则，我方作出如下承诺：</w:t>
      </w:r>
    </w:p>
    <w:p w14:paraId="77893A3E">
      <w:pPr>
        <w:pStyle w:val="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jc w:val="both"/>
        <w:textAlignment w:val="auto"/>
        <w:rPr>
          <w:rFonts w:hint="eastAsia" w:ascii="Times New Roman" w:hAnsi="宋体" w:cs="宋体"/>
          <w:color w:val="000000" w:themeColor="text1"/>
          <w:kern w:val="2"/>
          <w:sz w:val="24"/>
          <w:szCs w:val="24"/>
          <w:highlight w:val="none"/>
          <w:lang w:val="en-US" w:eastAsia="zh-CN" w:bidi="ar-SA"/>
          <w14:textFill>
            <w14:solidFill>
              <w14:schemeClr w14:val="tx1"/>
            </w14:solidFill>
          </w14:textFill>
        </w:rPr>
      </w:pPr>
      <w:r>
        <w:rPr>
          <w:rFonts w:hint="eastAsia" w:ascii="Times New Roman" w:hAnsi="宋体" w:eastAsia="宋体" w:cs="宋体"/>
          <w:color w:val="000000" w:themeColor="text1"/>
          <w:kern w:val="2"/>
          <w:sz w:val="24"/>
          <w:szCs w:val="24"/>
          <w:highlight w:val="none"/>
          <w:lang w:val="en-US" w:eastAsia="zh-CN" w:bidi="ar-SA"/>
          <w14:textFill>
            <w14:solidFill>
              <w14:schemeClr w14:val="tx1"/>
            </w14:solidFill>
          </w14:textFill>
        </w:rPr>
        <w:t>一、</w:t>
      </w:r>
      <w:r>
        <w:rPr>
          <w:rFonts w:hint="eastAsia" w:ascii="Times New Roman" w:hAnsi="宋体" w:cs="宋体"/>
          <w:color w:val="000000" w:themeColor="text1"/>
          <w:kern w:val="2"/>
          <w:sz w:val="24"/>
          <w:szCs w:val="24"/>
          <w:highlight w:val="none"/>
          <w:lang w:val="en-US" w:eastAsia="zh-CN" w:bidi="ar-SA"/>
          <w14:textFill>
            <w14:solidFill>
              <w14:schemeClr w14:val="tx1"/>
            </w14:solidFill>
          </w14:textFill>
        </w:rPr>
        <w:t>资格条件承诺：</w:t>
      </w:r>
    </w:p>
    <w:p w14:paraId="5D14CB8A">
      <w:pPr>
        <w:pStyle w:val="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right="0" w:rightChars="0" w:firstLine="480" w:firstLineChars="200"/>
        <w:jc w:val="both"/>
        <w:textAlignment w:val="auto"/>
        <w:rPr>
          <w:rFonts w:hint="default" w:ascii="Times New Roman" w:hAnsi="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我方具备采购公告报名条件所要求的资格，且充分知悉参与本项目的相关交易风险。</w:t>
      </w:r>
    </w:p>
    <w:p w14:paraId="03888D92">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1.具有独立承担民事责任的能力；</w:t>
      </w:r>
    </w:p>
    <w:p w14:paraId="4A66F802">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2.具有良好的商业信誉和健全的财务会计制度；</w:t>
      </w:r>
    </w:p>
    <w:p w14:paraId="1EB34BCF">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3.具有履行合同所必需的设备和专业技术能力；认可并完全响应本项目采购公告、采购合同及附件中的内容，清楚并了解相关的法律风险。成交后将按照公示的合同及附件的内容与委托方签约。</w:t>
      </w:r>
    </w:p>
    <w:p w14:paraId="0F5C9E4C">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4.具有依法缴纳税收和社会保障资金的良好记录；</w:t>
      </w:r>
    </w:p>
    <w:p w14:paraId="58535CC1">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5.参加本次采购活动前三年内，在经营活动中没有重大违法记录；</w:t>
      </w:r>
    </w:p>
    <w:p w14:paraId="08B8B598">
      <w:pPr>
        <w:pStyle w:val="9"/>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480" w:firstLineChars="200"/>
        <w:jc w:val="both"/>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6.</w:t>
      </w:r>
      <w:r>
        <w:rPr>
          <w:rFonts w:hint="eastAsia" w:ascii="Times New Roman" w:hAnsi="宋体" w:cs="宋体"/>
          <w:color w:val="000000" w:themeColor="text1"/>
          <w:kern w:val="2"/>
          <w:sz w:val="24"/>
          <w:szCs w:val="24"/>
          <w:highlight w:val="none"/>
          <w:lang w:val="en-US" w:eastAsia="zh-CN" w:bidi="ar-SA"/>
          <w14:textFill>
            <w14:solidFill>
              <w14:schemeClr w14:val="tx1"/>
            </w14:solidFill>
          </w14:textFill>
        </w:rPr>
        <w:t>我</w:t>
      </w: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单位及其现任法定代表人、主要负责人参加本次采购活动前三年内不得具有行贿犯罪记录；</w:t>
      </w:r>
    </w:p>
    <w:p w14:paraId="1D51AA8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7</w:t>
      </w:r>
      <w:r>
        <w:rPr>
          <w:rFonts w:hint="eastAsia" w:ascii="Times New Roman" w:hAnsi="宋体" w:eastAsia="宋体" w:cs="宋体"/>
          <w:color w:val="000000" w:themeColor="text1"/>
          <w:kern w:val="2"/>
          <w:sz w:val="24"/>
          <w:szCs w:val="24"/>
          <w:highlight w:val="none"/>
          <w:lang w:val="en-US" w:eastAsia="zh-CN" w:bidi="ar-SA"/>
          <w14:textFill>
            <w14:solidFill>
              <w14:schemeClr w14:val="tx1"/>
            </w14:solidFill>
          </w14:textFill>
        </w:rPr>
        <w:t>.</w:t>
      </w: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法律、行政法规规定的其他条件。</w:t>
      </w:r>
    </w:p>
    <w:p w14:paraId="27148D40">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firstLine="480" w:firstLineChars="200"/>
        <w:textAlignment w:val="auto"/>
        <w:rPr>
          <w:rFonts w:hint="default"/>
          <w:color w:val="000000" w:themeColor="text1"/>
          <w:highlight w:val="none"/>
          <w:lang w:val="en-US" w:eastAsia="zh-CN"/>
          <w14:textFill>
            <w14:solidFill>
              <w14:schemeClr w14:val="tx1"/>
            </w14:solidFill>
          </w14:textFill>
        </w:rPr>
      </w:pPr>
      <w:r>
        <w:rPr>
          <w:rFonts w:hint="eastAsia" w:hAnsi="宋体" w:cs="宋体"/>
          <w:color w:val="000000" w:themeColor="text1"/>
          <w:kern w:val="2"/>
          <w:sz w:val="24"/>
          <w:szCs w:val="24"/>
          <w:highlight w:val="none"/>
          <w:lang w:val="en-US" w:eastAsia="zh-CN" w:bidi="ar-SA"/>
          <w14:textFill>
            <w14:solidFill>
              <w14:schemeClr w14:val="tx1"/>
            </w14:solidFill>
          </w14:textFill>
        </w:rPr>
        <w:t>8.我单位</w:t>
      </w:r>
      <w:r>
        <w:rPr>
          <w:rFonts w:hint="default" w:ascii="Times New Roman" w:hAnsi="宋体" w:eastAsia="宋体" w:cs="宋体"/>
          <w:color w:val="000000" w:themeColor="text1"/>
          <w:kern w:val="2"/>
          <w:sz w:val="24"/>
          <w:szCs w:val="24"/>
          <w:highlight w:val="none"/>
          <w:lang w:val="en-US" w:eastAsia="zh-CN" w:bidi="ar-SA"/>
          <w14:textFill>
            <w14:solidFill>
              <w14:schemeClr w14:val="tx1"/>
            </w14:solidFill>
          </w14:textFill>
        </w:rPr>
        <w:t>不接受联合体报名参与。</w:t>
      </w:r>
    </w:p>
    <w:p w14:paraId="5C00E264">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二、</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承诺本次申请是我方的真实意思表示，我方保证产品符合或优于国家(行业)标准,以及完全符合本项目采购公告的质量要求、技术参数指标和其它要求，以及出厂标准和厂家对外公布的配置或服务要求。</w:t>
      </w:r>
    </w:p>
    <w:p w14:paraId="5E6F28C1">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三、</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承诺对提交的申请和相关材料的真实性、完整性、合法性、有效性承担相应的法律责任，其内容不存在虚假记载、误导性陈述或重大遗漏。</w:t>
      </w:r>
    </w:p>
    <w:p w14:paraId="5BEECDBB">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eastAsia"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四、其他承诺</w:t>
      </w:r>
    </w:p>
    <w:p w14:paraId="4DA04A6F">
      <w:pPr>
        <w:pStyle w:val="9"/>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default" w:ascii="Times New Roman" w:hAnsi="Times New Roman" w:cs="Times New Roman"/>
          <w:color w:val="000000" w:themeColor="text1"/>
          <w:sz w:val="24"/>
          <w:szCs w:val="24"/>
          <w:highlight w:val="none"/>
          <w:lang w:eastAsia="zh-CN"/>
          <w14:textFill>
            <w14:solidFill>
              <w14:schemeClr w14:val="tx1"/>
            </w14:solidFill>
          </w14:textFill>
        </w:rPr>
      </w:pPr>
      <w:r>
        <w:rPr>
          <w:rFonts w:hint="eastAsia" w:ascii="Times New Roman" w:hAnsi="Times New Roman" w:cs="Times New Roman"/>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安全责任要求：在履行本项目期间，</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我方</w:t>
      </w:r>
      <w:r>
        <w:rPr>
          <w:rFonts w:hint="default" w:ascii="Times New Roman" w:hAnsi="Times New Roman" w:eastAsia="宋体" w:cs="Times New Roman"/>
          <w:color w:val="000000" w:themeColor="text1"/>
          <w:sz w:val="24"/>
          <w:szCs w:val="24"/>
          <w:highlight w:val="none"/>
          <w14:textFill>
            <w14:solidFill>
              <w14:schemeClr w14:val="tx1"/>
            </w14:solidFill>
          </w14:textFill>
        </w:rPr>
        <w:t>将自行负责人身安全、财产安全、环境安全等。因履行本项目过程中</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发生一切安全事故、</w:t>
      </w:r>
      <w:r>
        <w:rPr>
          <w:rFonts w:hint="default" w:ascii="Times New Roman" w:hAnsi="Times New Roman" w:eastAsia="宋体" w:cs="Times New Roman"/>
          <w:color w:val="000000" w:themeColor="text1"/>
          <w:sz w:val="24"/>
          <w:szCs w:val="24"/>
          <w:highlight w:val="none"/>
          <w14:textFill>
            <w14:solidFill>
              <w14:schemeClr w14:val="tx1"/>
            </w14:solidFill>
          </w14:textFill>
        </w:rPr>
        <w:t>造成的直接或间接损失均由</w:t>
      </w:r>
      <w:r>
        <w:rPr>
          <w:rFonts w:hint="default" w:ascii="Times New Roman" w:hAnsi="Times New Roman" w:cs="Times New Roman"/>
          <w:color w:val="000000" w:themeColor="text1"/>
          <w:sz w:val="24"/>
          <w:szCs w:val="24"/>
          <w:highlight w:val="none"/>
          <w:lang w:val="en-US" w:eastAsia="zh-CN"/>
          <w14:textFill>
            <w14:solidFill>
              <w14:schemeClr w14:val="tx1"/>
            </w14:solidFill>
          </w14:textFill>
        </w:rPr>
        <w:t>我方</w:t>
      </w:r>
      <w:r>
        <w:rPr>
          <w:rFonts w:hint="default" w:ascii="Times New Roman" w:hAnsi="Times New Roman" w:eastAsia="宋体" w:cs="Times New Roman"/>
          <w:color w:val="000000" w:themeColor="text1"/>
          <w:sz w:val="24"/>
          <w:szCs w:val="24"/>
          <w:highlight w:val="none"/>
          <w14:textFill>
            <w14:solidFill>
              <w14:schemeClr w14:val="tx1"/>
            </w14:solidFill>
          </w14:textFill>
        </w:rPr>
        <w:t>自行承担</w:t>
      </w:r>
      <w:r>
        <w:rPr>
          <w:rFonts w:hint="default" w:ascii="Times New Roman" w:hAnsi="Times New Roman" w:cs="Times New Roman"/>
          <w:color w:val="000000" w:themeColor="text1"/>
          <w:sz w:val="24"/>
          <w:szCs w:val="24"/>
          <w:highlight w:val="none"/>
          <w:lang w:eastAsia="zh-CN"/>
          <w14:textFill>
            <w14:solidFill>
              <w14:schemeClr w14:val="tx1"/>
            </w14:solidFill>
          </w14:textFill>
        </w:rPr>
        <w:t>。</w:t>
      </w:r>
    </w:p>
    <w:p w14:paraId="137D1D4B">
      <w:pPr>
        <w:pStyle w:val="6"/>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14:textFill>
            <w14:solidFill>
              <w14:schemeClr w14:val="tx1"/>
            </w14:solidFill>
          </w14:textFill>
        </w:rPr>
        <w:t>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责任。</w:t>
      </w:r>
    </w:p>
    <w:p w14:paraId="0539B63A">
      <w:pPr>
        <w:pStyle w:val="6"/>
        <w:keepNext w:val="0"/>
        <w:keepLines w:val="0"/>
        <w:pageBreakBefore w:val="0"/>
        <w:widowControl w:val="0"/>
        <w:numPr>
          <w:ilvl w:val="0"/>
          <w:numId w:val="0"/>
        </w:numPr>
        <w:kinsoku/>
        <w:wordWrap/>
        <w:overflowPunct/>
        <w:topLinePunct w:val="0"/>
        <w:autoSpaceDE/>
        <w:autoSpaceDN/>
        <w:bidi w:val="0"/>
        <w:adjustRightInd/>
        <w:snapToGrid/>
        <w:spacing w:after="0" w:line="400" w:lineRule="exact"/>
        <w:ind w:left="0" w:leftChars="0" w:right="0" w:rightChars="0" w:firstLine="480" w:firstLineChars="200"/>
        <w:jc w:val="both"/>
        <w:textAlignment w:val="auto"/>
        <w:outlineLvl w:val="9"/>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3.我方承诺：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本项目质量保证期不低于24个月；供应商响应产品属于国家规定“三包”范围的，其产品质量保证期不得低于“三包”规定；供应商的质量保证期应优于国家“三包”规定的，按供应商实际响应执行。 </w:t>
      </w:r>
    </w:p>
    <w:p w14:paraId="073B53DB">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五、</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按国家相关法律、法规及你所制定的产权交易规则参与交易，并按照项目公告交纳交易保证金，且同意你所按照项目公告的保证金条款及《西南联合产权交易所交易资金结算管理办法》的相关规定，结算及处置我方交纳的保证金。</w:t>
      </w:r>
    </w:p>
    <w:p w14:paraId="4270BF7D">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六、</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认可你所依据我方提交的报名材料中载明的或通过系统注册的手机号码和电子邮箱作为发送通知的途径，并认可你所以发送手机短信和电子邮件的方式通知竞价时间和网络竞价账户、密码等相关信息。你所成功发送手机短信或邮件，即视为我方已经收到相关通知。</w:t>
      </w:r>
    </w:p>
    <w:p w14:paraId="75666925">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七、</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承诺已仔细阅读你所指定网络平台竞拍流程，已了解并掌握网络竞价的实务操作。</w:t>
      </w:r>
    </w:p>
    <w:p w14:paraId="48283500">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八、</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自行对竞价账户及密码的安全性负责，并自行承担因账户或密码遗失、泄露造成的损失。任何使用我方的账户和密码登陆竞价网的用户，在该网站上的一切行为均视为我方的行为，所有相关后果均由我方负责。</w:t>
      </w:r>
    </w:p>
    <w:p w14:paraId="12172FBA">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九、</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承诺对自备报价终端的使用性能和安全性以及网络安全负责， 若因设备故障、网络异常或操作失误导致的一切损失，由我方自行承担。</w:t>
      </w:r>
    </w:p>
    <w:p w14:paraId="242B3D89">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十、</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承诺因我方自身原因导致采购标的不能成功过户或交接的，一切法律后果及责任由我方自行承担。</w:t>
      </w:r>
    </w:p>
    <w:p w14:paraId="36CEC3AD">
      <w:pPr>
        <w:keepNext w:val="0"/>
        <w:keepLines w:val="0"/>
        <w:pageBreakBefore w:val="0"/>
        <w:widowControl w:val="0"/>
        <w:kinsoku/>
        <w:wordWrap/>
        <w:overflowPunct/>
        <w:topLinePunct w:val="0"/>
        <w:autoSpaceDE/>
        <w:autoSpaceDN/>
        <w:bidi w:val="0"/>
        <w:adjustRightInd/>
        <w:snapToGrid/>
        <w:spacing w:line="400" w:lineRule="exact"/>
        <w:ind w:left="0" w:right="0" w:firstLine="482" w:firstLineChars="200"/>
        <w:jc w:val="both"/>
        <w:textAlignment w:val="auto"/>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以上承诺是我方的真实意思表示，清楚并了解其中的含义。若我方违反上述承诺给交易相关方造成损失的，我方自愿承担相关法律责任。</w:t>
      </w:r>
    </w:p>
    <w:p w14:paraId="45FDBECF">
      <w:pPr>
        <w:pStyle w:val="3"/>
        <w:keepNext w:val="0"/>
        <w:keepLines w:val="0"/>
        <w:pageBreakBefore w:val="0"/>
        <w:widowControl w:val="0"/>
        <w:kinsoku/>
        <w:wordWrap/>
        <w:overflowPunct/>
        <w:topLinePunct w:val="0"/>
        <w:autoSpaceDE/>
        <w:autoSpaceDN/>
        <w:bidi w:val="0"/>
        <w:adjustRightInd/>
        <w:snapToGrid/>
        <w:spacing w:line="40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特此承诺。</w:t>
      </w:r>
    </w:p>
    <w:p w14:paraId="62CAC8E6">
      <w:pPr>
        <w:pStyle w:val="3"/>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5E9535FA">
      <w:pPr>
        <w:pStyle w:val="3"/>
        <w:keepNext w:val="0"/>
        <w:keepLines w:val="0"/>
        <w:pageBreakBefore w:val="0"/>
        <w:widowControl w:val="0"/>
        <w:kinsoku/>
        <w:wordWrap/>
        <w:overflowPunct/>
        <w:topLinePunct w:val="0"/>
        <w:autoSpaceDE/>
        <w:autoSpaceDN/>
        <w:bidi w:val="0"/>
        <w:adjustRightInd/>
        <w:snapToGrid/>
        <w:spacing w:line="440" w:lineRule="exact"/>
        <w:ind w:left="0" w:right="0" w:firstLine="2400" w:firstLineChars="10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5A3AFA37">
      <w:pPr>
        <w:pStyle w:val="3"/>
        <w:keepNext w:val="0"/>
        <w:keepLines w:val="0"/>
        <w:pageBreakBefore w:val="0"/>
        <w:widowControl w:val="0"/>
        <w:kinsoku/>
        <w:wordWrap/>
        <w:overflowPunct/>
        <w:topLinePunct w:val="0"/>
        <w:autoSpaceDE/>
        <w:autoSpaceDN/>
        <w:bidi w:val="0"/>
        <w:adjustRightInd/>
        <w:snapToGrid/>
        <w:spacing w:line="440" w:lineRule="exact"/>
        <w:ind w:left="0" w:right="0" w:firstLine="2400" w:firstLineChars="10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1F527426">
      <w:pPr>
        <w:pStyle w:val="3"/>
        <w:keepNext w:val="0"/>
        <w:keepLines w:val="0"/>
        <w:pageBreakBefore w:val="0"/>
        <w:widowControl w:val="0"/>
        <w:kinsoku/>
        <w:wordWrap/>
        <w:overflowPunct/>
        <w:topLinePunct w:val="0"/>
        <w:autoSpaceDE/>
        <w:autoSpaceDN/>
        <w:bidi w:val="0"/>
        <w:adjustRightInd/>
        <w:snapToGrid/>
        <w:spacing w:line="440" w:lineRule="exact"/>
        <w:ind w:left="0" w:right="0" w:firstLine="2400" w:firstLineChars="10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  </w:t>
      </w:r>
      <w:r>
        <w:rPr>
          <w:rFonts w:hint="eastAsia" w:cs="Times New Roman"/>
          <w:color w:val="000000" w:themeColor="text1"/>
          <w:kern w:val="2"/>
          <w:sz w:val="24"/>
          <w:szCs w:val="24"/>
          <w:highlight w:val="none"/>
          <w:lang w:val="en-US" w:eastAsia="zh-CN" w:bidi="ar-SA"/>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 承 诺 人（供应商）（盖章）：</w:t>
      </w:r>
    </w:p>
    <w:p w14:paraId="345963FF">
      <w:pP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0FE725F1">
      <w:pP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p>
    <w:p w14:paraId="4159F375">
      <w:pPr>
        <w:ind w:firstLine="3990" w:firstLineChars="190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年  月    日</w:t>
      </w:r>
    </w:p>
    <w:p w14:paraId="1C9FFBCC">
      <w:pPr>
        <w:pStyle w:val="2"/>
        <w:keepNext/>
        <w:keepLines/>
        <w:pageBreakBefore w:val="0"/>
        <w:widowControl w:val="0"/>
        <w:kinsoku/>
        <w:wordWrap/>
        <w:overflowPunct/>
        <w:topLinePunct w:val="0"/>
        <w:autoSpaceDE/>
        <w:autoSpaceDN/>
        <w:bidi w:val="0"/>
        <w:adjustRightInd/>
        <w:snapToGrid/>
        <w:spacing w:line="440" w:lineRule="exact"/>
        <w:ind w:firstLine="420"/>
        <w:jc w:val="both"/>
        <w:textAlignment w:val="auto"/>
        <w:rPr>
          <w:rFonts w:hint="eastAsia" w:ascii="Times New Roman" w:hAnsi="Times New Roman" w:cs="Times New Roman"/>
          <w:color w:val="000000" w:themeColor="text1"/>
          <w:highlight w:val="none"/>
          <w:lang w:val="en-US" w:eastAsia="zh-CN"/>
          <w14:textFill>
            <w14:solidFill>
              <w14:schemeClr w14:val="tx1"/>
            </w14:solidFill>
          </w14:textFill>
        </w:rPr>
        <w:sectPr>
          <w:pgSz w:w="11906" w:h="16838"/>
          <w:pgMar w:top="2098" w:right="1474" w:bottom="1984" w:left="1587" w:header="851" w:footer="992" w:gutter="0"/>
          <w:pgNumType w:fmt="numberInDash"/>
          <w:cols w:space="720" w:num="1"/>
          <w:docGrid w:type="lines" w:linePitch="312" w:charSpace="0"/>
        </w:sectPr>
      </w:pPr>
    </w:p>
    <w:p w14:paraId="2832D3D6">
      <w:pPr>
        <w:pStyle w:val="2"/>
        <w:keepNext/>
        <w:keepLines/>
        <w:pageBreakBefore w:val="0"/>
        <w:widowControl w:val="0"/>
        <w:kinsoku/>
        <w:wordWrap/>
        <w:overflowPunct/>
        <w:topLinePunct w:val="0"/>
        <w:autoSpaceDE/>
        <w:autoSpaceDN/>
        <w:bidi w:val="0"/>
        <w:adjustRightInd/>
        <w:snapToGrid/>
        <w:spacing w:line="440" w:lineRule="exact"/>
        <w:ind w:firstLine="420"/>
        <w:jc w:val="both"/>
        <w:textAlignment w:val="auto"/>
        <w:rPr>
          <w:rFonts w:hint="eastAsia" w:ascii="Times New Roman" w:hAnsi="Times New Roman" w:cs="Times New Roman"/>
          <w:color w:val="000000" w:themeColor="text1"/>
          <w:sz w:val="44"/>
          <w:szCs w:val="44"/>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附件3</w:t>
      </w:r>
    </w:p>
    <w:p w14:paraId="0A9A89EF">
      <w:pPr>
        <w:pStyle w:val="2"/>
        <w:keepNext/>
        <w:keepLines/>
        <w:pageBreakBefore w:val="0"/>
        <w:widowControl w:val="0"/>
        <w:kinsoku/>
        <w:wordWrap/>
        <w:overflowPunct/>
        <w:topLinePunct w:val="0"/>
        <w:autoSpaceDE/>
        <w:autoSpaceDN/>
        <w:bidi w:val="0"/>
        <w:adjustRightInd/>
        <w:snapToGrid/>
        <w:spacing w:line="440" w:lineRule="exact"/>
        <w:ind w:firstLine="420"/>
        <w:jc w:val="center"/>
        <w:textAlignment w:val="auto"/>
        <w:rPr>
          <w:rFonts w:hint="default" w:ascii="Times New Roman" w:hAnsi="Times New Roman" w:cs="Times New Roman"/>
          <w:color w:val="000000" w:themeColor="text1"/>
          <w:sz w:val="28"/>
          <w:szCs w:val="28"/>
          <w:highlight w:val="none"/>
          <w14:textFill>
            <w14:solidFill>
              <w14:schemeClr w14:val="tx1"/>
            </w14:solidFill>
          </w14:textFill>
        </w:rPr>
      </w:pPr>
      <w:r>
        <w:rPr>
          <w:rFonts w:hint="default" w:ascii="Times New Roman" w:hAnsi="Times New Roman" w:cs="Times New Roman"/>
          <w:color w:val="000000" w:themeColor="text1"/>
          <w:sz w:val="36"/>
          <w:szCs w:val="36"/>
          <w:highlight w:val="none"/>
          <w14:textFill>
            <w14:solidFill>
              <w14:schemeClr w14:val="tx1"/>
            </w14:solidFill>
          </w14:textFill>
        </w:rPr>
        <w:t>技术</w:t>
      </w:r>
      <w:r>
        <w:rPr>
          <w:rFonts w:hint="eastAsia" w:ascii="Times New Roman" w:hAnsi="Times New Roman" w:cs="Times New Roman"/>
          <w:color w:val="000000" w:themeColor="text1"/>
          <w:sz w:val="36"/>
          <w:szCs w:val="36"/>
          <w:highlight w:val="none"/>
          <w:lang w:val="en-US" w:eastAsia="zh-CN"/>
          <w14:textFill>
            <w14:solidFill>
              <w14:schemeClr w14:val="tx1"/>
            </w14:solidFill>
          </w14:textFill>
        </w:rPr>
        <w:t>参数</w:t>
      </w:r>
      <w:r>
        <w:rPr>
          <w:rFonts w:hint="default" w:ascii="Times New Roman" w:hAnsi="Times New Roman" w:cs="Times New Roman"/>
          <w:color w:val="000000" w:themeColor="text1"/>
          <w:sz w:val="36"/>
          <w:szCs w:val="36"/>
          <w:highlight w:val="none"/>
          <w14:textFill>
            <w14:solidFill>
              <w14:schemeClr w14:val="tx1"/>
            </w14:solidFill>
          </w14:textFill>
        </w:rPr>
        <w:t>、服务要求应答表</w:t>
      </w:r>
    </w:p>
    <w:p w14:paraId="78EEC518">
      <w:pPr>
        <w:pStyle w:val="4"/>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Times New Roman"/>
          <w:color w:val="000000" w:themeColor="text1"/>
          <w:kern w:val="2"/>
          <w:sz w:val="21"/>
          <w:szCs w:val="15"/>
          <w:highlight w:val="none"/>
          <w:lang w:eastAsia="zh-CN"/>
          <w14:textFill>
            <w14:solidFill>
              <w14:schemeClr w14:val="tx1"/>
            </w14:solidFill>
          </w14:textFill>
        </w:rPr>
      </w:pPr>
      <w:r>
        <w:rPr>
          <w:rFonts w:hint="eastAsia" w:ascii="Times New Roman" w:hAnsi="Times New Roman" w:eastAsia="方正小标宋简体"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方正小标宋简体" w:cs="Times New Roman"/>
          <w:color w:val="000000" w:themeColor="text1"/>
          <w:sz w:val="28"/>
          <w:szCs w:val="28"/>
          <w:highlight w:val="none"/>
          <w14:textFill>
            <w14:solidFill>
              <w14:schemeClr w14:val="tx1"/>
            </w14:solidFill>
          </w14:textFill>
        </w:rPr>
        <w:t>采购设备参数详表</w:t>
      </w:r>
      <w:r>
        <w:rPr>
          <w:rFonts w:hint="eastAsia" w:ascii="Times New Roman" w:hAnsi="Times New Roman" w:eastAsia="方正小标宋简体" w:cs="Times New Roman"/>
          <w:color w:val="000000" w:themeColor="text1"/>
          <w:sz w:val="28"/>
          <w:szCs w:val="28"/>
          <w:highlight w:val="none"/>
          <w:lang w:eastAsia="zh-CN"/>
          <w14:textFill>
            <w14:solidFill>
              <w14:schemeClr w14:val="tx1"/>
            </w14:solidFill>
          </w14:textFill>
        </w:rPr>
        <w:t>）</w:t>
      </w:r>
    </w:p>
    <w:tbl>
      <w:tblPr>
        <w:tblStyle w:val="7"/>
        <w:tblW w:w="14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4"/>
        <w:gridCol w:w="1649"/>
        <w:gridCol w:w="1700"/>
        <w:gridCol w:w="912"/>
        <w:gridCol w:w="1455"/>
        <w:gridCol w:w="977"/>
        <w:gridCol w:w="721"/>
        <w:gridCol w:w="1514"/>
        <w:gridCol w:w="1326"/>
        <w:gridCol w:w="733"/>
        <w:gridCol w:w="1191"/>
        <w:gridCol w:w="1018"/>
      </w:tblGrid>
      <w:tr w14:paraId="5A16B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1" w:hRule="atLeast"/>
        </w:trPr>
        <w:tc>
          <w:tcPr>
            <w:tcW w:w="14020" w:type="dxa"/>
            <w:gridSpan w:val="12"/>
            <w:tcBorders>
              <w:top w:val="single" w:color="000000" w:sz="4" w:space="0"/>
              <w:left w:val="single" w:color="000000" w:sz="4" w:space="0"/>
              <w:bottom w:val="single" w:color="000000" w:sz="4" w:space="0"/>
              <w:right w:val="single" w:color="000000" w:sz="4" w:space="0"/>
            </w:tcBorders>
            <w:shd w:val="clear" w:color="auto" w:fill="808080"/>
            <w:noWrap/>
            <w:vAlign w:val="center"/>
          </w:tcPr>
          <w:p w14:paraId="24C340B5">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2"/>
                <w:szCs w:val="22"/>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2"/>
                <w:szCs w:val="22"/>
                <w:highlight w:val="none"/>
                <w:u w:val="none"/>
                <w:lang w:val="en-US" w:eastAsia="zh-CN" w:bidi="ar"/>
                <w14:textFill>
                  <w14:solidFill>
                    <w14:schemeClr w14:val="tx1"/>
                  </w14:solidFill>
                </w14:textFill>
                <w14:ligatures w14:val="none"/>
              </w:rPr>
              <w:t>一、显示终端设计</w:t>
            </w:r>
          </w:p>
        </w:tc>
      </w:tr>
      <w:tr w14:paraId="39793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1" w:hRule="atLeast"/>
        </w:trPr>
        <w:tc>
          <w:tcPr>
            <w:tcW w:w="879"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65BFAFDD">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序号</w:t>
            </w:r>
          </w:p>
        </w:tc>
        <w:tc>
          <w:tcPr>
            <w:tcW w:w="6682" w:type="dxa"/>
            <w:gridSpan w:val="5"/>
            <w:tcBorders>
              <w:top w:val="single" w:color="000000" w:sz="4" w:space="0"/>
              <w:left w:val="single" w:color="000000" w:sz="4" w:space="0"/>
              <w:bottom w:val="single" w:color="000000" w:sz="4" w:space="0"/>
              <w:right w:val="single" w:color="000000" w:sz="4" w:space="0"/>
            </w:tcBorders>
            <w:shd w:val="clear" w:color="auto" w:fill="C0E6F5"/>
            <w:vAlign w:val="center"/>
          </w:tcPr>
          <w:p w14:paraId="59F7015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显示单元 规格信息</w:t>
            </w:r>
          </w:p>
        </w:tc>
        <w:tc>
          <w:tcPr>
            <w:tcW w:w="718"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706BA73D">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序号</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2A23463B">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显示屏 规格信息</w:t>
            </w:r>
          </w:p>
        </w:tc>
      </w:tr>
      <w:tr w14:paraId="436E0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405E1">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7E353">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产品型号</w:t>
            </w:r>
          </w:p>
        </w:tc>
        <w:tc>
          <w:tcPr>
            <w:tcW w:w="1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A220F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HNM18</w:t>
            </w:r>
          </w:p>
        </w:tc>
        <w:tc>
          <w:tcPr>
            <w:tcW w:w="237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DA2D6DC">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像素点间距(mm)</w:t>
            </w:r>
          </w:p>
        </w:tc>
        <w:tc>
          <w:tcPr>
            <w:tcW w:w="10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9C1BF">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1.86 </w:t>
            </w:r>
          </w:p>
        </w:tc>
        <w:tc>
          <w:tcPr>
            <w:tcW w:w="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E26169">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w:t>
            </w:r>
          </w:p>
        </w:tc>
        <w:tc>
          <w:tcPr>
            <w:tcW w:w="1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292A9">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整屏显示面积（㎡）</w:t>
            </w:r>
          </w:p>
        </w:tc>
        <w:tc>
          <w:tcPr>
            <w:tcW w:w="10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40982">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8.602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087BB">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显示尺寸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69F0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191.89 </w:t>
            </w:r>
          </w:p>
        </w:tc>
      </w:tr>
      <w:tr w14:paraId="3C383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933DB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367F2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产品尺寸</w:t>
            </w:r>
          </w:p>
        </w:tc>
        <w:tc>
          <w:tcPr>
            <w:tcW w:w="1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8295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宽（mm）</w:t>
            </w:r>
          </w:p>
        </w:tc>
        <w:tc>
          <w:tcPr>
            <w:tcW w:w="9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5B4033">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320 </w:t>
            </w:r>
          </w:p>
        </w:tc>
        <w:tc>
          <w:tcPr>
            <w:tcW w:w="14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9D65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高（mm）</w:t>
            </w:r>
          </w:p>
        </w:tc>
        <w:tc>
          <w:tcPr>
            <w:tcW w:w="10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7C20C">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160 </w:t>
            </w:r>
          </w:p>
        </w:tc>
        <w:tc>
          <w:tcPr>
            <w:tcW w:w="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53178">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w:t>
            </w:r>
          </w:p>
        </w:tc>
        <w:tc>
          <w:tcPr>
            <w:tcW w:w="1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8B977">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整屏总像素（点）</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70C4">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2485056</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17C1C">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显示比例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30F30">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2.33 </w:t>
            </w:r>
          </w:p>
        </w:tc>
      </w:tr>
      <w:tr w14:paraId="6010D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8"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0E0A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7527E">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产品分辨率</w:t>
            </w:r>
          </w:p>
        </w:tc>
        <w:tc>
          <w:tcPr>
            <w:tcW w:w="16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2E29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宽（px）</w:t>
            </w:r>
          </w:p>
        </w:tc>
        <w:tc>
          <w:tcPr>
            <w:tcW w:w="94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7A89B2">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172</w:t>
            </w:r>
          </w:p>
        </w:tc>
        <w:tc>
          <w:tcPr>
            <w:tcW w:w="143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03FE8">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高（px）</w:t>
            </w:r>
          </w:p>
        </w:tc>
        <w:tc>
          <w:tcPr>
            <w:tcW w:w="10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4F313D">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86</w:t>
            </w:r>
          </w:p>
        </w:tc>
        <w:tc>
          <w:tcPr>
            <w:tcW w:w="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8B2453">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3</w:t>
            </w:r>
          </w:p>
        </w:tc>
        <w:tc>
          <w:tcPr>
            <w:tcW w:w="1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530857">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整屏峰值功率（kw）</w:t>
            </w:r>
          </w:p>
        </w:tc>
        <w:tc>
          <w:tcPr>
            <w:tcW w:w="10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66E64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5.16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0CD2D">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整屏平均功率（kw）</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7DF9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1.72 </w:t>
            </w:r>
          </w:p>
        </w:tc>
      </w:tr>
      <w:tr w14:paraId="58305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1" w:hRule="atLeast"/>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2EC5D">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D9A5C">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安装维护方式</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4122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前安装</w:t>
            </w:r>
          </w:p>
        </w:tc>
        <w:tc>
          <w:tcPr>
            <w:tcW w:w="243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B2124F">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前维护</w:t>
            </w:r>
          </w:p>
        </w:tc>
        <w:tc>
          <w:tcPr>
            <w:tcW w:w="7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49404E">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4</w:t>
            </w:r>
          </w:p>
        </w:tc>
        <w:tc>
          <w:tcPr>
            <w:tcW w:w="15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7BE70C">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整屏显示尺寸</w:t>
            </w:r>
          </w:p>
        </w:tc>
        <w:tc>
          <w:tcPr>
            <w:tcW w:w="104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FD3D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宽（m）</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66F5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4.48 </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1BCA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高（m）</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3C70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1.92 </w:t>
            </w:r>
          </w:p>
        </w:tc>
      </w:tr>
      <w:tr w14:paraId="0E33E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E3C3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597EA">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排布阵列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DC05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宽（pcs）</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9BED">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w:t>
            </w:r>
          </w:p>
        </w:tc>
        <w:tc>
          <w:tcPr>
            <w:tcW w:w="14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F206">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高（pcs）</w:t>
            </w:r>
          </w:p>
        </w:tc>
        <w:tc>
          <w:tcPr>
            <w:tcW w:w="10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731C3">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32C1">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5</w:t>
            </w:r>
          </w:p>
        </w:tc>
        <w:tc>
          <w:tcPr>
            <w:tcW w:w="15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8737">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整屏显示分辨率</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695D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宽（px）</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8757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2408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038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高（px）</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0099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1032.00 </w:t>
            </w:r>
          </w:p>
        </w:tc>
      </w:tr>
    </w:tbl>
    <w:p w14:paraId="6DF69586">
      <w:pPr>
        <w:rPr>
          <w:rFonts w:hint="default" w:ascii="Times New Roman" w:hAnsi="Times New Roman" w:eastAsia="黑体" w:cs="Times New Roman"/>
          <w:color w:val="000000" w:themeColor="text1"/>
          <w:kern w:val="2"/>
          <w:sz w:val="32"/>
          <w:szCs w:val="21"/>
          <w:highlight w:val="none"/>
          <w14:textFill>
            <w14:solidFill>
              <w14:schemeClr w14:val="tx1"/>
            </w14:solidFill>
          </w14:textFill>
        </w:rPr>
      </w:pPr>
    </w:p>
    <w:p w14:paraId="1B8CEF19">
      <w:pPr>
        <w:rPr>
          <w:rFonts w:hint="default" w:ascii="Times New Roman" w:hAnsi="Times New Roman" w:eastAsia="黑体" w:cs="Times New Roman"/>
          <w:color w:val="000000" w:themeColor="text1"/>
          <w:kern w:val="2"/>
          <w:sz w:val="32"/>
          <w:szCs w:val="21"/>
          <w:highlight w:val="none"/>
          <w14:textFill>
            <w14:solidFill>
              <w14:schemeClr w14:val="tx1"/>
            </w14:solidFill>
          </w14:textFill>
        </w:rPr>
      </w:pPr>
    </w:p>
    <w:tbl>
      <w:tblPr>
        <w:tblStyle w:val="7"/>
        <w:tblpPr w:leftFromText="180" w:rightFromText="180" w:vertAnchor="text" w:horzAnchor="page" w:tblpX="1532" w:tblpY="329"/>
        <w:tblOverlap w:val="never"/>
        <w:tblW w:w="1401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55"/>
        <w:gridCol w:w="770"/>
        <w:gridCol w:w="1493"/>
        <w:gridCol w:w="2100"/>
        <w:gridCol w:w="1049"/>
        <w:gridCol w:w="5223"/>
        <w:gridCol w:w="968"/>
        <w:gridCol w:w="953"/>
      </w:tblGrid>
      <w:tr w14:paraId="2C7F3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14011" w:type="dxa"/>
            <w:gridSpan w:val="8"/>
            <w:tcBorders>
              <w:top w:val="single" w:color="000000" w:sz="4" w:space="0"/>
              <w:left w:val="single" w:color="000000" w:sz="4" w:space="0"/>
              <w:bottom w:val="single" w:color="000000" w:sz="4" w:space="0"/>
              <w:right w:val="single" w:color="000000" w:sz="4" w:space="0"/>
            </w:tcBorders>
            <w:shd w:val="clear" w:color="auto" w:fill="808080"/>
            <w:noWrap/>
            <w:vAlign w:val="center"/>
          </w:tcPr>
          <w:p w14:paraId="199BC5D9">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2"/>
                <w:szCs w:val="22"/>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2"/>
                <w:szCs w:val="22"/>
                <w:highlight w:val="none"/>
                <w:u w:val="none"/>
                <w:lang w:val="en-US" w:eastAsia="zh-CN" w:bidi="ar"/>
                <w14:textFill>
                  <w14:solidFill>
                    <w14:schemeClr w14:val="tx1"/>
                  </w14:solidFill>
                </w14:textFill>
                <w14:ligatures w14:val="none"/>
              </w:rPr>
              <w:t>二、方案配置清单</w:t>
            </w:r>
          </w:p>
        </w:tc>
      </w:tr>
      <w:tr w14:paraId="09276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1455"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4EF9AD03">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项目</w:t>
            </w:r>
          </w:p>
        </w:tc>
        <w:tc>
          <w:tcPr>
            <w:tcW w:w="770"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0E3E1FF1">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序号</w:t>
            </w:r>
          </w:p>
        </w:tc>
        <w:tc>
          <w:tcPr>
            <w:tcW w:w="1493"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26D5EFC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73623722">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产品型号</w:t>
            </w:r>
          </w:p>
        </w:tc>
        <w:tc>
          <w:tcPr>
            <w:tcW w:w="1049"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66165CF1">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品牌</w:t>
            </w:r>
          </w:p>
        </w:tc>
        <w:tc>
          <w:tcPr>
            <w:tcW w:w="5223"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7E692B4B">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产品参数</w:t>
            </w:r>
          </w:p>
        </w:tc>
        <w:tc>
          <w:tcPr>
            <w:tcW w:w="968"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64825182">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数量</w:t>
            </w:r>
          </w:p>
        </w:tc>
        <w:tc>
          <w:tcPr>
            <w:tcW w:w="953"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502AA496">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单位</w:t>
            </w:r>
          </w:p>
        </w:tc>
      </w:tr>
      <w:tr w14:paraId="34EFA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4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81E5FF">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(一)</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基础</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设备</w:t>
            </w: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79A49">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BAF3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LED显示屏</w:t>
            </w:r>
          </w:p>
          <w:p w14:paraId="672281E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（LED屏组成主要部分为LED单屏体、视频控制器、接收、发射卡、电源等）</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2488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HNM18</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B9468">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海尔</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07D06F">
            <w:pPr>
              <w:keepNext w:val="0"/>
              <w:keepLines w:val="0"/>
              <w:widowControl/>
              <w:suppressLineNumbers w:val="0"/>
              <w:jc w:val="left"/>
              <w:textAlignment w:val="center"/>
              <w:rPr>
                <w:rStyle w:val="11"/>
                <w:rFonts w:hint="default" w:ascii="Times New Roman" w:hAnsi="Times New Roman" w:cs="Times New Roman"/>
                <w:color w:val="000000" w:themeColor="text1"/>
                <w:highlight w:val="none"/>
                <w:lang w:val="en-US" w:eastAsia="zh-CN" w:bidi="ar"/>
                <w14:textFill>
                  <w14:solidFill>
                    <w14:schemeClr w14:val="tx1"/>
                  </w14:solidFill>
                </w14:textFill>
              </w:rPr>
            </w:pP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像素间距(mm)：1.86</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像素密度：288906</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模组尺寸（WxH）320*160</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模组分辨率：172*86=14792</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高刷3840HZ；</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1、点间距≤1.87 mm；</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2、屏幕拼接精度：拼接模块间隙≤0.08mm；模组间隙≤0.05mm；平整度≤0.1mm；</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3、最大亮度≥800 cd/㎡；</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4、刷新率≥3840Hz，对比度≥8000:1；</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5、▲低亮度高灰度：支持PWM灰阶控制技术，提升低灰视觉效果，0-100%亮度时，8-16bits任意灰度设置；</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6、亮度均匀性≥98%；</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7、色度均匀性：±0.002 Cx，Cy之内，具有单点亮度、色度校正功能；</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8、发光点中心距偏差≤1%；</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9、色域覆盖率≥120% NTSC；</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10、屏体正面为亚黑处理，反光率≤2%；采用黑色防眩光设计，防止炫光影响；</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11、套件材料：采用聚碳和玻璃纤维材质；</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12、▲所投产品PCB采用FR-4材质，灯驱合一，电路及表面处理采用多层盲孔设计及沉金工艺设计，符合CQC13-471301-2018 标准；</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13、▲阻燃：依据GB4943.1-2011，整机阻燃等级及PCB阻燃等级符合V-0级标准；</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14、所投LED产品满足盐雾十级要求；</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15、LED 显示屏通过过流、断路、短路、过压、欠压、超温、超负荷、断电等测试；</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16、▲平均失效时间MTBF≥100000小时，寿命典型值≥120000小时；</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17、动态节能：带有智能节电功能、带电黑屏节电功能，开启智能节电功能比没有开启节能45%以上；</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18、监控自检功能：可实现 LED 单点检测、通讯检测、温度检测，电源检测，温度监控等功能；</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19、远程监控：可实现远程监督控制，对可能发生的潜在故障记录日志，并向操作员发出警报信号；</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20、▲视觉舒适度：(VICO指数)范围在0-1级，满足CSA035.2-2017标准，</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21、▲符合GB/Z 39942-2021标准，依据标准进行光生物安全及蓝光危害评估检测无危害类在8h（30000s)曝辐中不造成光化学紫外危害（ES），并在1000s内不造成近紫外危害（EUVA），并在10000s内不造成对视网膜蓝光危害（LB）并在10s内不造成对视网膜热危害（LR），并且在1000s内不造成对眼睛的红外辐射危害（EIR）LB≤100W.m-2 .sr-1；</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22、维护方式：前后双向维护，模组支持磁吸固定方式及螺丝固定方式，支持前拆维护和后拆维护功能；</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23、▲所投产品须提供CCC证书、CQC节能证书</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以上带“▲”项参数需提供具有CMA或ilAC-MRA、CNAS标识的权威第三方检测报告复印件，并加盖原厂公章；</w:t>
            </w:r>
          </w:p>
          <w:p w14:paraId="79454DB5">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24.采用3D数字梳状滤波和3D数字图像降噪技术，能大大消除图像细节的杂波干扰、边缘锯齿现象，从而实现数字降噪，自动显示格式匹配；</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25.具有信号加密传输功能，支持控制器与屏体之间信号加密传输功能，防止网络恶意入侵；</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26.支持抑制摩尔纹功能，减轻摩尔纹视觉主观效果80%；</w:t>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br w:type="textWrapping"/>
            </w:r>
            <w:r>
              <w:rPr>
                <w:rStyle w:val="11"/>
                <w:rFonts w:hint="default" w:ascii="Times New Roman" w:hAnsi="Times New Roman" w:cs="Times New Roman"/>
                <w:color w:val="000000" w:themeColor="text1"/>
                <w:highlight w:val="none"/>
                <w:lang w:val="en-US" w:eastAsia="zh-CN" w:bidi="ar"/>
                <w14:textFill>
                  <w14:solidFill>
                    <w14:schemeClr w14:val="tx1"/>
                  </w14:solidFill>
                </w14:textFill>
              </w:rPr>
              <w:t>27.支持掉电存储功能，不丢失数据，上电自动恢复，无需重复配置；</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EF0E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168.00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CE09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05AB9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6CA05B">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FDDAC4">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DCCDC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接收卡</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5F5F6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MK-MRV412</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324C2">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诺瓦</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F8BD7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HUB75E*12，512*512，并行24组串口，最高支持64扫，最高带载262144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6671D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222B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53EEC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130DB1">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D0D4D3">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3</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047C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LED屏电源组件</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1259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MK-DY200</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6AE54">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巨能伟业</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0A09B">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开关电源，交流电转直流电，4.5V输出</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8EA7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28.00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5DBE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77020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9D1177">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7269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4</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891F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视频控制器</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89F2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MK-V1060n</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EB7E4">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诺瓦</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29D23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390万带载，最宽10240、最高8192；输入：HDMI*2、DVI*1；输出：HDMI*1、6网口；3.5mm独立音频输入/输出，3个图层，1路OSD。</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DD4B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07E6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64C8A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E564DBD">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58512">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5</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C6AD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控制主机</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ED02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13AF2">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045255">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1、CPU 不低于I5-10400</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2、运行内存8G及以上</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3、固态硬盘不低于250G</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4、显卡内存不低于4G</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5、配套21.5寸及以上显示器</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8F5F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8F36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1BBA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46BBE6">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1A6829">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6</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C2E7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无线传屏器</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51B7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MK-CP02</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B4F8E">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海尔</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DAEB46">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安卓系统，2.4G/5G双频WIFI，支持安卓、苹果、WINDOWS无线传屏，支持USB本地播放，配电脑端无线传屏器1个；</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8517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EF27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r w14:paraId="4B41D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0CF320">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8F209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7</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1BA2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配电箱</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DAB0F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#REF!</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ED4EC">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天畅</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3EF410">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380V输入，220V分路输出，符合国家3C，具备PLC功能支持远程开关机</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0C32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9E63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082CD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14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196AB85">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(二)</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备品</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备件</w:t>
            </w: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C65E8">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8</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6EBD6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备品灯板</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BF9D2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HNM18</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BC44E">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海尔</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B4B4C">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同批次，320mm*160mm，172点*86点</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15D1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4.00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D584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块</w:t>
            </w:r>
          </w:p>
        </w:tc>
      </w:tr>
      <w:tr w14:paraId="2B48E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F3CEF0">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39785">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9</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D091D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备品接收卡</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EA65C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MK-MRV412</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602A4">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诺瓦</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1070EC">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HUB75E*12，512*512，并行24组串口，最高支持64扫，最高带载262144</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4DD4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1BC4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块</w:t>
            </w:r>
          </w:p>
        </w:tc>
      </w:tr>
      <w:tr w14:paraId="3F897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2"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F78479">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969F29">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10</w:t>
            </w:r>
          </w:p>
        </w:tc>
        <w:tc>
          <w:tcPr>
            <w:tcW w:w="14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795A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备品电源</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A00C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MK-DY200</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846ED3">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巨能伟业</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91D0CD">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开关电源，交流电转直流电，4.5V输出</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1A04C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F04A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块</w:t>
            </w:r>
          </w:p>
        </w:tc>
      </w:tr>
      <w:tr w14:paraId="6CCC3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1455"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9FCF2D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(三)</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实施</w:t>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调试</w:t>
            </w: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8EEC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11</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5F02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运输</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29D7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E9D1F8">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630CB">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含包装和物流，不含上楼；</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D114A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E54D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r w14:paraId="757B7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A0D7BF">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A6374">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12</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DA8B90">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工程结构</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A9BE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C5F7A">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A9874B3">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钢结构为室内承重墙贴墙+国标材料，包边装饰为铝塑板，其他另报；</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钢结构施工+屏体安装调试+包边装饰不可拆分；</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装饰为屏体四个侧边的包边，可选配；</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B965E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lang w:val="en-US" w:eastAsia="zh-CN"/>
                <w14:textFill>
                  <w14:solidFill>
                    <w14:schemeClr w14:val="tx1"/>
                  </w14:solidFill>
                </w14:textFill>
              </w:rPr>
            </w:pPr>
            <w:r>
              <w:rPr>
                <w:rFonts w:hint="eastAsia" w:ascii="Times New Roman" w:hAnsi="Times New Roman" w:eastAsia="微软雅黑" w:cs="Times New Roman"/>
                <w:i w:val="0"/>
                <w:iCs w:val="0"/>
                <w:color w:val="000000" w:themeColor="text1"/>
                <w:sz w:val="18"/>
                <w:szCs w:val="18"/>
                <w:highlight w:val="none"/>
                <w:u w:val="none"/>
                <w:lang w:val="en-US" w:eastAsia="zh-CN"/>
                <w14:textFill>
                  <w14:solidFill>
                    <w14:schemeClr w14:val="tx1"/>
                  </w14:solidFill>
                </w14:textFill>
              </w:rPr>
              <w:t>8.6</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6A94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w:t>
            </w:r>
          </w:p>
        </w:tc>
      </w:tr>
      <w:tr w14:paraId="0BBF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98C57D">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FC18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13</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5DE6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安装调试</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7652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1E5FEE">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6825F0">
            <w:pPr>
              <w:jc w:val="left"/>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5E14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lang w:val="en-US"/>
                <w14:textFill>
                  <w14:solidFill>
                    <w14:schemeClr w14:val="tx1"/>
                  </w14:solidFill>
                </w14:textFill>
              </w:rPr>
            </w:pPr>
            <w:r>
              <w:rPr>
                <w:rFonts w:hint="eastAsia"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8.6</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581B8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w:t>
            </w:r>
          </w:p>
        </w:tc>
      </w:tr>
      <w:tr w14:paraId="2D5F3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3320A4">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BA0E1">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14</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22B7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包边装饰</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9F21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9B63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BD20BD">
            <w:pPr>
              <w:jc w:val="left"/>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E478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DFBE80">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r w14:paraId="61769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3CFBA2">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960106">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15</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9BB86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网线</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B4AD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B5A78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B9D1AF">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六类网线，6+2组备用，机柜发送盒到LED屏</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5101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8.00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CC274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条</w:t>
            </w:r>
          </w:p>
        </w:tc>
      </w:tr>
      <w:tr w14:paraId="1E841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5AAD22E">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B68F4A">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16</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428B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220V供电</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E07B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15F4B">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5436FA">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RVV-3*2.5mm2，2+2组备用，配电柜到LED屏</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131E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4.00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7EF942">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条</w:t>
            </w:r>
          </w:p>
        </w:tc>
      </w:tr>
      <w:tr w14:paraId="2914A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1455"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14659B0">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3F1091">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17</w:t>
            </w:r>
          </w:p>
        </w:tc>
        <w:tc>
          <w:tcPr>
            <w:tcW w:w="149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B767C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380V供电</w:t>
            </w:r>
          </w:p>
        </w:tc>
        <w:tc>
          <w:tcPr>
            <w:tcW w:w="21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CC26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10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6A8C6">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w:t>
            </w:r>
          </w:p>
        </w:tc>
        <w:tc>
          <w:tcPr>
            <w:tcW w:w="522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2F9C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YJV-5*6mm2,从动力机房到LED屏配电箱的380V电缆及铺设。</w:t>
            </w:r>
          </w:p>
        </w:tc>
        <w:tc>
          <w:tcPr>
            <w:tcW w:w="96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7E2F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1.00 </w:t>
            </w:r>
          </w:p>
        </w:tc>
        <w:tc>
          <w:tcPr>
            <w:tcW w:w="95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086B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bl>
    <w:tbl>
      <w:tblPr>
        <w:tblStyle w:val="7"/>
        <w:tblW w:w="14085" w:type="dxa"/>
        <w:tblInd w:w="-5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724"/>
        <w:gridCol w:w="329"/>
        <w:gridCol w:w="520"/>
        <w:gridCol w:w="271"/>
        <w:gridCol w:w="1458"/>
        <w:gridCol w:w="2114"/>
        <w:gridCol w:w="5749"/>
        <w:gridCol w:w="960"/>
        <w:gridCol w:w="960"/>
      </w:tblGrid>
      <w:tr w14:paraId="548C5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3" w:hRule="atLeast"/>
        </w:trPr>
        <w:tc>
          <w:tcPr>
            <w:tcW w:w="2053" w:type="dxa"/>
            <w:gridSpan w:val="2"/>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4B4BFD4">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（四）党建会标屏</w:t>
            </w: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454A227F">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18</w:t>
            </w:r>
          </w:p>
        </w:tc>
        <w:tc>
          <w:tcPr>
            <w:tcW w:w="1458"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760946AF">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产品名称</w:t>
            </w:r>
          </w:p>
        </w:tc>
        <w:tc>
          <w:tcPr>
            <w:tcW w:w="2114"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7B299690">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产品型号</w:t>
            </w:r>
          </w:p>
        </w:tc>
        <w:tc>
          <w:tcPr>
            <w:tcW w:w="5749"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7F4552DB">
            <w:pPr>
              <w:keepNext w:val="0"/>
              <w:keepLines w:val="0"/>
              <w:widowControl/>
              <w:suppressLineNumbers w:val="0"/>
              <w:jc w:val="left"/>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规格</w:t>
            </w:r>
          </w:p>
        </w:tc>
        <w:tc>
          <w:tcPr>
            <w:tcW w:w="960"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66135B1F">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C0E6F5"/>
            <w:noWrap/>
            <w:vAlign w:val="center"/>
          </w:tcPr>
          <w:p w14:paraId="292ED97B">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单位</w:t>
            </w:r>
          </w:p>
        </w:tc>
      </w:tr>
      <w:tr w14:paraId="6DDE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C797DF4">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CE868">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19</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EA0A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3.75室内单红</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BDAD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304*152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79A0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304*152</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19373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70</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4E0A6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块</w:t>
            </w:r>
          </w:p>
        </w:tc>
      </w:tr>
      <w:tr w14:paraId="0637A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4B48ED">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6D2C1">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20</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31434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磁柱</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D96A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半户外</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56B9D">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半户外</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0B856A">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280</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962D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762A0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5F2BAFF">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2E17F">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21</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A008A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控制卡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EF54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手机控制</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17B0C6">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手机控制</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C4CAD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FE87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块</w:t>
            </w:r>
          </w:p>
        </w:tc>
      </w:tr>
      <w:tr w14:paraId="43BC7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A4BA240">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27B3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22</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5625C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开关电源</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C3279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4.5V40A薄电源</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B308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4.5V40A薄电源</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CEC0E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00554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2C533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9C9B843">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ACC69">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23</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F7FB84">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边框(长与宽)</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6697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Style w:val="12"/>
                <w:rFonts w:hint="default" w:ascii="Times New Roman" w:hAnsi="Times New Roman" w:cs="Times New Roman"/>
                <w:color w:val="000000" w:themeColor="text1"/>
                <w:highlight w:val="none"/>
                <w:lang w:val="en-US" w:eastAsia="zh-CN" w:bidi="ar"/>
                <w14:textFill>
                  <w14:solidFill>
                    <w14:schemeClr w14:val="tx1"/>
                  </w14:solidFill>
                </w14:textFill>
              </w:rPr>
              <w:t>50*100*6M</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CB9D3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Style w:val="12"/>
                <w:rFonts w:hint="default" w:ascii="Times New Roman" w:hAnsi="Times New Roman" w:cs="Times New Roman"/>
                <w:color w:val="000000" w:themeColor="text1"/>
                <w:highlight w:val="none"/>
                <w:lang w:val="en-US" w:eastAsia="zh-CN" w:bidi="ar"/>
                <w14:textFill>
                  <w14:solidFill>
                    <w14:schemeClr w14:val="tx1"/>
                  </w14:solidFill>
                </w14:textFill>
              </w:rPr>
              <w:t>50*100*6M</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CD765">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1BB9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米</w:t>
            </w:r>
          </w:p>
        </w:tc>
      </w:tr>
      <w:tr w14:paraId="1B32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78B082F">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8A7EE">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24</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F307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转角</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53CA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直角</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EB809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直角</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C2A3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91449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02B9B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FE6B070">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6E293">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25</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C1F35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背条</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735856">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515</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01F67">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515</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9CC0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25</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4AD6D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根</w:t>
            </w:r>
          </w:p>
        </w:tc>
      </w:tr>
      <w:tr w14:paraId="30332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8B9244">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1FA2C7">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26</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4E64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电源线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BC5B0">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标配</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878B2">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标配</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24E5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70</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7520B1">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根</w:t>
            </w:r>
          </w:p>
        </w:tc>
      </w:tr>
      <w:tr w14:paraId="62084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A50AEA">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FA8BB">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27</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66287">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排线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F2CA1C">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标配-16针</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49151">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标配-16针</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99A9B">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70</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64C61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根</w:t>
            </w:r>
          </w:p>
        </w:tc>
      </w:tr>
      <w:tr w14:paraId="1760A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9A3456">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35692">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28</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5F466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长排线</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203CA8">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按实际尺寸计算</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CF8CE">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按实际尺寸计算</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29469">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4E178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r w14:paraId="2E0FE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70BD04">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1A4B2E">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29</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2DB70E">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挂件</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E94A9">
            <w:pPr>
              <w:jc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63E75">
            <w:pPr>
              <w:jc w:val="left"/>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99323">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0B50D">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个</w:t>
            </w:r>
          </w:p>
        </w:tc>
      </w:tr>
      <w:tr w14:paraId="09A0F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2053" w:type="dxa"/>
            <w:gridSpan w:val="2"/>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98D161">
            <w:pPr>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791"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DBADC">
            <w:pPr>
              <w:keepNext w:val="0"/>
              <w:keepLines w:val="0"/>
              <w:widowControl/>
              <w:suppressLineNumbers w:val="0"/>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30</w:t>
            </w:r>
          </w:p>
        </w:tc>
        <w:tc>
          <w:tcPr>
            <w:tcW w:w="145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19FAF">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成品尺寸   </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A3800">
            <w:pPr>
              <w:keepNext w:val="0"/>
              <w:keepLines w:val="0"/>
              <w:widowControl/>
              <w:suppressLineNumbers w:val="0"/>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7.092*0.556</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F0E83C">
            <w:pPr>
              <w:keepNext w:val="0"/>
              <w:keepLines w:val="0"/>
              <w:widowControl/>
              <w:suppressLineNumbers w:val="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7.092*0.556</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E638F6B">
            <w:pPr>
              <w:rPr>
                <w:rFonts w:hint="default" w:ascii="Times New Roman" w:hAnsi="Times New Roman" w:eastAsia="宋体" w:cs="Times New Roman"/>
                <w:i w:val="0"/>
                <w:iCs w:val="0"/>
                <w:color w:val="000000" w:themeColor="text1"/>
                <w:sz w:val="22"/>
                <w:szCs w:val="22"/>
                <w:highlight w:val="none"/>
                <w:u w:val="none"/>
                <w14:textFill>
                  <w14:solidFill>
                    <w14:schemeClr w14:val="tx1"/>
                  </w14:solidFill>
                </w14:textFill>
              </w:rPr>
            </w:pP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62EB655">
            <w:pPr>
              <w:rPr>
                <w:rFonts w:hint="default" w:ascii="Times New Roman" w:hAnsi="Times New Roman" w:eastAsia="宋体" w:cs="Times New Roman"/>
                <w:i w:val="0"/>
                <w:iCs w:val="0"/>
                <w:color w:val="000000" w:themeColor="text1"/>
                <w:sz w:val="22"/>
                <w:szCs w:val="22"/>
                <w:highlight w:val="none"/>
                <w:u w:val="none"/>
                <w14:textFill>
                  <w14:solidFill>
                    <w14:schemeClr w14:val="tx1"/>
                  </w14:solidFill>
                </w14:textFill>
              </w:rPr>
            </w:pPr>
          </w:p>
        </w:tc>
      </w:tr>
      <w:tr w14:paraId="0BE16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 w:hRule="atLeast"/>
        </w:trPr>
        <w:tc>
          <w:tcPr>
            <w:tcW w:w="172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DE09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（五）音响设备扩声设备</w:t>
            </w: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C0E6F5"/>
            <w:vAlign w:val="center"/>
          </w:tcPr>
          <w:p w14:paraId="5D27B57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序号</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C0E6F5"/>
            <w:vAlign w:val="center"/>
          </w:tcPr>
          <w:p w14:paraId="5B5ACA6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设备类别</w:t>
            </w:r>
          </w:p>
        </w:tc>
        <w:tc>
          <w:tcPr>
            <w:tcW w:w="2114"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1F9AC8C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品牌型号</w:t>
            </w:r>
          </w:p>
        </w:tc>
        <w:tc>
          <w:tcPr>
            <w:tcW w:w="5749"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5D5473F0">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产品参数</w:t>
            </w:r>
          </w:p>
        </w:tc>
        <w:tc>
          <w:tcPr>
            <w:tcW w:w="960"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50F1D9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数量</w:t>
            </w:r>
          </w:p>
        </w:tc>
        <w:tc>
          <w:tcPr>
            <w:tcW w:w="960" w:type="dxa"/>
            <w:tcBorders>
              <w:top w:val="single" w:color="000000" w:sz="4" w:space="0"/>
              <w:left w:val="single" w:color="000000" w:sz="4" w:space="0"/>
              <w:bottom w:val="single" w:color="000000" w:sz="4" w:space="0"/>
              <w:right w:val="single" w:color="000000" w:sz="4" w:space="0"/>
            </w:tcBorders>
            <w:shd w:val="clear" w:color="auto" w:fill="C0E6F5"/>
            <w:vAlign w:val="center"/>
          </w:tcPr>
          <w:p w14:paraId="3CB7CB7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宋体" w:cs="Times New Roman"/>
                <w:b/>
                <w:bCs/>
                <w:i w:val="0"/>
                <w:iCs w:val="0"/>
                <w:color w:val="000000" w:themeColor="text1"/>
                <w:sz w:val="20"/>
                <w:szCs w:val="20"/>
                <w:highlight w:val="none"/>
                <w:u w:val="none"/>
                <w14:textFill>
                  <w14:solidFill>
                    <w14:schemeClr w14:val="tx1"/>
                  </w14:solidFill>
                </w14:textFill>
              </w:rPr>
            </w:pPr>
            <w:r>
              <w:rPr>
                <w:rFonts w:hint="default" w:ascii="Times New Roman" w:hAnsi="Times New Roman" w:eastAsia="宋体" w:cs="Times New Roman"/>
                <w:b/>
                <w:bCs/>
                <w:i w:val="0"/>
                <w:iCs w:val="0"/>
                <w:color w:val="000000" w:themeColor="text1"/>
                <w:kern w:val="0"/>
                <w:sz w:val="20"/>
                <w:szCs w:val="20"/>
                <w:highlight w:val="none"/>
                <w:u w:val="none"/>
                <w:lang w:val="en-US" w:eastAsia="zh-CN" w:bidi="ar"/>
                <w14:textFill>
                  <w14:solidFill>
                    <w14:schemeClr w14:val="tx1"/>
                  </w14:solidFill>
                </w14:textFill>
                <w14:ligatures w14:val="none"/>
              </w:rPr>
              <w:t>单位</w:t>
            </w:r>
          </w:p>
        </w:tc>
      </w:tr>
      <w:tr w14:paraId="2A13E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5"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D310FB9">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CB16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31</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D1EC1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8寸专业音箱</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5EDD5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Fidek/飞达FHE-8</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931EE">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箱体采用杨木板材制作，强度好重量轻，外喷耐磨水性环保点漆；</w:t>
            </w:r>
          </w:p>
          <w:p w14:paraId="6FFC10C3">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静电塑粉喷涂铁网，内贴声学防尘海绵，可经受全天候的自然环境；</w:t>
            </w:r>
          </w:p>
          <w:p w14:paraId="3E842505">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系统采用高性能的单元组合，使声音层次分明，音域宽广；</w:t>
            </w:r>
          </w:p>
          <w:p w14:paraId="1F3FFF49">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设有单独高效高音保护电路，以保证产品的安全性；</w:t>
            </w:r>
          </w:p>
          <w:p w14:paraId="0B3C5764">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产品可以满足多种安装方式；</w:t>
            </w:r>
          </w:p>
          <w:p w14:paraId="181AB35C">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音箱提供多达19个M8吊挂点；</w:t>
            </w:r>
          </w:p>
          <w:p w14:paraId="65FFF37B">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频率响应：65Hz-20KHz；</w:t>
            </w:r>
          </w:p>
          <w:p w14:paraId="3EE04FC8">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指向性：80°×60°；</w:t>
            </w:r>
          </w:p>
          <w:p w14:paraId="75536699">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额定阻抗：8Ω；</w:t>
            </w:r>
          </w:p>
          <w:p w14:paraId="7823C3BF">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额定功率（AES）：250W；</w:t>
            </w:r>
          </w:p>
          <w:p w14:paraId="407CC89B">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0" w:leftChars="0" w:firstLine="0" w:firstLineChars="0"/>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灵敏度：95dB；最大声压级：122dB；12、低音单元配置：8"×1，高频单元配置：1.35" ×1；</w:t>
            </w:r>
          </w:p>
          <w:p w14:paraId="764B4E9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exact"/>
              <w:ind w:leftChars="0"/>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13、尺寸W×D×H：275×270×445mm，重量：10.2Kg；</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57E6E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DC3C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只</w:t>
            </w:r>
          </w:p>
        </w:tc>
      </w:tr>
      <w:tr w14:paraId="48153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6"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79364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294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32</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341A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两通道功率放大器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F8BD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Fidek/飞达FQD-3002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8EAD2">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1、高效率功放D类线路设计，2U。</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2、开关电源供电效率极高，具有无噪音，瞬态响应好，低功耗的特点。</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3、集成限幅器，输出电平过大，设有可靠的过载保护功能。</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4、电源、信号及限幅指示灯可令使用者对当前状况了如指掌。</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5、专业卡侬信号输入输出接线端子，确保工程安装连接线牢固可靠。</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6、每个通道均设有独立的DC及过热保护，可自动保护功放及喇叭。</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7、通风系统含有空气过滤器，使运行更加可靠。</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8、LOW，FREQ，ENHANCED低频提升选择功能，可以增强低频重放效果。</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9、立体声输出功率2×300W/8Ω，2×450W/4Ω，2×650W/2Ω；8Ω桥接，900W；4Ω桥接，1200W；</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10、频率响应20Hz～20kHz；</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11、输入阻抗20KΩ（平衡）、10KΩ（不平衡）；</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12、分离度 &gt; 70dB；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13、谐波失真THD&lt; 0.1％；</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14、信噪比≥98dB；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15、转换速率45V/μS；</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16、阻尼系数＞250；</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17、灵敏度 0.775V,1.0V，1.4V三档可调；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18、保护功能：电源欠压保护、功放输出直流保护、过热保护、温度功率控制、过载功率控制；</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965A8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693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52B1B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18"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22AAF7">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071F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33</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E2C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8路调音台</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2E8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Fidek/飞达FMX-802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13CAE">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1、输入通道: 单声道4通道，单/立体声 1个，立体声2通道，。</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2、输出通道：立体声2通道，监听输出1通道，耳机输出1通道，辅助输出2通道，编组输出2通道，INSERT输出4通道。</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3、母线：立体声1；编组2；辅助2。</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4、频响范围：输入到输出立体声 +0.5/-1.5db（20HZ-22KHZ）GAIN最小。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5、COMP 单路旋钮压缩器（阈值、比例、增益）阈值：+22dBu到-8dBU；</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6、内建数字效果器  24种效果，PARAMETER控制，FOOT SW：1开关；/</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7、USB音频 联接电脑播放 USB 2.0 兼容，采样率：48kHz，Bit深度：16-bit；</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8、蓝牙/MP3 U盘播放/录音 支持：MP3/WMA/WAV等文件。录音：MP3格式，256kbps；</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9、单路幻象电源，电压：48V</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10、电源电压/功耗  AC 100-240V，50/60Hz。</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891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7BF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595BA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22ED6F">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9BD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34</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0DC6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数字有线会议主机</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A9C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RESTMOMENT/雷蒙RX-Q3.0</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C1CB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1、采用数字会议技术，符合IEC62328国际标准</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2、采用高速RISC嵌入式数字处理硬件架构，提升了系统运行的速度和保证了系统的稳定性</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3、采用全数字技术，控制和传输均采用数字信号，系统采用专业网线连接，远距离传输不受影响，设备之间传输距离可达100米</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4、频率响应达到20Hz-20kHz,所有通道的声音接近CD品质</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5、独特的拨轮式操作，通过旋钮操控盘可对所有会议功能进行集中控制，更精确，效率更高</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6、装备1.6英寸LCD显示屏，中、英文菜单显示，可按需订购任意语言</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7、内置输入、输出数字音量调节,对系统输入、输出的信号进行人性化调节</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8、系统可自定义会议单元编号，能有效避免ID地址冲突</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9、具备系统检测，可检测系统清单，并可定位故障位置</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10、系统支持同时使用60台主席单元，可指定其中一台为执行主席单元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11、超强抗手机干扰能力，来电时绝不产生噪音</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12、系统具备线路带电“热插拔”功能，让系统的安全性及稳定性得到有力的保障</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13、具备两个RS-232串口，一个可连接PC电脑、中控系统；另一个可连接高清视频矩阵</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14、可直接控制相同代码的高清视频矩阵，实现视频切换</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15、支持视频跟踪功能，支持脱机控制摄像机进行预置位设置</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16、具备RS-422、RS-485和RS-232（需加转换器）等视频控制方式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17、内置平衡及非平衡音频输入、输出接口</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18、四种话筒管理模式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    数量限制模式:允许同时打开的单元数量1～6个</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    先进先出模式:达到限制数量后，最后打开的单元覆盖最早打开的单元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    申请发言模式:所有代表单元发言，都由执行主席单元否决或批准</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    自由讨论模式:允许所有会议单元同时打开</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19、具备5路会议单元输出接口，每路可连接15台单元，通过扩展可连接65535台单元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20、具备“一线式手拉手”、“Y型线连接”、“分路器手拉手”及“环形手拉手”多种连接方式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21、系统具备会议和演讲两种模式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22、采用1U国际标准设计，可安装在19英寸机柜，采用铝合金机身，内置防静电处理，可抗8000V静电</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23、系统通过ROSH、CE、FCC、CCC认证</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24、内置国际通用电源及稳压系统，保证在不稳定电压情况下安全使用</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7029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351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03944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343B34">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2159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35</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5449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方咪主席单元</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0E2E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RESTMOMENT/雷蒙RX-Q4C</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A4A30">
            <w:pPr>
              <w:keepNext w:val="0"/>
              <w:keepLines w:val="0"/>
              <w:pageBreakBefore w:val="0"/>
              <w:widowControl/>
              <w:numPr>
                <w:ilvl w:val="0"/>
                <w:numId w:val="2"/>
              </w:numPr>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采用全数字会议技术，符合IEC62368国际标准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2、内置24个点自动反馈抑制功能，所有通道的声音接近CD级品质</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3、数字音频处理与传输技术，点对点接入方式，远距离传输音质不会衰减，设备之间距离可达100米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4、流线式桌面式设计，时尚、精致彰显高贵、庄重的气质，完全符合人体工程学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5、支持“环形手拉手”连接方式，通过环形连接时即使有一处线路断开也不影响设备正常使用</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6、系统具备线路带电“热插拔”功能</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7、不受外界驱动源干扰,具有强抗手机干扰能力</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8、采用方形短咪杆设计，具备14MM镀金膜咪芯，拾音距离可达≥80厘米</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9、具有四种话筒工作模式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9.1、数量限制模式:允许同时打开的单元数量1～6个</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9.2、先进先出模式:达到限制数量后，最后打开的单元覆盖最早打开的单元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9.3、申请发言模式:所有代表单元发言，都由执行主席单元否决或批准</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9.4、自由讨论模式:允许所有会议单元同时打开</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10、配合视频跟踪摄像机，通过预设可实现视频跟踪功能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11、主席单元具优先发言权，不受数量限制，可关闭全部正在发言的单元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12、技术参数：（须提供官网截图并附链接予以佐证）。</w:t>
            </w:r>
          </w:p>
          <w:p w14:paraId="40455CA1">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12.1、频率响应 30—20KHz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12.2、麦克风灵敏度 －47dB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12.3、信噪比 ≥102dB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12.4、动态范围 ≥106dB。</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04F3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D01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支</w:t>
            </w:r>
          </w:p>
        </w:tc>
      </w:tr>
      <w:tr w14:paraId="4FA57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A2E02E">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9BC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36</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6FBC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方咪代表单元</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9B93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RESTMOMENT/雷蒙RX-Q4D</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FB84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1、采用全数字会议技术，符合IEC62368国际标准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2、内置24个点自动反馈抑制功能，所有通道的声音接近CD级品质</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3、数字音频处理与传输技术，点对点接入方式，远距离传输音质不会衰减，设备之间距离可达100米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4、流线式桌面式设计，时尚、精致彰显高贵、庄重的气质，完全符合人体工程学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5、支持“环形手拉手”连接方式，通过环形连接时即使有一处线路断开也不影响设备正常使用</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6、系统具备线路带电“热插拔”功能</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7、不受外界驱动源干扰,具有强抗手机干扰能力</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8、采用方形短咪杆设计，具备14MM镀金膜咪芯，拾音距离可达≥80厘米</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9、具有四种话筒工作模式</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9.1、数量限制模式:允许同时打开的单元数量1～6个</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9.2、先进先出模式:达到限制数量后，最后打开的单元覆盖最早打开的单元</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9.3、申请发言模式:所有代表单元发言，都由执行主席单元否决或批准</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9.4、自由讨论模式:允许所有会议单元同时打开</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10、配合视频跟踪摄像机，通过预设可实现视频跟踪功能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11、主席单元具优先发言权，不受数量限制，可关闭全部正在发言的单元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12、技术参数：（须提供官网截图并附链接予以佐证）.12.1、频率响应 30—20KHz；12.2、麦克风灵敏度 －47dB；12.3、信噪比 ≥102dB；12.4、动态范围 ≥106dB。</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AA3C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BCF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支</w:t>
            </w:r>
          </w:p>
        </w:tc>
      </w:tr>
      <w:tr w14:paraId="022A0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23"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99E044">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5437D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37</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AE09B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无线手持话筒 一拖二U段</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95676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BEKRL/贝卡BK-8672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CBE3D">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1.真分集接收机，二通道独立选讯系统.能最大限度降低了断频的发生；</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2.二通道独立SC频率自动搜索功能,能迅速扫描所在工作环境中干忧最少的频率并锁定；</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3.每通道独立数字显示通道和频率，双色同步显示，关闭为橙色，打开接通为白色；</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4.接收机与发射机通过IR红外对频技术,一键同步对码；</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5.高清显示屏指示了RF和AF信号强度，电池状态，频率，频率组/频道等工作状态；</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6.每个通道频率为100组计算，二组的不同频率，共为200组，同一场合叠机使用超过5台；</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7.振荡方式：PLL相位锁定频率合成；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8.频率响应：55Hz～16KHz ± 3dB；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9.频率范围:  615MHz-665MHz；</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10.调制方式： FM；</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11.信道数目：200个；</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12.信道间隔：50KHZ；</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13.频率稳定度：±0.005%；</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14.动态范围：100db；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15.最大偏移：±45KHZ；</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16.音频频率响应：40HZ-18KHZ(±2db)；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17.综合信噪比：&gt;105db；</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18.综合失真： ≤0.5%；</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19.金属手咪发射机，2节5号1.5V碱性电池供电；</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20.电池寿命：正常功率发射时，可使用超过8小时；</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21.工作环境温度：-10℃~+50℃；</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22.工作有效距离：一般150米以上（空阔地方）；</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23.输出插座：1路MIXOUT6.35混合输出，2路BALOUT独立输出；</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24.主机输入电压：DC12—DC15V，1000mA；</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 xml:space="preserve">25.重量：1.73KG；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26.尺寸：480mm（宽）X 44mm(高) X190mm(深) 。</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E4DE2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A9D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套</w:t>
            </w:r>
          </w:p>
        </w:tc>
      </w:tr>
      <w:tr w14:paraId="296E3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1"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190B8BE">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FFD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38</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14F0A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反馈抑制器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8932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BEKRL/贝卡BK-7262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4101C">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1、全自动检测啸叫点，通过DSP系统对声音进行过滤，高速有效的抑制消叫，有效提升本地扩音声压和清晰度；</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2、4路万能输入接口，2路平衡输出接口，配有线路输入输出莲花接口，调试简单方便；</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3、每通道具有48V幻象电源；</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4、1.77吋TFT彩屏显示屏,设有音乐音量和系统音量大小调节</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5、输入阻抗：话筒输入:47KΩ，线路输入:10KΩ；</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6、输出阻抗：主输出:220Ω，线路输出:1KΩ；</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7、信号延时：11ms；</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本产品主要针对现代化教学、会议、庭审的录音和远程会议通话专门研究开发。</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FF16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A85A5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33B4E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53"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14D2A5">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40C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39</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3730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8路电源时序器</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F83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Fidek/飞达BK-7262</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29811">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1、1U机箱，带电压显示。</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2、按顺序开启或关闭8路受控设备的电源。</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3、每通道可以单独受控。</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4、电压适应范围 交流245V—90V, 50Hz 。</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5、单机工作。</w:t>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br w:type="textWrapping"/>
            </w: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6、可外接线控。</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4A0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FC288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4A549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172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FE8D42">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微软雅黑" w:cs="Times New Roman"/>
                <w:b/>
                <w:bCs/>
                <w:i w:val="0"/>
                <w:iCs w:val="0"/>
                <w:color w:val="000000" w:themeColor="text1"/>
                <w:sz w:val="20"/>
                <w:szCs w:val="20"/>
                <w:highlight w:val="none"/>
                <w:u w:val="none"/>
                <w14:textFill>
                  <w14:solidFill>
                    <w14:schemeClr w14:val="tx1"/>
                  </w14:solidFill>
                </w14:textFill>
              </w:rPr>
            </w:pPr>
          </w:p>
        </w:tc>
        <w:tc>
          <w:tcPr>
            <w:tcW w:w="84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D030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b/>
                <w:bCs/>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40</w:t>
            </w:r>
          </w:p>
        </w:tc>
        <w:tc>
          <w:tcPr>
            <w:tcW w:w="172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3F97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专业音响机柜</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2EC6B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定制16U</w:t>
            </w:r>
          </w:p>
        </w:tc>
        <w:tc>
          <w:tcPr>
            <w:tcW w:w="57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7D889">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7厘板材加冷轧钢包边，宽520深520高880</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59F3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1</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5AD8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sz w:val="18"/>
                <w:szCs w:val="18"/>
                <w:highlight w:val="none"/>
                <w:u w:val="none"/>
                <w14:textFill>
                  <w14:solidFill>
                    <w14:schemeClr w14:val="tx1"/>
                  </w14:solidFill>
                </w14:textFill>
              </w:rPr>
            </w:pPr>
            <w: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t>台</w:t>
            </w:r>
          </w:p>
        </w:tc>
      </w:tr>
      <w:tr w14:paraId="26D23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172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F2E233">
            <w:pPr>
              <w:keepNext w:val="0"/>
              <w:keepLines w:val="0"/>
              <w:pageBreakBefore w:val="0"/>
              <w:widowControl/>
              <w:kinsoku/>
              <w:wordWrap/>
              <w:overflowPunct/>
              <w:topLinePunct w:val="0"/>
              <w:autoSpaceDE/>
              <w:autoSpaceDN/>
              <w:bidi w:val="0"/>
              <w:adjustRightInd/>
              <w:snapToGrid/>
              <w:spacing w:line="240" w:lineRule="exact"/>
              <w:jc w:val="both"/>
              <w:rPr>
                <w:rFonts w:hint="default" w:ascii="Times New Roman" w:hAnsi="Times New Roman" w:eastAsia="微软雅黑" w:cs="Times New Roman"/>
                <w:b/>
                <w:bCs/>
                <w:i w:val="0"/>
                <w:iCs w:val="0"/>
                <w:color w:val="000000" w:themeColor="text1"/>
                <w:sz w:val="20"/>
                <w:szCs w:val="20"/>
                <w:highlight w:val="none"/>
                <w:u w:val="none"/>
                <w:lang w:val="en-US" w:eastAsia="zh-CN"/>
                <w14:textFill>
                  <w14:solidFill>
                    <w14:schemeClr w14:val="tx1"/>
                  </w14:solidFill>
                </w14:textFill>
              </w:rPr>
            </w:pPr>
            <w:r>
              <w:rPr>
                <w:rFonts w:hint="eastAsia" w:ascii="Times New Roman" w:hAnsi="Times New Roman" w:eastAsia="微软雅黑" w:cs="Times New Roman"/>
                <w:b/>
                <w:bCs/>
                <w:i w:val="0"/>
                <w:iCs w:val="0"/>
                <w:color w:val="000000" w:themeColor="text1"/>
                <w:sz w:val="20"/>
                <w:szCs w:val="20"/>
                <w:highlight w:val="none"/>
                <w:u w:val="none"/>
                <w:lang w:val="en-US" w:eastAsia="zh-CN"/>
                <w14:textFill>
                  <w14:solidFill>
                    <w14:schemeClr w14:val="tx1"/>
                  </w14:solidFill>
                </w14:textFill>
              </w:rPr>
              <w:t>响应程度</w:t>
            </w:r>
          </w:p>
        </w:tc>
        <w:tc>
          <w:tcPr>
            <w:tcW w:w="2578"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5AF7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r>
              <w:rPr>
                <w:rFonts w:hint="eastAsia" w:ascii="Times New Roman" w:hAnsi="Times New Roman" w:eastAsia="微软雅黑" w:cs="Times New Roman"/>
                <w:b/>
                <w:bCs/>
                <w:i w:val="0"/>
                <w:iCs w:val="0"/>
                <w:color w:val="000000" w:themeColor="text1"/>
                <w:kern w:val="0"/>
                <w:sz w:val="18"/>
                <w:szCs w:val="18"/>
                <w:highlight w:val="none"/>
                <w:u w:val="none"/>
                <w:lang w:val="en-US" w:eastAsia="zh-CN" w:bidi="ar"/>
                <w14:textFill>
                  <w14:solidFill>
                    <w14:schemeClr w14:val="tx1"/>
                  </w14:solidFill>
                </w14:textFill>
                <w14:ligatures w14:val="none"/>
              </w:rPr>
              <w:t>上表中的货品的技术参数是完全响应，如完全响应可在右侧表格里填写”完全响应“</w:t>
            </w:r>
          </w:p>
        </w:tc>
        <w:tc>
          <w:tcPr>
            <w:tcW w:w="9783"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9488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微软雅黑" w:cs="Times New Roman"/>
                <w:i w:val="0"/>
                <w:iCs w:val="0"/>
                <w:color w:val="000000" w:themeColor="text1"/>
                <w:kern w:val="0"/>
                <w:sz w:val="18"/>
                <w:szCs w:val="18"/>
                <w:highlight w:val="none"/>
                <w:u w:val="none"/>
                <w:lang w:val="en-US" w:eastAsia="zh-CN" w:bidi="ar"/>
                <w14:textFill>
                  <w14:solidFill>
                    <w14:schemeClr w14:val="tx1"/>
                  </w14:solidFill>
                </w14:textFill>
                <w14:ligatures w14:val="none"/>
              </w:rPr>
            </w:pPr>
          </w:p>
        </w:tc>
      </w:tr>
    </w:tbl>
    <w:p w14:paraId="7E1F2099">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default" w:ascii="Times New Roman" w:hAnsi="Times New Roman" w:cs="Times New Roman"/>
          <w:color w:val="000000" w:themeColor="text1"/>
          <w:sz w:val="24"/>
          <w:highlight w:val="none"/>
          <w:lang w:val="en-US"/>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注：</w:t>
      </w:r>
      <w:r>
        <w:rPr>
          <w:rFonts w:hint="eastAsia" w:cs="Times New Roman"/>
          <w:color w:val="000000" w:themeColor="text1"/>
          <w:sz w:val="24"/>
          <w:highlight w:val="none"/>
          <w:lang w:eastAsia="zh-CN"/>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1）</w:t>
      </w:r>
      <w:r>
        <w:rPr>
          <w:rFonts w:hint="default" w:ascii="Times New Roman" w:hAnsi="Times New Roman" w:cs="Times New Roman"/>
          <w:color w:val="000000" w:themeColor="text1"/>
          <w:sz w:val="24"/>
          <w:highlight w:val="none"/>
          <w14:textFill>
            <w14:solidFill>
              <w14:schemeClr w14:val="tx1"/>
            </w14:solidFill>
          </w14:textFill>
        </w:rPr>
        <w:t>供应商必须根据</w:t>
      </w:r>
      <w:r>
        <w:rPr>
          <w:rFonts w:hint="eastAsia" w:cs="Times New Roman"/>
          <w:color w:val="000000" w:themeColor="text1"/>
          <w:sz w:val="24"/>
          <w:highlight w:val="none"/>
          <w:lang w:val="en-US" w:eastAsia="zh-CN"/>
          <w14:textFill>
            <w14:solidFill>
              <w14:schemeClr w14:val="tx1"/>
            </w14:solidFill>
          </w14:textFill>
        </w:rPr>
        <w:t>竞价</w:t>
      </w:r>
      <w:r>
        <w:rPr>
          <w:rFonts w:hint="default" w:ascii="Times New Roman" w:hAnsi="Times New Roman" w:cs="Times New Roman"/>
          <w:color w:val="000000" w:themeColor="text1"/>
          <w:sz w:val="24"/>
          <w:highlight w:val="none"/>
          <w14:textFill>
            <w14:solidFill>
              <w14:schemeClr w14:val="tx1"/>
            </w14:solidFill>
          </w14:textFill>
        </w:rPr>
        <w:t>文件要求据实填写，不得虚假响应，虚假响应的，其响应文件无效并按规定追究其相关责任。如响应文件与</w:t>
      </w:r>
      <w:r>
        <w:rPr>
          <w:rFonts w:hint="eastAsia" w:cs="Times New Roman"/>
          <w:color w:val="000000" w:themeColor="text1"/>
          <w:sz w:val="24"/>
          <w:highlight w:val="none"/>
          <w:lang w:val="en-US" w:eastAsia="zh-CN"/>
          <w14:textFill>
            <w14:solidFill>
              <w14:schemeClr w14:val="tx1"/>
            </w14:solidFill>
          </w14:textFill>
        </w:rPr>
        <w:t>竞价</w:t>
      </w:r>
      <w:r>
        <w:rPr>
          <w:rFonts w:hint="default" w:ascii="Times New Roman" w:hAnsi="Times New Roman" w:cs="Times New Roman"/>
          <w:color w:val="000000" w:themeColor="text1"/>
          <w:sz w:val="24"/>
          <w:highlight w:val="none"/>
          <w14:textFill>
            <w14:solidFill>
              <w14:schemeClr w14:val="tx1"/>
            </w14:solidFill>
          </w14:textFill>
        </w:rPr>
        <w:t>文件技术、服务相关条款无偏离，则无须逐条应答</w:t>
      </w:r>
      <w:r>
        <w:rPr>
          <w:rFonts w:hint="eastAsia" w:ascii="Times New Roman" w:hAnsi="Times New Roman" w:cs="Times New Roman"/>
          <w:color w:val="000000" w:themeColor="text1"/>
          <w:sz w:val="24"/>
          <w:highlight w:val="none"/>
          <w:lang w:eastAsia="zh-CN"/>
          <w14:textFill>
            <w14:solidFill>
              <w14:schemeClr w14:val="tx1"/>
            </w14:solidFill>
          </w14:textFill>
        </w:rPr>
        <w:t>，</w:t>
      </w:r>
      <w:r>
        <w:rPr>
          <w:rFonts w:hint="eastAsia" w:ascii="Times New Roman" w:hAnsi="Times New Roman" w:cs="Times New Roman"/>
          <w:b/>
          <w:bCs/>
          <w:color w:val="000000" w:themeColor="text1"/>
          <w:sz w:val="24"/>
          <w:highlight w:val="none"/>
          <w:lang w:val="en-US" w:eastAsia="zh-CN"/>
          <w14:textFill>
            <w14:solidFill>
              <w14:schemeClr w14:val="tx1"/>
            </w14:solidFill>
          </w14:textFill>
        </w:rPr>
        <w:t>须一次性统一应答</w:t>
      </w:r>
      <w:r>
        <w:rPr>
          <w:rFonts w:hint="default" w:ascii="Times New Roman" w:hAnsi="Times New Roman" w:cs="Times New Roman"/>
          <w:color w:val="000000" w:themeColor="text1"/>
          <w:sz w:val="24"/>
          <w:highlight w:val="none"/>
          <w14:textFill>
            <w14:solidFill>
              <w14:schemeClr w14:val="tx1"/>
            </w14:solidFill>
          </w14:textFill>
        </w:rPr>
        <w:t>。如有偏离条款，请将偏离条款逐条应答。</w:t>
      </w:r>
      <w:r>
        <w:rPr>
          <w:rFonts w:hint="eastAsia" w:cs="Times New Roman"/>
          <w:color w:val="000000" w:themeColor="text1"/>
          <w:sz w:val="24"/>
          <w:highlight w:val="none"/>
          <w:lang w:val="en-US" w:eastAsia="zh-CN"/>
          <w14:textFill>
            <w14:solidFill>
              <w14:schemeClr w14:val="tx1"/>
            </w14:solidFill>
          </w14:textFill>
        </w:rPr>
        <w:t>未填写视为完全响应。</w:t>
      </w:r>
      <w:r>
        <w:rPr>
          <w:rFonts w:hint="eastAsia" w:cs="Times New Roman"/>
          <w:b/>
          <w:bCs/>
          <w:color w:val="000000" w:themeColor="text1"/>
          <w:sz w:val="24"/>
          <w:highlight w:val="none"/>
          <w:lang w:val="en-US" w:eastAsia="zh-CN"/>
          <w14:textFill>
            <w14:solidFill>
              <w14:schemeClr w14:val="tx1"/>
            </w14:solidFill>
          </w14:textFill>
        </w:rPr>
        <w:t>（2）此表为多页，供应商须每页盖公章。</w:t>
      </w:r>
    </w:p>
    <w:p w14:paraId="135EF8F3">
      <w:pPr>
        <w:adjustRightInd w:val="0"/>
        <w:spacing w:line="400" w:lineRule="exact"/>
        <w:ind w:firstLine="480" w:firstLineChars="200"/>
        <w:jc w:val="left"/>
        <w:rPr>
          <w:rFonts w:hint="default" w:ascii="Times New Roman" w:hAnsi="Times New Roman" w:cs="Times New Roman"/>
          <w:color w:val="000000" w:themeColor="text1"/>
          <w:sz w:val="24"/>
          <w:highlight w:val="none"/>
          <w14:textFill>
            <w14:solidFill>
              <w14:schemeClr w14:val="tx1"/>
            </w14:solidFill>
          </w14:textFill>
        </w:rPr>
      </w:pPr>
      <w:r>
        <w:rPr>
          <w:rFonts w:hint="default" w:ascii="Times New Roman" w:hAnsi="Times New Roman" w:cs="Times New Roman"/>
          <w:color w:val="000000" w:themeColor="text1"/>
          <w:sz w:val="24"/>
          <w:highlight w:val="none"/>
          <w14:textFill>
            <w14:solidFill>
              <w14:schemeClr w14:val="tx1"/>
            </w14:solidFill>
          </w14:textFill>
        </w:rPr>
        <w:t>供应商名称：</w:t>
      </w:r>
      <w:r>
        <w:rPr>
          <w:rFonts w:hint="eastAsia" w:cs="Times New Roman"/>
          <w:color w:val="000000" w:themeColor="text1"/>
          <w:sz w:val="24"/>
          <w:highlight w:val="none"/>
          <w:u w:val="single"/>
          <w:lang w:val="en-US" w:eastAsia="zh-CN"/>
          <w14:textFill>
            <w14:solidFill>
              <w14:schemeClr w14:val="tx1"/>
            </w14:solidFill>
          </w14:textFill>
        </w:rPr>
        <w:t xml:space="preserve">          </w:t>
      </w:r>
      <w:r>
        <w:rPr>
          <w:rFonts w:hint="default" w:ascii="Times New Roman" w:hAnsi="Times New Roman" w:cs="Times New Roman"/>
          <w:color w:val="000000" w:themeColor="text1"/>
          <w:sz w:val="24"/>
          <w:highlight w:val="none"/>
          <w14:textFill>
            <w14:solidFill>
              <w14:schemeClr w14:val="tx1"/>
            </w14:solidFill>
          </w14:textFill>
        </w:rPr>
        <w:t>（盖单位公章）</w:t>
      </w:r>
    </w:p>
    <w:p w14:paraId="606F9076">
      <w:pPr>
        <w:adjustRightInd w:val="0"/>
        <w:spacing w:line="400" w:lineRule="exact"/>
        <w:ind w:firstLine="480" w:firstLineChars="200"/>
        <w:jc w:val="left"/>
        <w:rPr>
          <w:rFonts w:hint="default" w:ascii="Times New Roman" w:hAnsi="Times New Roman" w:cs="Times New Roman"/>
          <w:color w:val="000000" w:themeColor="text1"/>
          <w:sz w:val="24"/>
          <w:highlight w:val="none"/>
          <w14:textFill>
            <w14:solidFill>
              <w14:schemeClr w14:val="tx1"/>
            </w14:solidFill>
          </w14:textFill>
        </w:rPr>
      </w:pPr>
    </w:p>
    <w:p w14:paraId="5C3EC2D7">
      <w:pPr>
        <w:adjustRightInd w:val="0"/>
        <w:spacing w:line="400" w:lineRule="exact"/>
        <w:ind w:firstLine="480" w:firstLineChars="200"/>
        <w:jc w:val="left"/>
        <w:rPr>
          <w:rFonts w:hint="default" w:ascii="Times New Roman" w:hAnsi="Times New Roman" w:eastAsia="宋体" w:cs="Times New Roman"/>
          <w:bCs/>
          <w:color w:val="000000" w:themeColor="text1"/>
          <w:sz w:val="24"/>
          <w:highlight w:val="none"/>
          <w:u w:val="single"/>
          <w:lang w:val="en-US" w:eastAsia="zh-CN"/>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法定代表人或授权代表（签字或盖章）：</w:t>
      </w:r>
      <w:r>
        <w:rPr>
          <w:rFonts w:hint="eastAsia" w:cs="Times New Roman"/>
          <w:bCs/>
          <w:color w:val="000000" w:themeColor="text1"/>
          <w:sz w:val="24"/>
          <w:highlight w:val="none"/>
          <w:u w:val="single"/>
          <w:lang w:val="en-US" w:eastAsia="zh-CN"/>
          <w14:textFill>
            <w14:solidFill>
              <w14:schemeClr w14:val="tx1"/>
            </w14:solidFill>
          </w14:textFill>
        </w:rPr>
        <w:t xml:space="preserve">        </w:t>
      </w:r>
    </w:p>
    <w:p w14:paraId="3522A4C3">
      <w:pPr>
        <w:adjustRightInd w:val="0"/>
        <w:spacing w:line="400" w:lineRule="exact"/>
        <w:ind w:firstLine="960" w:firstLineChars="400"/>
        <w:jc w:val="left"/>
        <w:rPr>
          <w:rFonts w:hint="default" w:ascii="Times New Roman" w:hAnsi="Times New Roman" w:cs="Times New Roman"/>
          <w:color w:val="000000" w:themeColor="text1"/>
          <w:highlight w:val="none"/>
          <w14:textFill>
            <w14:solidFill>
              <w14:schemeClr w14:val="tx1"/>
            </w14:solidFill>
          </w14:textFill>
        </w:rPr>
      </w:pPr>
      <w:r>
        <w:rPr>
          <w:rFonts w:hint="default" w:ascii="Times New Roman" w:hAnsi="Times New Roman" w:cs="Times New Roman"/>
          <w:bCs/>
          <w:color w:val="000000" w:themeColor="text1"/>
          <w:sz w:val="24"/>
          <w:highlight w:val="none"/>
          <w14:textFill>
            <w14:solidFill>
              <w14:schemeClr w14:val="tx1"/>
            </w14:solidFill>
          </w14:textFill>
        </w:rPr>
        <w:t>日  期</w:t>
      </w:r>
      <w:r>
        <w:rPr>
          <w:rFonts w:hint="default" w:ascii="Times New Roman" w:hAnsi="Times New Roman" w:cs="Times New Roman"/>
          <w:color w:val="000000" w:themeColor="text1"/>
          <w:sz w:val="24"/>
          <w:highlight w:val="none"/>
          <w14:textFill>
            <w14:solidFill>
              <w14:schemeClr w14:val="tx1"/>
            </w14:solidFill>
          </w14:textFill>
        </w:rPr>
        <w:t>：</w:t>
      </w:r>
      <w:r>
        <w:rPr>
          <w:rFonts w:hint="eastAsia" w:cs="Times New Roman"/>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sz w:val="24"/>
          <w:highlight w:val="none"/>
          <w14:textFill>
            <w14:solidFill>
              <w14:schemeClr w14:val="tx1"/>
            </w14:solidFill>
          </w14:textFill>
        </w:rPr>
        <w:t>年</w:t>
      </w:r>
      <w:r>
        <w:rPr>
          <w:rFonts w:hint="eastAsia" w:cs="Times New Roman"/>
          <w:bCs/>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sz w:val="24"/>
          <w:highlight w:val="none"/>
          <w14:textFill>
            <w14:solidFill>
              <w14:schemeClr w14:val="tx1"/>
            </w14:solidFill>
          </w14:textFill>
        </w:rPr>
        <w:t>月</w:t>
      </w:r>
      <w:r>
        <w:rPr>
          <w:rFonts w:hint="eastAsia" w:cs="Times New Roman"/>
          <w:bCs/>
          <w:color w:val="000000" w:themeColor="text1"/>
          <w:sz w:val="24"/>
          <w:highlight w:val="none"/>
          <w:lang w:val="en-US" w:eastAsia="zh-CN"/>
          <w14:textFill>
            <w14:solidFill>
              <w14:schemeClr w14:val="tx1"/>
            </w14:solidFill>
          </w14:textFill>
        </w:rPr>
        <w:t xml:space="preserve">     </w:t>
      </w:r>
      <w:r>
        <w:rPr>
          <w:rFonts w:hint="default" w:ascii="Times New Roman" w:hAnsi="Times New Roman" w:cs="Times New Roman"/>
          <w:bCs/>
          <w:color w:val="000000" w:themeColor="text1"/>
          <w:sz w:val="24"/>
          <w:highlight w:val="none"/>
          <w14:textFill>
            <w14:solidFill>
              <w14:schemeClr w14:val="tx1"/>
            </w14:solidFill>
          </w14:textFill>
        </w:rPr>
        <w:t>日</w:t>
      </w:r>
      <w:bookmarkStart w:id="7" w:name="_Toc96761128"/>
    </w:p>
    <w:bookmarkEnd w:id="7"/>
    <w:p w14:paraId="736CB345">
      <w:pPr>
        <w:adjustRightInd w:val="0"/>
        <w:snapToGrid w:val="0"/>
        <w:spacing w:line="540" w:lineRule="exact"/>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sectPr>
          <w:pgSz w:w="16838" w:h="11906" w:orient="landscape"/>
          <w:pgMar w:top="1587" w:right="2098" w:bottom="1474" w:left="1984" w:header="851" w:footer="992" w:gutter="0"/>
          <w:pgNumType w:fmt="numberInDash"/>
          <w:cols w:space="720" w:num="1"/>
          <w:docGrid w:type="lines" w:linePitch="312" w:charSpace="0"/>
        </w:sectPr>
      </w:pPr>
    </w:p>
    <w:p w14:paraId="6F25BCC9">
      <w:pPr>
        <w:spacing w:before="17" w:line="360" w:lineRule="auto"/>
        <w:ind w:right="3348"/>
        <w:jc w:val="both"/>
        <w:rPr>
          <w:rFonts w:hint="default" w:ascii="Times New Roman" w:hAnsi="Times New Roman" w:eastAsia="宋体" w:cs="Times New Roman"/>
          <w:b/>
          <w:bCs/>
          <w:color w:val="000000" w:themeColor="text1"/>
          <w:kern w:val="2"/>
          <w:sz w:val="32"/>
          <w:szCs w:val="32"/>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kern w:val="2"/>
          <w:sz w:val="32"/>
          <w:szCs w:val="32"/>
          <w:highlight w:val="none"/>
          <w:lang w:val="en-US" w:eastAsia="zh-CN" w:bidi="ar-SA"/>
          <w14:textFill>
            <w14:solidFill>
              <w14:schemeClr w14:val="tx1"/>
            </w14:solidFill>
          </w14:textFill>
        </w:rPr>
        <w:t>附件</w:t>
      </w:r>
      <w:r>
        <w:rPr>
          <w:rFonts w:hint="eastAsia" w:cs="Times New Roman"/>
          <w:b/>
          <w:bCs/>
          <w:color w:val="000000" w:themeColor="text1"/>
          <w:kern w:val="2"/>
          <w:sz w:val="32"/>
          <w:szCs w:val="32"/>
          <w:highlight w:val="none"/>
          <w:lang w:val="en-US" w:eastAsia="zh-CN" w:bidi="ar-SA"/>
          <w14:textFill>
            <w14:solidFill>
              <w14:schemeClr w14:val="tx1"/>
            </w14:solidFill>
          </w14:textFill>
        </w:rPr>
        <w:t>4</w:t>
      </w:r>
    </w:p>
    <w:p w14:paraId="49E518D0">
      <w:pPr>
        <w:pStyle w:val="9"/>
        <w:ind w:left="0" w:leftChars="0" w:firstLine="0" w:firstLineChars="0"/>
        <w:jc w:val="center"/>
        <w:rPr>
          <w:rFonts w:hint="default" w:ascii="Times New Roman" w:hAnsi="Times New Roman" w:cs="Times New Roman"/>
          <w:b/>
          <w:bCs/>
          <w:color w:val="000000" w:themeColor="text1"/>
          <w:sz w:val="32"/>
          <w:szCs w:val="28"/>
          <w:highlight w:val="none"/>
          <w:lang w:val="en-US" w:eastAsia="zh-CN"/>
          <w14:textFill>
            <w14:solidFill>
              <w14:schemeClr w14:val="tx1"/>
            </w14:solidFill>
          </w14:textFill>
        </w:rPr>
      </w:pPr>
      <w:r>
        <w:rPr>
          <w:rFonts w:hint="default" w:ascii="Times New Roman" w:hAnsi="Times New Roman" w:eastAsia="仿宋_GB2312" w:cs="Times New Roman"/>
          <w:b/>
          <w:bCs/>
          <w:color w:val="000000" w:themeColor="text1"/>
          <w:kern w:val="2"/>
          <w:sz w:val="36"/>
          <w:szCs w:val="36"/>
          <w:highlight w:val="none"/>
          <w:lang w:val="en-US" w:eastAsia="zh-CN" w:bidi="ar-SA"/>
          <w14:textFill>
            <w14:solidFill>
              <w14:schemeClr w14:val="tx1"/>
            </w14:solidFill>
          </w14:textFill>
        </w:rPr>
        <w:t>采购代理服务费收费标准确认函</w:t>
      </w:r>
    </w:p>
    <w:p w14:paraId="77A8D1EE">
      <w:pPr>
        <w:rPr>
          <w:rFonts w:hint="default" w:ascii="Times New Roman" w:hAnsi="Times New Roman" w:cs="Times New Roman"/>
          <w:color w:val="000000" w:themeColor="text1"/>
          <w:highlight w:val="none"/>
          <w14:textFill>
            <w14:solidFill>
              <w14:schemeClr w14:val="tx1"/>
            </w14:solidFill>
          </w14:textFill>
        </w:rPr>
      </w:pPr>
    </w:p>
    <w:p w14:paraId="033B37D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both"/>
        <w:textAlignment w:val="auto"/>
        <w:outlineLvl w:val="9"/>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西南联合产权交易所遂宁分所：</w:t>
      </w:r>
    </w:p>
    <w:p w14:paraId="7244EACA">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我方通过贵所报名参与</w:t>
      </w:r>
      <w:r>
        <w:rPr>
          <w:rFonts w:hint="default" w:ascii="Times New Roman" w:hAnsi="Times New Roman" w:eastAsia="宋体" w:cs="Times New Roman"/>
          <w:b/>
          <w:bCs/>
          <w:color w:val="000000" w:themeColor="text1"/>
          <w:kern w:val="2"/>
          <w:sz w:val="24"/>
          <w:szCs w:val="24"/>
          <w:highlight w:val="none"/>
          <w:u w:val="single"/>
          <w:lang w:val="en-US" w:eastAsia="zh-CN" w:bidi="ar-SA"/>
          <w14:textFill>
            <w14:solidFill>
              <w14:schemeClr w14:val="tx1"/>
            </w14:solidFill>
          </w14:textFill>
        </w:rPr>
        <w:t>“遂宁产投集团LED显示屏及配套设备采购项目</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”项目，如我方交易成功，承诺按照以下收费标准支付交易服务费。 </w:t>
      </w:r>
    </w:p>
    <w:p w14:paraId="658AE6F3">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收费标准如下： </w:t>
      </w:r>
    </w:p>
    <w:p w14:paraId="5E571C15">
      <w:pPr>
        <w:keepNext w:val="0"/>
        <w:keepLines w:val="0"/>
        <w:pageBreakBefore w:val="0"/>
        <w:widowControl w:val="0"/>
        <w:kinsoku/>
        <w:wordWrap/>
        <w:overflowPunct/>
        <w:topLinePunct w:val="0"/>
        <w:autoSpaceDE/>
        <w:autoSpaceDN/>
        <w:bidi w:val="0"/>
        <w:adjustRightInd/>
        <w:snapToGrid/>
        <w:spacing w:line="520" w:lineRule="exact"/>
        <w:ind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若我方成为成交供应商，我方则在领取成交通知书前向西南联合产权交易所有限公司支付采购代理服务费人民币0.2</w:t>
      </w:r>
      <w:r>
        <w:rPr>
          <w:rFonts w:hint="eastAsia" w:cs="Times New Roman"/>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万元 （大写：贰仟</w:t>
      </w:r>
      <w:r>
        <w:rPr>
          <w:rFonts w:hint="eastAsia" w:cs="Times New Roman"/>
          <w:color w:val="000000" w:themeColor="text1"/>
          <w:kern w:val="2"/>
          <w:sz w:val="24"/>
          <w:szCs w:val="24"/>
          <w:highlight w:val="none"/>
          <w:lang w:val="en-US" w:eastAsia="zh-CN" w:bidi="ar-SA"/>
          <w14:textFill>
            <w14:solidFill>
              <w14:schemeClr w14:val="tx1"/>
            </w14:solidFill>
          </w14:textFill>
        </w:rPr>
        <w:t>壹佰</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元整）。</w:t>
      </w:r>
    </w:p>
    <w:p w14:paraId="37ED91C4">
      <w:pPr>
        <w:keepNext w:val="0"/>
        <w:keepLines w:val="0"/>
        <w:pageBreakBefore w:val="0"/>
        <w:widowControl w:val="0"/>
        <w:kinsoku/>
        <w:wordWrap/>
        <w:overflowPunct/>
        <w:topLinePunct w:val="0"/>
        <w:autoSpaceDE/>
        <w:autoSpaceDN/>
        <w:bidi w:val="0"/>
        <w:adjustRightInd/>
        <w:snapToGrid/>
        <w:spacing w:line="520" w:lineRule="exact"/>
        <w:ind w:left="0" w:leftChars="0" w:right="0" w:firstLine="480" w:firstLineChars="200"/>
        <w:textAlignment w:val="auto"/>
        <w:outlineLvl w:val="9"/>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特此确认！</w:t>
      </w:r>
    </w:p>
    <w:p w14:paraId="5252DF63">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outlineLvl w:val="9"/>
        <w:rPr>
          <w:rFonts w:hint="default" w:ascii="Times New Roman" w:hAnsi="Times New Roman" w:eastAsia="方正仿宋简体" w:cs="Times New Roman"/>
          <w:color w:val="000000" w:themeColor="text1"/>
          <w:sz w:val="32"/>
          <w:szCs w:val="32"/>
          <w:highlight w:val="none"/>
          <w14:textFill>
            <w14:solidFill>
              <w14:schemeClr w14:val="tx1"/>
            </w14:solidFill>
          </w14:textFill>
        </w:rPr>
      </w:pPr>
    </w:p>
    <w:p w14:paraId="39BA7B1E">
      <w:pPr>
        <w:pStyle w:val="9"/>
        <w:rPr>
          <w:rFonts w:hint="default" w:ascii="Times New Roman" w:hAnsi="Times New Roman" w:cs="Times New Roman"/>
          <w:color w:val="000000" w:themeColor="text1"/>
          <w:highlight w:val="none"/>
          <w14:textFill>
            <w14:solidFill>
              <w14:schemeClr w14:val="tx1"/>
            </w14:solidFill>
          </w14:textFill>
        </w:rPr>
      </w:pPr>
    </w:p>
    <w:p w14:paraId="643B44AD">
      <w:pPr>
        <w:pStyle w:val="9"/>
        <w:rPr>
          <w:rFonts w:hint="default" w:ascii="Times New Roman" w:hAnsi="Times New Roman" w:cs="Times New Roman"/>
          <w:color w:val="000000" w:themeColor="text1"/>
          <w:highlight w:val="none"/>
          <w14:textFill>
            <w14:solidFill>
              <w14:schemeClr w14:val="tx1"/>
            </w14:solidFill>
          </w14:textFill>
        </w:rPr>
      </w:pPr>
    </w:p>
    <w:p w14:paraId="0A863C62">
      <w:pPr>
        <w:keepNext w:val="0"/>
        <w:keepLines w:val="0"/>
        <w:pageBreakBefore w:val="0"/>
        <w:widowControl w:val="0"/>
        <w:kinsoku/>
        <w:wordWrap/>
        <w:overflowPunct/>
        <w:topLinePunct w:val="0"/>
        <w:autoSpaceDE/>
        <w:autoSpaceDN/>
        <w:bidi w:val="0"/>
        <w:adjustRightInd/>
        <w:snapToGrid/>
        <w:spacing w:line="440" w:lineRule="exact"/>
        <w:ind w:right="0" w:firstLine="64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方正仿宋简体" w:cs="Times New Roman"/>
          <w:color w:val="000000" w:themeColor="text1"/>
          <w:sz w:val="32"/>
          <w:szCs w:val="32"/>
          <w:highlight w:val="none"/>
          <w:lang w:val="en-US" w:eastAsia="zh-CN"/>
          <w14:textFill>
            <w14:solidFill>
              <w14:schemeClr w14:val="tx1"/>
            </w14:solidFill>
          </w14:textFill>
        </w:rPr>
        <w:t xml:space="preserve">                     </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 意向供应商（盖章）：</w:t>
      </w:r>
    </w:p>
    <w:p w14:paraId="01B9322A">
      <w:pPr>
        <w:keepNext w:val="0"/>
        <w:keepLines w:val="0"/>
        <w:pageBreakBefore w:val="0"/>
        <w:widowControl w:val="0"/>
        <w:kinsoku/>
        <w:wordWrap/>
        <w:overflowPunct/>
        <w:topLinePunct w:val="0"/>
        <w:autoSpaceDE/>
        <w:autoSpaceDN/>
        <w:bidi w:val="0"/>
        <w:adjustRightInd/>
        <w:snapToGrid/>
        <w:spacing w:line="440" w:lineRule="exact"/>
        <w:ind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                        </w:t>
      </w:r>
    </w:p>
    <w:p w14:paraId="1C46F206">
      <w:pPr>
        <w:keepNext w:val="0"/>
        <w:keepLines w:val="0"/>
        <w:pageBreakBefore w:val="0"/>
        <w:widowControl w:val="0"/>
        <w:kinsoku/>
        <w:wordWrap/>
        <w:overflowPunct/>
        <w:topLinePunct w:val="0"/>
        <w:autoSpaceDE/>
        <w:autoSpaceDN/>
        <w:bidi w:val="0"/>
        <w:adjustRightInd/>
        <w:snapToGrid/>
        <w:spacing w:line="440" w:lineRule="exact"/>
        <w:ind w:right="0" w:firstLine="480" w:firstLineChars="200"/>
        <w:jc w:val="both"/>
        <w:textAlignment w:val="auto"/>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 xml:space="preserve">                                           年  月  日</w:t>
      </w:r>
    </w:p>
    <w:p w14:paraId="0D7AE3F5">
      <w:pPr>
        <w:spacing w:line="360" w:lineRule="auto"/>
        <w:jc w:val="center"/>
        <w:rPr>
          <w:rFonts w:hint="default" w:ascii="Times New Roman" w:hAnsi="Times New Roman" w:eastAsia="长城小标宋体A" w:cs="Times New Roman"/>
          <w:b/>
          <w:bCs w:val="0"/>
          <w:color w:val="000000" w:themeColor="text1"/>
          <w:kern w:val="2"/>
          <w:sz w:val="40"/>
          <w:szCs w:val="40"/>
          <w:highlight w:val="none"/>
          <w:lang w:val="en-US" w:eastAsia="zh-CN" w:bidi="ar-SA"/>
          <w14:textFill>
            <w14:solidFill>
              <w14:schemeClr w14:val="tx1"/>
            </w14:solidFill>
          </w14:textFill>
        </w:rPr>
      </w:pPr>
    </w:p>
    <w:p w14:paraId="46FDEF3E">
      <w:pPr>
        <w:adjustRightInd w:val="0"/>
        <w:snapToGrid w:val="0"/>
        <w:spacing w:line="540" w:lineRule="exact"/>
        <w:jc w:val="both"/>
        <w:rPr>
          <w:rFonts w:hint="default" w:ascii="Times New Roman" w:hAnsi="Times New Roman" w:cs="Times New Roman" w:eastAsiaTheme="minorEastAsia"/>
          <w:color w:val="000000" w:themeColor="text1"/>
          <w:kern w:val="2"/>
          <w:sz w:val="24"/>
          <w:szCs w:val="24"/>
          <w:highlight w:val="none"/>
          <w:shd w:val="clear" w:color="auto" w:fill="FFFFFF"/>
          <w:lang w:val="en-US" w:eastAsia="zh-CN" w:bidi="ar-SA"/>
          <w14:textFill>
            <w14:solidFill>
              <w14:schemeClr w14:val="tx1"/>
            </w14:solidFill>
          </w14:textFill>
        </w:rPr>
      </w:pPr>
    </w:p>
    <w:p w14:paraId="333A9818">
      <w:bookmarkStart w:id="8" w:name="_GoBack"/>
      <w:bookmarkEnd w:id="8"/>
    </w:p>
    <w:sectPr>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decorative"/>
    <w:pitch w:val="default"/>
    <w:sig w:usb0="00000001" w:usb1="080E0000" w:usb2="00000000" w:usb3="00000000" w:csb0="00040000" w:csb1="00000000"/>
  </w:font>
  <w:font w:name="方正仿宋简体">
    <w:altName w:val="微软雅黑"/>
    <w:panose1 w:val="02010601030101010101"/>
    <w:charset w:val="86"/>
    <w:family w:val="auto"/>
    <w:pitch w:val="default"/>
    <w:sig w:usb0="00000000" w:usb1="00000000" w:usb2="00000000" w:usb3="00000000" w:csb0="00040000" w:csb1="00000000"/>
  </w:font>
  <w:font w:name="长城小标宋体A">
    <w:altName w:val="宋体"/>
    <w:panose1 w:val="02010609010101010101"/>
    <w:charset w:val="86"/>
    <w:family w:val="auto"/>
    <w:pitch w:val="default"/>
    <w:sig w:usb0="00000000" w:usb1="00000000" w:usb2="00000000" w:usb3="00000000" w:csb0="20160004" w:csb1="001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B81CB"/>
    <w:multiLevelType w:val="singleLevel"/>
    <w:tmpl w:val="DF9B81CB"/>
    <w:lvl w:ilvl="0" w:tentative="0">
      <w:start w:val="1"/>
      <w:numFmt w:val="decimal"/>
      <w:suff w:val="nothing"/>
      <w:lvlText w:val="%1、"/>
      <w:lvlJc w:val="left"/>
    </w:lvl>
  </w:abstractNum>
  <w:abstractNum w:abstractNumId="1">
    <w:nsid w:val="590E1EEE"/>
    <w:multiLevelType w:val="singleLevel"/>
    <w:tmpl w:val="590E1EEE"/>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514005"/>
    <w:rsid w:val="25514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mbria" w:hAnsi="Cambria" w:eastAsia="宋体" w:cs="Times New Roman"/>
      <w:b/>
      <w:bCs/>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99"/>
    <w:rPr>
      <w:sz w:val="24"/>
      <w:szCs w:val="24"/>
    </w:rPr>
  </w:style>
  <w:style w:type="paragraph" w:styleId="4">
    <w:name w:val="Plain Text"/>
    <w:basedOn w:val="1"/>
    <w:qFormat/>
    <w:uiPriority w:val="0"/>
    <w:rPr>
      <w:rFonts w:ascii="宋体" w:hAnsi="Courier New"/>
    </w:rPr>
  </w:style>
  <w:style w:type="paragraph" w:styleId="5">
    <w:name w:val="Subtitle"/>
    <w:basedOn w:val="1"/>
    <w:next w:val="1"/>
    <w:qFormat/>
    <w:uiPriority w:val="11"/>
    <w:pPr>
      <w:spacing w:before="240" w:after="60" w:line="312" w:lineRule="auto"/>
      <w:jc w:val="center"/>
      <w:outlineLvl w:val="1"/>
    </w:pPr>
    <w:rPr>
      <w:rFonts w:ascii="Cambria" w:hAnsi="Cambria" w:cs="Times New Roman"/>
      <w:b/>
      <w:bCs/>
      <w:kern w:val="28"/>
      <w:sz w:val="32"/>
      <w:szCs w:val="32"/>
    </w:rPr>
  </w:style>
  <w:style w:type="paragraph" w:styleId="6">
    <w:name w:val="Body Text First Indent"/>
    <w:basedOn w:val="3"/>
    <w:qFormat/>
    <w:uiPriority w:val="0"/>
    <w:pPr>
      <w:tabs>
        <w:tab w:val="left" w:pos="720"/>
        <w:tab w:val="left" w:pos="1440"/>
        <w:tab w:val="left" w:pos="2160"/>
        <w:tab w:val="left" w:pos="2880"/>
        <w:tab w:val="left" w:pos="3600"/>
        <w:tab w:val="left" w:pos="4321"/>
        <w:tab w:val="left" w:pos="5041"/>
        <w:tab w:val="left" w:pos="5761"/>
        <w:tab w:val="left" w:pos="6481"/>
        <w:tab w:val="left" w:pos="7201"/>
        <w:tab w:val="left" w:pos="7921"/>
      </w:tabs>
      <w:ind w:firstLine="420" w:firstLineChars="100"/>
    </w:pPr>
  </w:style>
  <w:style w:type="paragraph" w:customStyle="1" w:styleId="9">
    <w:name w:val="正文首行缩进 21"/>
    <w:basedOn w:val="10"/>
    <w:qFormat/>
    <w:uiPriority w:val="0"/>
    <w:pPr>
      <w:ind w:firstLine="420" w:firstLineChars="200"/>
    </w:pPr>
  </w:style>
  <w:style w:type="paragraph" w:customStyle="1" w:styleId="10">
    <w:name w:val="正文文本缩进1"/>
    <w:basedOn w:val="1"/>
    <w:qFormat/>
    <w:uiPriority w:val="0"/>
    <w:pPr>
      <w:spacing w:after="120"/>
      <w:ind w:left="420" w:leftChars="200"/>
    </w:pPr>
    <w:rPr>
      <w:rFonts w:ascii="Calibri" w:hAnsi="Calibri"/>
    </w:rPr>
  </w:style>
  <w:style w:type="character" w:customStyle="1" w:styleId="11">
    <w:name w:val="font41"/>
    <w:basedOn w:val="8"/>
    <w:qFormat/>
    <w:uiPriority w:val="0"/>
    <w:rPr>
      <w:rFonts w:hint="eastAsia" w:ascii="微软雅黑" w:hAnsi="微软雅黑" w:eastAsia="微软雅黑" w:cs="微软雅黑"/>
      <w:color w:val="000000"/>
      <w:sz w:val="18"/>
      <w:szCs w:val="18"/>
      <w:u w:val="none"/>
    </w:rPr>
  </w:style>
  <w:style w:type="character" w:customStyle="1" w:styleId="12">
    <w:name w:val="font71"/>
    <w:basedOn w:val="8"/>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2025-08-05T08:44:00Z</dcterms:created>
  <dc:creator>红</dc:creator>
  <cp:lastModifiedBy>红</cp:lastModifiedBy>
  <dcterms:modified xsi:type="dcterms:W3CDTF">2025-08-05T08:44:45Z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881F19B1AF7B40A2B7A2D1D92F5D008C_11</vt:lpwstr>
  </property>
  <property fmtid="{D5CDD505-2E9C-101B-9397-08002B2CF9AE}" pid="4" name="KSOTemplateDocerSaveRecord">
    <vt:lpwstr>eyJoZGlkIjoiZmFkZmI4ODM4YmFiOWY3ZDMxOTNkZjZjOWNkZDU5MjMiLCJ1c2VySWQiOiIzMzEyNDY0NTIifQ==</vt:lpwstr>
  </property>
</Properties>
</file>