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C5597E"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sz w:val="30"/>
          <w:szCs w:val="30"/>
        </w:rPr>
      </w:pPr>
      <w:bookmarkStart w:id="1" w:name="_GoBack"/>
      <w:bookmarkEnd w:id="1"/>
      <w:bookmarkStart w:id="0" w:name="_Toc29870"/>
      <w:r>
        <w:rPr>
          <w:rFonts w:hint="eastAsia" w:ascii="宋体" w:hAnsi="宋体" w:eastAsia="宋体" w:cs="宋体"/>
          <w:sz w:val="30"/>
          <w:szCs w:val="30"/>
        </w:rPr>
        <w:t>采购项目技术、服务、采购合同内容条款及其他商务要求</w:t>
      </w:r>
      <w:bookmarkEnd w:id="0"/>
    </w:p>
    <w:p w14:paraId="0E11D529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80" w:lineRule="exact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Cs w:val="24"/>
        </w:rPr>
        <w:t>一、项目概况</w:t>
      </w:r>
    </w:p>
    <w:p w14:paraId="4F9C45D9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/>
        </w:rPr>
        <w:t>本项目拟对</w:t>
      </w:r>
      <w:r>
        <w:rPr>
          <w:rFonts w:hint="eastAsia" w:ascii="宋体" w:hAnsi="宋体" w:eastAsia="宋体" w:cs="宋体"/>
          <w:sz w:val="24"/>
          <w:szCs w:val="24"/>
          <w:u w:val="single"/>
          <w:lang w:eastAsia="zh-CN"/>
        </w:rPr>
        <w:t>大竹县盛洁水务集团有限公司非公开发行公司债券主承销商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</w:rPr>
        <w:t>进行竞争性磋商。</w:t>
      </w:r>
    </w:p>
    <w:p w14:paraId="697F9898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80" w:lineRule="exact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Cs w:val="24"/>
          <w:highlight w:val="none"/>
        </w:rPr>
        <w:t>★二、服务内容及要求</w:t>
      </w:r>
    </w:p>
    <w:p w14:paraId="3CA1E2EF">
      <w:pPr>
        <w:widowControl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负责发行方案设计，募集说明书编制，评级、律所、会所、评级、担保增信等机构及信息披露的统筹协调服务，报批及后续的发行承销工作。</w:t>
      </w:r>
    </w:p>
    <w:p w14:paraId="0F36DC0B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80" w:lineRule="exact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Cs w:val="24"/>
          <w:highlight w:val="none"/>
        </w:rPr>
        <w:t>★三、商务要求</w:t>
      </w:r>
    </w:p>
    <w:p w14:paraId="71C1AE9E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1.服务期限：非公开发行公司债券兑付后。</w:t>
      </w:r>
    </w:p>
    <w:p w14:paraId="011A71B7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2.服务地点：大竹县盛洁水务集团有限公司。</w:t>
      </w:r>
    </w:p>
    <w:p w14:paraId="02C32FFD">
      <w:pPr>
        <w:widowControl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3.报价要求：</w:t>
      </w:r>
    </w:p>
    <w:p w14:paraId="0885AF2F">
      <w:pPr>
        <w:spacing w:line="440" w:lineRule="exact"/>
        <w:ind w:firstLine="480" w:firstLineChars="200"/>
        <w:rPr>
          <w:rFonts w:hint="default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（1）承销费用应为拟提供全部服务的总报价，报价方式统一按收取的承销费率进行报价， 发行金额乘以发行的费率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；  </w:t>
      </w:r>
    </w:p>
    <w:p w14:paraId="6CA7B413">
      <w:pPr>
        <w:widowControl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（2）对承销费用按年化费率进行报价，承销费用设最高限价，最高限价为0.2%/年。</w:t>
      </w:r>
    </w:p>
    <w:p w14:paraId="4BED4186">
      <w:pPr>
        <w:widowControl/>
        <w:wordWrap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yellow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4.付款方式：承销费用在债券发行成功后，按照中标价费率从债券发行所募集的款项中一次性从募集款项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支付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65FB6612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2"/>
          <w:szCs w:val="24"/>
          <w:highlight w:val="none"/>
        </w:rPr>
        <w:t>5.验收标准和方法：参照《财政部关于进一步加强政府采购需求和履约验收管理的指导意见》（财库〔2016〕205号）文件的规定的要求进行验收。须符合国家有关规定、采购文件的质量要求和技术指标、成交人的响应文件及承诺以及合同条款。</w:t>
      </w:r>
    </w:p>
    <w:p w14:paraId="673D3339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80" w:lineRule="exact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Cs w:val="24"/>
          <w:highlight w:val="none"/>
        </w:rPr>
        <w:t>四、其他要求</w:t>
      </w:r>
    </w:p>
    <w:p w14:paraId="7BA16162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2"/>
          <w:szCs w:val="24"/>
          <w:highlight w:val="none"/>
        </w:rPr>
        <w:t>未尽事宜由采购人及成交供应商在签订合同时协商解决。</w:t>
      </w:r>
    </w:p>
    <w:p w14:paraId="43675A7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after="0" w:line="480" w:lineRule="exact"/>
        <w:textAlignment w:val="auto"/>
        <w:rPr>
          <w:rFonts w:hint="eastAsia" w:ascii="宋体" w:hAnsi="宋体" w:eastAsia="宋体" w:cs="宋体"/>
          <w:sz w:val="24"/>
        </w:rPr>
      </w:pPr>
    </w:p>
    <w:p w14:paraId="4EC2BD2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after="0" w:line="480" w:lineRule="exact"/>
        <w:textAlignment w:val="auto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特别注意：“★”为本项目实质性要求，“★”条款有负偏离的将被视为无效响应。</w:t>
      </w:r>
    </w:p>
    <w:p w14:paraId="41DB180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480" w:lineRule="exac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à.ā">
    <w:altName w:val="黑体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0B1614"/>
    <w:rsid w:val="7C0B1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/>
    </w:pPr>
  </w:style>
  <w:style w:type="paragraph" w:customStyle="1" w:styleId="6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楷体à.ā" w:hAnsi="Times New Roman" w:eastAsia="楷体à.ā" w:cs="Times New Roman"/>
      <w:color w:val="000000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2025-09-29T02:17:00Z</dcterms:created>
  <dc:creator>翩&amp;*&amp;*雪</dc:creator>
  <cp:lastModifiedBy>翩&amp;*&amp;*雪</cp:lastModifiedBy>
  <dcterms:modified xsi:type="dcterms:W3CDTF">2025-09-29T02:18:33Z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A9677D05758048CEB0E9C1034901AC8C_11</vt:lpwstr>
  </property>
  <property fmtid="{D5CDD505-2E9C-101B-9397-08002B2CF9AE}" pid="4" name="KSOTemplateDocerSaveRecord">
    <vt:lpwstr>eyJoZGlkIjoiNTMzOTVjYmRmYzJiMGZhYmE3OWVmMDA4YzBjNzg3MzQiLCJ1c2VySWQiOiI1MDU4ODU4MTAifQ==</vt:lpwstr>
  </property>
</Properties>
</file>