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凉山州现代房屋建筑集成制造有限公司西昌胜利村农光互补项目（立柱及配件）采购项目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(项目编号:</w:t>
      </w:r>
      <w: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SWUEECG202520063</w:t>
      </w:r>
      <w:r>
        <w:rPr>
          <w:rFonts w:hint="eastAsia" w:ascii="宋体" w:hAnsi="宋体" w:eastAsia="宋体" w:cs="宋体"/>
          <w:sz w:val="28"/>
          <w:szCs w:val="28"/>
        </w:rPr>
        <w:t>)的意向供应商，现郑重承诺: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24B07DD2"/>
    <w:rsid w:val="3A0354CC"/>
    <w:rsid w:val="3F4F2B44"/>
    <w:rsid w:val="4CB65FD9"/>
    <w:rsid w:val="561C1F71"/>
    <w:rsid w:val="59C9740A"/>
    <w:rsid w:val="66627693"/>
    <w:rsid w:val="71F2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378</Characters>
  <Lines>15</Lines>
  <Paragraphs>16</Paragraphs>
  <TotalTime>7</TotalTime>
  <ScaleCrop>false</ScaleCrop>
  <LinksUpToDate>false</LinksUpToDate>
  <CharactersWithSpaces>380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2025-10-11T03:36:37Z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