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10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"/>
        <w:gridCol w:w="877"/>
        <w:gridCol w:w="3299"/>
        <w:gridCol w:w="1324"/>
        <w:gridCol w:w="873"/>
        <w:gridCol w:w="381"/>
        <w:gridCol w:w="513"/>
        <w:gridCol w:w="330"/>
        <w:gridCol w:w="731"/>
      </w:tblGrid>
      <w:tr w14:paraId="4F24B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22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60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项目/材料名称</w:t>
            </w:r>
          </w:p>
        </w:tc>
        <w:tc>
          <w:tcPr>
            <w:tcW w:w="1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09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样图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63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E7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26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产品颜色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9F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暂定数量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B2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F7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21621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AD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C4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660L塑料垃圾桶</w:t>
            </w:r>
          </w:p>
        </w:tc>
        <w:tc>
          <w:tcPr>
            <w:tcW w:w="189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44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047875" cy="1771650"/>
                  <wp:effectExtent l="0" t="0" r="9525" b="0"/>
                  <wp:docPr id="2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8F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1.容积：660L（±5%）；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2.（含盖）长度≥1370mm，宽度≥780mm，高度≥1200mm；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3.整体重量≥43Kg；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4.桶轮子直径≥200mm；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5.桶壁厚≥0.5cm；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6.桶体内部有刻度标识；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7.桶子底部有凹处设计，便于后续安装脚踏；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8.桶底有至少两个排水口，利于垃圾桶污水排出；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9.桶体两侧需配有两个一体注塑成型桶把手，方便垃圾桶移动和垃圾的转运；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10.配备一次性注模成型长销子插销，桶身与桶盖紧密相连，不会脱落， 具有防盗功能；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11.桶身与桶盖连接拉手处上表面具备注塑一次成型的防滑颗粒，符合人体工学原理，防止搬运过程中手滑落；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12.垃圾桶投放标志防水不会轻易脱落， 符合GB/T19095 《生活垃圾分类标志》标准要求；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13.垃圾桶及配套零件符合中华人民共和国城镇建设行业标准《塑料垃圾桶通用技术条件》CJ/T 280-2008标准。</w:t>
            </w:r>
          </w:p>
        </w:tc>
        <w:tc>
          <w:tcPr>
            <w:tcW w:w="5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AC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1.桶身采用100%高密度聚乙烯（HDPE）原生料一次性注塑成型；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2.轮子及钢圈为高密度聚乙烯材质；轮胎为100%橡胶材质。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B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92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9B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40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桶身喷涂“厨余垃圾”字样</w:t>
            </w:r>
          </w:p>
        </w:tc>
      </w:tr>
      <w:tr w14:paraId="4625F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33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9CB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9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B86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7949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8FA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B4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深灰色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19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9D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4D9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桶身喷涂“其他垃圾”字样</w:t>
            </w:r>
          </w:p>
        </w:tc>
      </w:tr>
      <w:tr w14:paraId="5EAFE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BF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1C5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9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300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37D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15A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1B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22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77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940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桶身喷涂“可回收垃圾”字样</w:t>
            </w:r>
          </w:p>
        </w:tc>
      </w:tr>
      <w:tr w14:paraId="20693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6D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0E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660L塑料垃圾桶盖</w:t>
            </w:r>
          </w:p>
        </w:tc>
        <w:tc>
          <w:tcPr>
            <w:tcW w:w="189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FB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047875" cy="542925"/>
                  <wp:effectExtent l="0" t="0" r="9525" b="9525"/>
                  <wp:docPr id="1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A7C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1.符合660L塑料垃圾桶配套使用要求；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2.重量≥4.5kg。</w:t>
            </w:r>
          </w:p>
        </w:tc>
        <w:tc>
          <w:tcPr>
            <w:tcW w:w="5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FE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桶盖采用100%高密度聚乙烯（HDPE）原生料一次性注塑成型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85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2A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2C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AED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B1F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C4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6AB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9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5D1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91D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434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BB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深灰色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1C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09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E03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1AC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F7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831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9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894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5CC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351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68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D1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64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5A4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713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74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AD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660L塑料垃圾桶滚轮</w:t>
            </w:r>
          </w:p>
        </w:tc>
        <w:tc>
          <w:tcPr>
            <w:tcW w:w="189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26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047875" cy="2724150"/>
                  <wp:effectExtent l="0" t="0" r="9525" b="0"/>
                  <wp:docPr id="3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666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1.滚轮直径≥200mm；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2.单个滚轮整套重量≥2.5kg。</w:t>
            </w:r>
          </w:p>
        </w:tc>
        <w:tc>
          <w:tcPr>
            <w:tcW w:w="5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3F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轮胎及钢圈为高密度聚乙烯材质；轮胎为100%橡胶材质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7B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88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04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01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类型为万向轮带刹车</w:t>
            </w:r>
          </w:p>
        </w:tc>
      </w:tr>
      <w:tr w14:paraId="4A159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0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A1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4B2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9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D07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561C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324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1A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91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C3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EE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类型为固定轮</w:t>
            </w:r>
          </w:p>
        </w:tc>
      </w:tr>
      <w:tr w14:paraId="5D8DA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5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7C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62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分类废物箱</w:t>
            </w:r>
          </w:p>
        </w:tc>
        <w:tc>
          <w:tcPr>
            <w:tcW w:w="1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7D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2047875" cy="2057400"/>
                  <wp:effectExtent l="0" t="0" r="9525" b="0"/>
                  <wp:docPr id="5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8A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1.长度≥900mm；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2.宽度≥360mm；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3.高度≥950mm；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4.上色工艺喷塑：该产品使用优质不锈钢板制作。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外部的颜色部分使用了静电粉末喷涂，经过180°-200°的高温处理下使产品颜色均匀，并且牢固，紧紧的附着于产品表面；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5.分类标识采用感光制版的丝印技术印刷；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6.符合中华人民共和国城镇建设行业标准《塑料垃圾桶通用技术条件》CJ/T 280-2008标准。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25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材质：不锈钢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EB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BE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CE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46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按标准桶身喷涂“其他垃圾”和“可回收物”字样</w:t>
            </w:r>
          </w:p>
        </w:tc>
      </w:tr>
      <w:tr w14:paraId="6A64E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0" w:hRule="atLeast"/>
        </w:trPr>
        <w:tc>
          <w:tcPr>
            <w:tcW w:w="2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39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3E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分类废物箱配套内胆</w:t>
            </w:r>
          </w:p>
        </w:tc>
        <w:tc>
          <w:tcPr>
            <w:tcW w:w="1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51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733550" cy="1914525"/>
                  <wp:effectExtent l="0" t="0" r="0" b="9525"/>
                  <wp:docPr id="4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B56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1.宽边≥310mm，窄边≥260mm，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长边≥330mm，高≥490mm；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2.厚度≥2.5mm；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3.桶身重量≥2.60KG；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4.容积≥40L；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53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玻璃纤维材质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8D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绿色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26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0B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424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1F0AA4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5B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2025-12-02T04:59:30Z</dcterms:created>
  <dc:creator>Administrator</dc:creator>
  <cp:lastModifiedBy>申易</cp:lastModifiedBy>
  <dcterms:modified xsi:type="dcterms:W3CDTF">2025-12-02T04:59:53Z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eyJoZGlkIjoiNDI4OTM4ZTM4ODdiYmVlODczOTg3YWZlNGZhNTIyNzMiLCJ1c2VySWQiOiIzNDQzMTIzMjYifQ==</vt:lpwstr>
  </property>
  <property fmtid="{D5CDD505-2E9C-101B-9397-08002B2CF9AE}" pid="4" name="ICV">
    <vt:lpwstr>7FCDD7A5F26644E3AC4997648BC9198F_12</vt:lpwstr>
  </property>
</Properties>
</file>