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9560D4">
      <w:pPr>
        <w:widowControl/>
        <w:adjustRightInd w:val="0"/>
        <w:snapToGrid w:val="0"/>
        <w:spacing w:line="580" w:lineRule="exact"/>
        <w:jc w:val="center"/>
        <w:outlineLvl w:val="0"/>
        <w:rPr>
          <w:rFonts w:hint="eastAsia" w:ascii="黑体" w:hAnsi="黑体" w:eastAsia="黑体" w:cs="黑体"/>
          <w:b/>
          <w:bCs/>
          <w:sz w:val="44"/>
          <w:szCs w:val="44"/>
          <w:lang w:val="en-US" w:eastAsia="zh-CN"/>
        </w:rPr>
      </w:pPr>
      <w:r>
        <w:rPr>
          <w:rFonts w:hint="eastAsia" w:ascii="黑体" w:hAnsi="黑体" w:eastAsia="黑体" w:cs="黑体"/>
          <w:b/>
          <w:bCs/>
          <w:sz w:val="44"/>
          <w:szCs w:val="44"/>
          <w:lang w:val="en-US" w:eastAsia="zh-CN"/>
        </w:rPr>
        <w:t>凉山州现代房屋建筑集成制造有限公司</w:t>
      </w:r>
    </w:p>
    <w:p w14:paraId="3032E904">
      <w:pPr>
        <w:widowControl/>
        <w:adjustRightInd w:val="0"/>
        <w:snapToGrid w:val="0"/>
        <w:spacing w:line="580" w:lineRule="exact"/>
        <w:jc w:val="center"/>
        <w:outlineLvl w:val="0"/>
        <w:rPr>
          <w:rFonts w:hint="eastAsia"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喜德县光明大道西延线改扩建项目(二期)</w:t>
      </w:r>
    </w:p>
    <w:p w14:paraId="6F993329">
      <w:pPr>
        <w:widowControl/>
        <w:adjustRightInd w:val="0"/>
        <w:snapToGrid w:val="0"/>
        <w:spacing w:line="580" w:lineRule="exact"/>
        <w:jc w:val="center"/>
        <w:outlineLvl w:val="0"/>
        <w:rPr>
          <w:rFonts w:hint="default" w:ascii="黑体" w:hAnsi="黑体" w:eastAsia="黑体" w:cs="黑体"/>
          <w:b/>
          <w:bCs/>
          <w:sz w:val="44"/>
          <w:szCs w:val="44"/>
          <w:lang w:val="en-US" w:eastAsia="zh-CN"/>
        </w:rPr>
      </w:pPr>
      <w:r>
        <w:rPr>
          <w:rFonts w:hint="eastAsia" w:ascii="黑体" w:hAnsi="黑体" w:eastAsia="黑体" w:cs="黑体"/>
          <w:b/>
          <w:bCs/>
          <w:sz w:val="44"/>
          <w:szCs w:val="44"/>
          <w:highlight w:val="none"/>
          <w:lang w:val="en-US" w:eastAsia="zh-CN"/>
        </w:rPr>
        <w:t>钢筋混凝土承插管</w:t>
      </w:r>
      <w:r>
        <w:rPr>
          <w:rFonts w:hint="eastAsia" w:ascii="黑体" w:hAnsi="黑体" w:eastAsia="黑体" w:cs="黑体"/>
          <w:b/>
          <w:bCs/>
          <w:sz w:val="44"/>
          <w:szCs w:val="44"/>
          <w:lang w:val="en-US" w:eastAsia="zh-CN"/>
        </w:rPr>
        <w:t>材料采购</w:t>
      </w:r>
    </w:p>
    <w:p w14:paraId="5F4AC9E1">
      <w:pPr>
        <w:widowControl/>
        <w:adjustRightInd w:val="0"/>
        <w:snapToGrid w:val="0"/>
        <w:spacing w:line="580" w:lineRule="exact"/>
        <w:jc w:val="center"/>
        <w:outlineLvl w:val="0"/>
        <w:rPr>
          <w:rFonts w:ascii="黑体" w:hAnsi="黑体" w:eastAsia="黑体" w:cs="黑体"/>
          <w:b/>
          <w:bCs/>
          <w:sz w:val="44"/>
          <w:szCs w:val="44"/>
        </w:rPr>
      </w:pPr>
      <w:r>
        <w:rPr>
          <w:rFonts w:hint="eastAsia" w:ascii="黑体" w:hAnsi="黑体" w:eastAsia="黑体" w:cs="黑体"/>
          <w:b/>
          <w:bCs/>
          <w:sz w:val="44"/>
          <w:szCs w:val="44"/>
          <w:lang w:val="en-US" w:eastAsia="zh-CN"/>
        </w:rPr>
        <w:t>网络竞价公</w:t>
      </w:r>
      <w:r>
        <w:rPr>
          <w:rFonts w:hint="eastAsia" w:ascii="黑体" w:hAnsi="黑体" w:eastAsia="黑体" w:cs="黑体"/>
          <w:b/>
          <w:bCs/>
          <w:sz w:val="44"/>
          <w:szCs w:val="44"/>
        </w:rPr>
        <w:t>告</w:t>
      </w:r>
    </w:p>
    <w:p w14:paraId="0E0BC455">
      <w:pPr>
        <w:spacing w:line="580" w:lineRule="exact"/>
        <w:jc w:val="center"/>
        <w:rPr>
          <w:rFonts w:ascii="黑体" w:hAnsi="黑体" w:eastAsia="黑体" w:cs="黑体"/>
          <w:b/>
          <w:bCs/>
          <w:sz w:val="44"/>
          <w:szCs w:val="44"/>
        </w:rPr>
      </w:pPr>
    </w:p>
    <w:p w14:paraId="2801BE1B">
      <w:pPr>
        <w:widowControl/>
        <w:spacing w:line="580" w:lineRule="exact"/>
        <w:ind w:firstLine="640" w:firstLineChars="200"/>
        <w:textAlignment w:val="center"/>
        <w:rPr>
          <w:rFonts w:hint="eastAsia" w:hAnsi="仿宋_GB2312" w:eastAsia="仿宋_GB2312"/>
          <w:sz w:val="32"/>
          <w:szCs w:val="32"/>
          <w:shd w:val="clear" w:color="auto" w:fill="FFFFFF"/>
          <w:lang w:val="en-US" w:eastAsia="zh-CN"/>
        </w:rPr>
      </w:pPr>
      <w:r>
        <w:rPr>
          <w:rFonts w:hint="eastAsia" w:hAnsi="仿宋_GB2312" w:eastAsia="仿宋_GB2312"/>
          <w:sz w:val="32"/>
          <w:szCs w:val="32"/>
          <w:highlight w:val="none"/>
          <w:shd w:val="clear" w:color="auto" w:fill="FFFFFF"/>
          <w:lang w:val="en-US" w:eastAsia="zh-CN"/>
        </w:rPr>
        <w:t>凉山州现代房屋建筑集成制造有限公司公开竞选喜德县光明大道西延线改扩建项目(二期)所需钢筋混凝土承插管材料供应商，现将有关事宜公告如</w:t>
      </w:r>
      <w:r>
        <w:rPr>
          <w:rFonts w:hint="eastAsia" w:hAnsi="仿宋_GB2312" w:eastAsia="仿宋_GB2312"/>
          <w:sz w:val="32"/>
          <w:szCs w:val="32"/>
          <w:shd w:val="clear" w:color="auto" w:fill="FFFFFF"/>
          <w:lang w:val="en-US" w:eastAsia="zh-CN"/>
        </w:rPr>
        <w:t>下：</w:t>
      </w:r>
    </w:p>
    <w:p w14:paraId="07AEAD07">
      <w:pPr>
        <w:adjustRightInd w:val="0"/>
        <w:snapToGrid w:val="0"/>
        <w:spacing w:line="580" w:lineRule="exact"/>
        <w:ind w:firstLine="640" w:firstLineChars="200"/>
        <w:outlineLvl w:val="0"/>
        <w:rPr>
          <w:rFonts w:eastAsia="黑体"/>
          <w:sz w:val="32"/>
          <w:szCs w:val="32"/>
          <w:shd w:val="clear" w:color="auto" w:fill="FFFFFF"/>
        </w:rPr>
      </w:pPr>
      <w:r>
        <w:rPr>
          <w:rFonts w:hAnsi="黑体" w:eastAsia="黑体"/>
          <w:sz w:val="32"/>
          <w:szCs w:val="32"/>
          <w:shd w:val="clear" w:color="auto" w:fill="FFFFFF"/>
        </w:rPr>
        <w:t>一、基本情况</w:t>
      </w:r>
    </w:p>
    <w:p w14:paraId="496BE547">
      <w:pPr>
        <w:adjustRightInd w:val="0"/>
        <w:snapToGrid w:val="0"/>
        <w:spacing w:line="580" w:lineRule="exact"/>
        <w:ind w:firstLine="640" w:firstLineChars="200"/>
        <w:rPr>
          <w:rFonts w:eastAsia="仿宋_GB2312"/>
          <w:bCs/>
          <w:sz w:val="32"/>
          <w:szCs w:val="32"/>
          <w:shd w:val="clear" w:color="auto" w:fill="FFFFFF"/>
        </w:rPr>
      </w:pPr>
      <w:r>
        <w:rPr>
          <w:rFonts w:hAnsi="仿宋_GB2312" w:eastAsia="仿宋_GB2312"/>
          <w:bCs/>
          <w:sz w:val="32"/>
          <w:szCs w:val="32"/>
          <w:shd w:val="clear" w:color="auto" w:fill="FFFFFF"/>
        </w:rPr>
        <w:t>（一）采</w:t>
      </w:r>
      <w:r>
        <w:rPr>
          <w:rFonts w:hint="eastAsia" w:hAnsi="仿宋_GB2312" w:eastAsia="仿宋_GB2312"/>
          <w:bCs/>
          <w:sz w:val="32"/>
          <w:szCs w:val="32"/>
          <w:shd w:val="clear" w:color="auto" w:fill="FFFFFF"/>
          <w:lang w:val="en-US" w:eastAsia="zh-CN"/>
        </w:rPr>
        <w:t xml:space="preserve"> </w:t>
      </w:r>
      <w:r>
        <w:rPr>
          <w:rFonts w:hAnsi="仿宋_GB2312" w:eastAsia="仿宋_GB2312"/>
          <w:bCs/>
          <w:sz w:val="32"/>
          <w:szCs w:val="32"/>
          <w:shd w:val="clear" w:color="auto" w:fill="FFFFFF"/>
        </w:rPr>
        <w:t>购</w:t>
      </w:r>
      <w:r>
        <w:rPr>
          <w:rFonts w:hint="eastAsia" w:hAnsi="仿宋_GB2312" w:eastAsia="仿宋_GB2312"/>
          <w:bCs/>
          <w:sz w:val="32"/>
          <w:szCs w:val="32"/>
          <w:shd w:val="clear" w:color="auto" w:fill="FFFFFF"/>
          <w:lang w:val="en-US" w:eastAsia="zh-CN"/>
        </w:rPr>
        <w:t xml:space="preserve"> </w:t>
      </w:r>
      <w:r>
        <w:rPr>
          <w:rFonts w:hint="eastAsia" w:hAnsi="仿宋_GB2312" w:eastAsia="仿宋_GB2312"/>
          <w:bCs/>
          <w:sz w:val="32"/>
          <w:szCs w:val="32"/>
          <w:shd w:val="clear" w:color="auto" w:fill="FFFFFF"/>
        </w:rPr>
        <w:t>人</w:t>
      </w:r>
      <w:r>
        <w:rPr>
          <w:rFonts w:hAnsi="仿宋_GB2312" w:eastAsia="仿宋_GB2312"/>
          <w:bCs/>
          <w:sz w:val="32"/>
          <w:szCs w:val="32"/>
          <w:shd w:val="clear" w:color="auto" w:fill="FFFFFF"/>
        </w:rPr>
        <w:t>：</w:t>
      </w:r>
      <w:r>
        <w:rPr>
          <w:rFonts w:hint="eastAsia" w:hAnsi="仿宋_GB2312" w:eastAsia="仿宋_GB2312"/>
          <w:bCs/>
          <w:sz w:val="32"/>
          <w:szCs w:val="32"/>
          <w:shd w:val="clear" w:color="auto" w:fill="FFFFFF"/>
          <w:lang w:val="en-US" w:eastAsia="zh-CN"/>
        </w:rPr>
        <w:t>凉山州现代房屋建筑集成制造有限公司</w:t>
      </w:r>
    </w:p>
    <w:p w14:paraId="7C8E788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hAnsi="仿宋_GB2312" w:eastAsia="仿宋_GB2312"/>
          <w:bCs/>
          <w:sz w:val="32"/>
          <w:szCs w:val="32"/>
          <w:highlight w:val="yellow"/>
          <w:shd w:val="clear" w:color="auto" w:fill="FFFFFF"/>
          <w:lang w:val="en-US" w:eastAsia="zh-CN"/>
        </w:rPr>
      </w:pPr>
      <w:r>
        <w:rPr>
          <w:rFonts w:hAnsi="仿宋_GB2312" w:eastAsia="仿宋_GB2312"/>
          <w:bCs/>
          <w:sz w:val="32"/>
          <w:szCs w:val="32"/>
          <w:highlight w:val="none"/>
          <w:shd w:val="clear" w:color="auto" w:fill="FFFFFF"/>
        </w:rPr>
        <w:t>（二）项目</w:t>
      </w:r>
      <w:r>
        <w:rPr>
          <w:rFonts w:hint="eastAsia" w:hAnsi="仿宋_GB2312" w:eastAsia="仿宋_GB2312"/>
          <w:bCs/>
          <w:sz w:val="32"/>
          <w:szCs w:val="32"/>
          <w:shd w:val="clear" w:color="auto" w:fill="FFFFFF"/>
          <w:lang w:val="en-US" w:eastAsia="zh-CN"/>
        </w:rPr>
        <w:t>名称：</w:t>
      </w:r>
      <w:r>
        <w:rPr>
          <w:rFonts w:hint="eastAsia" w:hAnsi="仿宋_GB2312" w:eastAsia="仿宋_GB2312"/>
          <w:sz w:val="32"/>
          <w:szCs w:val="32"/>
          <w:highlight w:val="none"/>
          <w:shd w:val="clear" w:color="auto" w:fill="FFFFFF"/>
          <w:lang w:val="en-US" w:eastAsia="zh-CN"/>
        </w:rPr>
        <w:t>喜德县光明大道西延线改扩建项目(二期)</w:t>
      </w:r>
    </w:p>
    <w:p w14:paraId="194DE5EC">
      <w:pPr>
        <w:adjustRightInd w:val="0"/>
        <w:snapToGrid w:val="0"/>
        <w:spacing w:line="580" w:lineRule="exact"/>
        <w:ind w:firstLine="640" w:firstLineChars="200"/>
        <w:outlineLvl w:val="0"/>
        <w:rPr>
          <w:rFonts w:hint="eastAsia" w:hAnsi="仿宋_GB2312" w:eastAsia="仿宋_GB2312"/>
          <w:sz w:val="32"/>
          <w:szCs w:val="32"/>
          <w:shd w:val="clear" w:color="auto" w:fill="FFFFFF"/>
          <w:lang w:val="en-US" w:eastAsia="zh-CN"/>
        </w:rPr>
      </w:pPr>
      <w:r>
        <w:rPr>
          <w:rFonts w:hint="eastAsia" w:eastAsia="仿宋_GB2312"/>
          <w:sz w:val="32"/>
          <w:szCs w:val="32"/>
          <w:shd w:val="clear" w:color="auto" w:fill="FFFFFF"/>
        </w:rPr>
        <w:t>（三）</w:t>
      </w:r>
      <w:r>
        <w:rPr>
          <w:rFonts w:hint="eastAsia" w:hAnsi="仿宋_GB2312" w:eastAsia="仿宋_GB2312"/>
          <w:sz w:val="32"/>
          <w:szCs w:val="32"/>
          <w:shd w:val="clear" w:color="auto" w:fill="FFFFFF"/>
        </w:rPr>
        <w:t>采购</w:t>
      </w:r>
      <w:r>
        <w:rPr>
          <w:rFonts w:hint="eastAsia" w:hAnsi="仿宋_GB2312" w:eastAsia="仿宋_GB2312"/>
          <w:sz w:val="32"/>
          <w:szCs w:val="32"/>
          <w:shd w:val="clear" w:color="auto" w:fill="FFFFFF"/>
          <w:lang w:val="en-US" w:eastAsia="zh-CN"/>
        </w:rPr>
        <w:t>预算：</w:t>
      </w:r>
      <w:r>
        <w:rPr>
          <w:rFonts w:hint="eastAsia" w:hAnsi="仿宋_GB2312" w:eastAsia="仿宋_GB2312"/>
          <w:bCs/>
          <w:sz w:val="32"/>
          <w:szCs w:val="32"/>
          <w:highlight w:val="none"/>
          <w:shd w:val="clear" w:color="auto" w:fill="FFFFFF"/>
          <w:lang w:val="en-US" w:eastAsia="zh-CN"/>
        </w:rPr>
        <w:t>1035786.25</w:t>
      </w:r>
      <w:r>
        <w:rPr>
          <w:rFonts w:hint="eastAsia" w:hAnsi="仿宋_GB2312" w:eastAsia="仿宋_GB2312"/>
          <w:sz w:val="32"/>
          <w:szCs w:val="32"/>
          <w:shd w:val="clear" w:color="auto" w:fill="FFFFFF"/>
          <w:lang w:val="en-US" w:eastAsia="zh-CN"/>
        </w:rPr>
        <w:t>元（大写：</w:t>
      </w:r>
      <w:r>
        <w:rPr>
          <w:rFonts w:hint="eastAsia" w:hAnsi="仿宋_GB2312" w:eastAsia="仿宋_GB2312"/>
          <w:bCs/>
          <w:sz w:val="32"/>
          <w:szCs w:val="32"/>
          <w:highlight w:val="none"/>
          <w:shd w:val="clear" w:color="auto" w:fill="FFFFFF"/>
          <w:lang w:val="en-US" w:eastAsia="zh-CN"/>
        </w:rPr>
        <w:t>壹佰零叁万伍仟柒佰捌拾陆元贰角伍分</w:t>
      </w:r>
      <w:r>
        <w:rPr>
          <w:rFonts w:hint="eastAsia" w:hAnsi="仿宋_GB2312" w:eastAsia="仿宋_GB2312"/>
          <w:sz w:val="32"/>
          <w:szCs w:val="32"/>
          <w:shd w:val="clear" w:color="auto" w:fill="FFFFFF"/>
          <w:lang w:val="en-US" w:eastAsia="zh-CN"/>
        </w:rPr>
        <w:t>），包括附件等完成本项目的全部费用。</w:t>
      </w:r>
    </w:p>
    <w:p w14:paraId="7D732DAC">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r>
        <w:rPr>
          <w:rFonts w:hAnsi="仿宋_GB2312" w:eastAsia="仿宋_GB2312"/>
          <w:sz w:val="32"/>
          <w:szCs w:val="32"/>
          <w:shd w:val="clear" w:color="auto" w:fill="FFFFFF"/>
        </w:rPr>
        <w:t>（</w:t>
      </w:r>
      <w:r>
        <w:rPr>
          <w:rFonts w:hint="eastAsia" w:hAnsi="仿宋_GB2312" w:eastAsia="仿宋_GB2312"/>
          <w:sz w:val="32"/>
          <w:szCs w:val="32"/>
          <w:shd w:val="clear" w:color="auto" w:fill="FFFFFF"/>
        </w:rPr>
        <w:t>四</w:t>
      </w:r>
      <w:r>
        <w:rPr>
          <w:rFonts w:hAnsi="仿宋_GB2312" w:eastAsia="仿宋_GB2312"/>
          <w:sz w:val="32"/>
          <w:szCs w:val="32"/>
          <w:shd w:val="clear" w:color="auto" w:fill="FFFFFF"/>
        </w:rPr>
        <w:t>）公告期限：3个工作日。</w:t>
      </w:r>
    </w:p>
    <w:p w14:paraId="5C0E29FA">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78D9974F">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0F45055E">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39E1887F">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649CBCE4">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7663BF74">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6676D227">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12BDB445">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3FE70C26">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p w14:paraId="0543D42D">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sectPr>
          <w:footerReference r:id="rId3" w:type="default"/>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5EDA00E5">
      <w:pPr>
        <w:numPr>
          <w:ilvl w:val="0"/>
          <w:numId w:val="1"/>
        </w:numPr>
        <w:adjustRightInd w:val="0"/>
        <w:snapToGrid w:val="0"/>
        <w:spacing w:line="580" w:lineRule="exact"/>
        <w:ind w:firstLine="640" w:firstLineChars="200"/>
        <w:outlineLvl w:val="0"/>
        <w:rPr>
          <w:rFonts w:hAnsi="黑体" w:eastAsia="黑体"/>
          <w:sz w:val="32"/>
          <w:szCs w:val="32"/>
          <w:shd w:val="clear" w:color="auto" w:fill="FFFFFF"/>
        </w:rPr>
      </w:pPr>
      <w:r>
        <w:rPr>
          <w:rFonts w:hAnsi="黑体" w:eastAsia="黑体"/>
          <w:sz w:val="32"/>
          <w:szCs w:val="32"/>
          <w:shd w:val="clear" w:color="auto" w:fill="FFFFFF"/>
        </w:rPr>
        <w:t>采购要求</w:t>
      </w:r>
    </w:p>
    <w:p w14:paraId="2DD5F25C">
      <w:pPr>
        <w:pStyle w:val="4"/>
        <w:widowControl/>
        <w:shd w:val="clear" w:color="auto"/>
        <w:spacing w:before="0" w:beforeAutospacing="0" w:after="0" w:afterAutospacing="0" w:line="580" w:lineRule="exact"/>
        <w:ind w:firstLine="640" w:firstLineChars="200"/>
        <w:jc w:val="both"/>
        <w:rPr>
          <w:rFonts w:hAnsi="仿宋_GB2312" w:eastAsia="仿宋_GB2312"/>
          <w:sz w:val="32"/>
          <w:szCs w:val="32"/>
          <w:shd w:val="clear" w:color="auto" w:fill="FFFFFF"/>
        </w:rPr>
      </w:pPr>
    </w:p>
    <w:tbl>
      <w:tblPr>
        <w:tblStyle w:val="5"/>
        <w:tblW w:w="14108"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4"/>
        <w:gridCol w:w="1432"/>
        <w:gridCol w:w="2070"/>
        <w:gridCol w:w="3577"/>
        <w:gridCol w:w="727"/>
        <w:gridCol w:w="1134"/>
        <w:gridCol w:w="1200"/>
        <w:gridCol w:w="1255"/>
        <w:gridCol w:w="1475"/>
        <w:gridCol w:w="574"/>
      </w:tblGrid>
      <w:tr w14:paraId="3529C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F6407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序号</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C49D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物料名称</w:t>
            </w:r>
          </w:p>
        </w:tc>
        <w:tc>
          <w:tcPr>
            <w:tcW w:w="20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391436">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规格型号</w:t>
            </w:r>
          </w:p>
        </w:tc>
        <w:tc>
          <w:tcPr>
            <w:tcW w:w="35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A8C91">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cs="宋体"/>
                <w:i w:val="0"/>
                <w:iCs w:val="0"/>
                <w:color w:val="000000"/>
                <w:kern w:val="0"/>
                <w:sz w:val="24"/>
                <w:szCs w:val="24"/>
                <w:u w:val="none"/>
                <w:lang w:val="en-US" w:eastAsia="zh-CN" w:bidi="ar"/>
              </w:rPr>
              <w:t>技术参数</w:t>
            </w:r>
          </w:p>
        </w:tc>
        <w:tc>
          <w:tcPr>
            <w:tcW w:w="7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80646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单位</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4E53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暂估需求量</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FD2DE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cs="宋体"/>
                <w:i w:val="0"/>
                <w:iCs w:val="0"/>
                <w:color w:val="000000"/>
                <w:kern w:val="0"/>
                <w:sz w:val="24"/>
                <w:szCs w:val="24"/>
                <w:u w:val="none"/>
                <w:lang w:val="en-US" w:eastAsia="zh-CN" w:bidi="ar"/>
              </w:rPr>
              <w:t>预算单价（元）</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C493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金额（元）</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1DE45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最高限价</w:t>
            </w:r>
            <w:r>
              <w:rPr>
                <w:rFonts w:hint="eastAsia" w:ascii="宋体" w:hAnsi="宋体" w:cs="宋体"/>
                <w:i w:val="0"/>
                <w:iCs w:val="0"/>
                <w:color w:val="000000"/>
                <w:kern w:val="0"/>
                <w:sz w:val="24"/>
                <w:szCs w:val="24"/>
                <w:u w:val="none"/>
                <w:lang w:val="en-US" w:eastAsia="zh-CN" w:bidi="ar"/>
              </w:rPr>
              <w:t>（元）</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CD56A6">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cs="宋体"/>
                <w:i w:val="0"/>
                <w:iCs w:val="0"/>
                <w:color w:val="000000"/>
                <w:kern w:val="0"/>
                <w:sz w:val="24"/>
                <w:szCs w:val="24"/>
                <w:u w:val="none"/>
                <w:lang w:val="en-US" w:eastAsia="zh-CN" w:bidi="ar"/>
              </w:rPr>
              <w:t>备注</w:t>
            </w:r>
          </w:p>
        </w:tc>
      </w:tr>
      <w:tr w14:paraId="4A895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86B0B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80DE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E3C7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Ⅱ级钢筋混凝土承插管 DN800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98E8FD">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1.管座材质：Ⅱ级钢筋混凝土承插管</w:t>
            </w:r>
          </w:p>
          <w:p w14:paraId="12BC3415">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2.规格：DN800</w:t>
            </w:r>
          </w:p>
          <w:p w14:paraId="653BAA6C">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 xml:space="preserve">3.接口方式：承插连接 </w:t>
            </w:r>
          </w:p>
          <w:p w14:paraId="4AFEBBE4">
            <w:pPr>
              <w:keepNext w:val="0"/>
              <w:keepLines w:val="0"/>
              <w:widowControl/>
              <w:suppressLineNumbers w:val="0"/>
              <w:jc w:val="left"/>
              <w:textAlignment w:val="center"/>
              <w:rPr>
                <w:rFonts w:hint="eastAsia" w:ascii="宋体" w:hAnsi="宋体" w:eastAsia="宋体" w:cs="宋体"/>
                <w:color w:val="000000"/>
                <w:kern w:val="0"/>
                <w:sz w:val="22"/>
                <w:szCs w:val="22"/>
                <w:highlight w:val="none"/>
                <w:lang w:val="en-US" w:eastAsia="zh-CN" w:bidi="ar-SA"/>
              </w:rPr>
            </w:pPr>
            <w:r>
              <w:rPr>
                <w:rFonts w:hint="eastAsia" w:ascii="宋体" w:hAnsi="宋体" w:cs="宋体"/>
                <w:i w:val="0"/>
                <w:color w:val="000000"/>
                <w:sz w:val="20"/>
                <w:szCs w:val="20"/>
                <w:u w:val="none"/>
                <w:lang w:val="en-US" w:eastAsia="zh-CN"/>
              </w:rPr>
              <w:t>4</w:t>
            </w:r>
            <w:r>
              <w:rPr>
                <w:rFonts w:hint="eastAsia" w:ascii="宋体" w:hAnsi="宋体" w:eastAsia="宋体" w:cs="宋体"/>
                <w:i w:val="0"/>
                <w:color w:val="000000"/>
                <w:sz w:val="20"/>
                <w:szCs w:val="20"/>
                <w:u w:val="none"/>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C814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sz w:val="20"/>
                <w:szCs w:val="20"/>
                <w:u w:val="none"/>
                <w:lang w:val="en-US" w:eastAsia="zh-CN"/>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B51C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348</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4F020">
            <w:pPr>
              <w:keepNext w:val="0"/>
              <w:keepLines w:val="0"/>
              <w:widowControl/>
              <w:suppressLineNumbers w:val="0"/>
              <w:jc w:val="center"/>
              <w:textAlignment w:val="bottom"/>
              <w:rPr>
                <w:rFonts w:hint="default" w:ascii="宋体" w:hAnsi="宋体" w:eastAsia="宋体" w:cs="宋体"/>
                <w:i w:val="0"/>
                <w:iCs w:val="0"/>
                <w:color w:val="000000"/>
                <w:sz w:val="20"/>
                <w:szCs w:val="20"/>
                <w:u w:val="none"/>
                <w:lang w:val="en-US"/>
              </w:rPr>
            </w:pPr>
            <w:r>
              <w:rPr>
                <w:rFonts w:hint="eastAsia" w:ascii="宋体" w:hAnsi="宋体" w:eastAsia="宋体" w:cs="宋体"/>
                <w:i w:val="0"/>
                <w:color w:val="000000"/>
                <w:kern w:val="0"/>
                <w:sz w:val="21"/>
                <w:szCs w:val="21"/>
                <w:u w:val="none"/>
                <w:lang w:val="en-US" w:eastAsia="zh-CN" w:bidi="ar"/>
              </w:rPr>
              <w:t>327.7</w:t>
            </w:r>
            <w:r>
              <w:rPr>
                <w:rFonts w:hint="eastAsia" w:ascii="宋体" w:hAnsi="宋体" w:cs="宋体"/>
                <w:i w:val="0"/>
                <w:color w:val="000000"/>
                <w:kern w:val="0"/>
                <w:sz w:val="21"/>
                <w:szCs w:val="21"/>
                <w:u w:val="none"/>
                <w:lang w:val="en-US" w:eastAsia="zh-CN" w:bidi="ar"/>
              </w:rPr>
              <w:t>0</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C0E51">
            <w:pPr>
              <w:keepNext w:val="0"/>
              <w:keepLines w:val="0"/>
              <w:widowControl/>
              <w:suppressLineNumbers w:val="0"/>
              <w:jc w:val="center"/>
              <w:textAlignment w:val="bottom"/>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114039.6</w:t>
            </w:r>
            <w:r>
              <w:rPr>
                <w:rFonts w:hint="eastAsia" w:ascii="宋体" w:hAnsi="宋体" w:cs="宋体"/>
                <w:i w:val="0"/>
                <w:color w:val="000000"/>
                <w:kern w:val="0"/>
                <w:sz w:val="21"/>
                <w:szCs w:val="21"/>
                <w:u w:val="none"/>
                <w:lang w:val="en-US" w:eastAsia="zh-CN" w:bidi="ar"/>
              </w:rPr>
              <w:t>0</w:t>
            </w:r>
          </w:p>
        </w:tc>
        <w:tc>
          <w:tcPr>
            <w:tcW w:w="1475" w:type="dxa"/>
            <w:vMerge w:val="restart"/>
            <w:tcBorders>
              <w:top w:val="single" w:color="000000" w:sz="4" w:space="0"/>
              <w:left w:val="single" w:color="000000" w:sz="4" w:space="0"/>
              <w:right w:val="single" w:color="000000" w:sz="4" w:space="0"/>
            </w:tcBorders>
            <w:shd w:val="clear" w:color="auto" w:fill="auto"/>
            <w:vAlign w:val="center"/>
          </w:tcPr>
          <w:p w14:paraId="74374407">
            <w:pPr>
              <w:keepNext w:val="0"/>
              <w:keepLines w:val="0"/>
              <w:widowControl/>
              <w:suppressLineNumbers w:val="0"/>
              <w:jc w:val="center"/>
              <w:textAlignment w:val="bottom"/>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1035786.25</w:t>
            </w: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69F579">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5A070F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5433">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2</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56B0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7180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Ⅱ级钢筋混凝土承插管 DN400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827D7">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1.管座材质：Ⅱ级钢筋混凝土承插管</w:t>
            </w:r>
          </w:p>
          <w:p w14:paraId="07700E3D">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2.规格：DN400</w:t>
            </w:r>
          </w:p>
          <w:p w14:paraId="531A5C40">
            <w:pPr>
              <w:keepNext w:val="0"/>
              <w:keepLines w:val="0"/>
              <w:widowControl/>
              <w:suppressLineNumbers w:val="0"/>
              <w:jc w:val="left"/>
              <w:textAlignment w:val="top"/>
              <w:rPr>
                <w:rFonts w:hint="eastAsia" w:ascii="宋体" w:hAnsi="宋体" w:eastAsia="宋体" w:cs="宋体"/>
                <w:i w:val="0"/>
                <w:color w:val="000000"/>
                <w:sz w:val="20"/>
                <w:szCs w:val="20"/>
                <w:u w:val="none"/>
              </w:rPr>
            </w:pPr>
            <w:r>
              <w:rPr>
                <w:rFonts w:hint="eastAsia" w:ascii="宋体" w:hAnsi="宋体" w:eastAsia="宋体" w:cs="宋体"/>
                <w:i w:val="0"/>
                <w:color w:val="000000"/>
                <w:sz w:val="20"/>
                <w:szCs w:val="20"/>
                <w:u w:val="none"/>
              </w:rPr>
              <w:t xml:space="preserve">3.接口方式：承插连接 </w:t>
            </w:r>
          </w:p>
          <w:p w14:paraId="7A8079C9">
            <w:pPr>
              <w:keepNext w:val="0"/>
              <w:keepLines w:val="0"/>
              <w:widowControl/>
              <w:suppressLineNumbers w:val="0"/>
              <w:jc w:val="left"/>
              <w:textAlignment w:val="center"/>
              <w:rPr>
                <w:rFonts w:hint="eastAsia" w:ascii="宋体" w:hAnsi="宋体" w:eastAsia="宋体" w:cs="宋体"/>
                <w:color w:val="000000"/>
                <w:kern w:val="0"/>
                <w:sz w:val="22"/>
                <w:szCs w:val="22"/>
                <w:highlight w:val="none"/>
                <w:lang w:val="en-US" w:eastAsia="zh-CN" w:bidi="ar-SA"/>
              </w:rPr>
            </w:pPr>
            <w:r>
              <w:rPr>
                <w:rFonts w:hint="eastAsia" w:ascii="宋体" w:hAnsi="宋体" w:cs="宋体"/>
                <w:i w:val="0"/>
                <w:color w:val="000000"/>
                <w:sz w:val="20"/>
                <w:szCs w:val="20"/>
                <w:u w:val="none"/>
                <w:lang w:val="en-US" w:eastAsia="zh-CN"/>
              </w:rPr>
              <w:t>4</w:t>
            </w:r>
            <w:r>
              <w:rPr>
                <w:rFonts w:hint="eastAsia" w:ascii="宋体" w:hAnsi="宋体" w:eastAsia="宋体" w:cs="宋体"/>
                <w:i w:val="0"/>
                <w:color w:val="000000"/>
                <w:sz w:val="20"/>
                <w:szCs w:val="20"/>
                <w:u w:val="none"/>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911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5834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55</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72D1AE">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118.65</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21E68F">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6525.75</w:t>
            </w:r>
          </w:p>
        </w:tc>
        <w:tc>
          <w:tcPr>
            <w:tcW w:w="1475" w:type="dxa"/>
            <w:vMerge w:val="continue"/>
            <w:tcBorders>
              <w:left w:val="single" w:color="000000" w:sz="4" w:space="0"/>
              <w:right w:val="single" w:color="000000" w:sz="4" w:space="0"/>
            </w:tcBorders>
            <w:shd w:val="clear" w:color="auto" w:fill="auto"/>
            <w:vAlign w:val="center"/>
          </w:tcPr>
          <w:p w14:paraId="6418B012">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DCCA7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B194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02D40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3</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D10FB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234C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Ⅱ级钢筋混凝土承插管 DN300 雨水口连接管</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65CC3">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1.管座材质：Ⅱ级钢筋混凝土承插管</w:t>
            </w:r>
          </w:p>
          <w:p w14:paraId="081D43F3">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2.规格：DN300</w:t>
            </w:r>
          </w:p>
          <w:p w14:paraId="0245DC29">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0E30900F">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87561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B1319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274</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177D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88.14</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9056FF">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24150.36</w:t>
            </w:r>
          </w:p>
        </w:tc>
        <w:tc>
          <w:tcPr>
            <w:tcW w:w="1475" w:type="dxa"/>
            <w:vMerge w:val="continue"/>
            <w:tcBorders>
              <w:left w:val="single" w:color="000000" w:sz="4" w:space="0"/>
              <w:right w:val="single" w:color="000000" w:sz="4" w:space="0"/>
            </w:tcBorders>
            <w:shd w:val="clear" w:color="auto" w:fill="auto"/>
            <w:vAlign w:val="center"/>
          </w:tcPr>
          <w:p w14:paraId="64681D73">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22F76C">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2AC18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8C0C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4</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7A1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98DE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Ⅱ 级钢筋混凝土承插管 DN1000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5AE8">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14:paraId="43C5D5ED">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2.规格：DN1000</w:t>
            </w:r>
          </w:p>
          <w:p w14:paraId="63D63B37">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01A92BB4">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490FA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5E1D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266</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6FEA2">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450.87</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DA91B">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119931.42</w:t>
            </w:r>
          </w:p>
        </w:tc>
        <w:tc>
          <w:tcPr>
            <w:tcW w:w="1475" w:type="dxa"/>
            <w:vMerge w:val="continue"/>
            <w:tcBorders>
              <w:left w:val="single" w:color="000000" w:sz="4" w:space="0"/>
              <w:right w:val="single" w:color="000000" w:sz="4" w:space="0"/>
            </w:tcBorders>
            <w:shd w:val="clear" w:color="auto" w:fill="auto"/>
            <w:vAlign w:val="center"/>
          </w:tcPr>
          <w:p w14:paraId="1BF8BFB4">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E471E">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D8FB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CEB0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5</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E0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8DA1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Ⅲ 级钢筋混凝土承插管 DN800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70163">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14:paraId="1B589252">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2.规格：DN800</w:t>
            </w:r>
          </w:p>
          <w:p w14:paraId="3D7AA44E">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0068B7DC">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05F20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2A5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968</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BE4231">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339</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3215C1">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328152</w:t>
            </w:r>
          </w:p>
        </w:tc>
        <w:tc>
          <w:tcPr>
            <w:tcW w:w="1475" w:type="dxa"/>
            <w:vMerge w:val="continue"/>
            <w:tcBorders>
              <w:left w:val="single" w:color="000000" w:sz="4" w:space="0"/>
              <w:right w:val="single" w:color="000000" w:sz="4" w:space="0"/>
            </w:tcBorders>
            <w:shd w:val="clear" w:color="auto" w:fill="auto"/>
            <w:vAlign w:val="center"/>
          </w:tcPr>
          <w:p w14:paraId="54F7BC4E">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71C10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6119CA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6BE7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6</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EA2D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02F0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Ⅲ 级钢筋混凝土承插管 DN600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584007">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14:paraId="2B0C757A">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2.规格：DN600</w:t>
            </w:r>
          </w:p>
          <w:p w14:paraId="2DC29C3B">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44D01B0D">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F1C7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973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1400</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BFC5CC">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215.83</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2020BD">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302162</w:t>
            </w:r>
          </w:p>
        </w:tc>
        <w:tc>
          <w:tcPr>
            <w:tcW w:w="1475" w:type="dxa"/>
            <w:vMerge w:val="continue"/>
            <w:tcBorders>
              <w:left w:val="single" w:color="000000" w:sz="4" w:space="0"/>
              <w:right w:val="single" w:color="000000" w:sz="4" w:space="0"/>
            </w:tcBorders>
            <w:shd w:val="clear" w:color="auto" w:fill="auto"/>
            <w:vAlign w:val="center"/>
          </w:tcPr>
          <w:p w14:paraId="2CD51F34">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C6186B">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8C27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CAF0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cs="宋体"/>
                <w:i w:val="0"/>
                <w:iCs w:val="0"/>
                <w:color w:val="000000"/>
                <w:kern w:val="0"/>
                <w:sz w:val="20"/>
                <w:szCs w:val="20"/>
                <w:u w:val="none"/>
                <w:lang w:val="en-US" w:eastAsia="zh-CN" w:bidi="ar"/>
              </w:rPr>
              <w:t>7</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C956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9AC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Ⅲ 级钢筋混凝土承插管 DN400</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405FC">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14:paraId="6F7F8B95">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2.规格：DN400</w:t>
            </w:r>
          </w:p>
          <w:p w14:paraId="766D4B55">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4C9612CC">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A78FA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bookmarkStart w:id="0" w:name="_GoBack"/>
            <w:r>
              <w:rPr>
                <w:rFonts w:hint="eastAsia" w:ascii="宋体" w:hAnsi="宋体" w:cs="宋体"/>
                <w:i w:val="0"/>
                <w:color w:val="000000"/>
                <w:kern w:val="0"/>
                <w:sz w:val="20"/>
                <w:szCs w:val="20"/>
                <w:u w:val="none"/>
                <w:lang w:val="en-US" w:eastAsia="zh-CN" w:bidi="ar"/>
              </w:rPr>
              <w:t>米</w:t>
            </w:r>
            <w:bookmarkEnd w:id="0"/>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6C488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786</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3D9FAA">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123.17</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0E97FB">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96811.62</w:t>
            </w:r>
          </w:p>
        </w:tc>
        <w:tc>
          <w:tcPr>
            <w:tcW w:w="1475" w:type="dxa"/>
            <w:vMerge w:val="continue"/>
            <w:tcBorders>
              <w:left w:val="single" w:color="000000" w:sz="4" w:space="0"/>
              <w:right w:val="single" w:color="000000" w:sz="4" w:space="0"/>
            </w:tcBorders>
            <w:shd w:val="clear" w:color="auto" w:fill="auto"/>
            <w:vAlign w:val="center"/>
          </w:tcPr>
          <w:p w14:paraId="1402EE04">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E37775">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1C7D0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66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B4D27">
            <w:pPr>
              <w:keepNext w:val="0"/>
              <w:keepLines w:val="0"/>
              <w:widowControl/>
              <w:suppressLineNumbers w:val="0"/>
              <w:jc w:val="center"/>
              <w:textAlignment w:val="center"/>
              <w:rPr>
                <w:rFonts w:hint="eastAsia" w:ascii="宋体" w:hAnsi="宋体" w:eastAsia="宋体" w:cs="宋体"/>
                <w:i w:val="0"/>
                <w:iCs w:val="0"/>
                <w:color w:val="000000"/>
                <w:sz w:val="20"/>
                <w:szCs w:val="20"/>
                <w:u w:val="none"/>
                <w:lang w:val="en-US" w:eastAsia="zh-CN"/>
              </w:rPr>
            </w:pPr>
            <w:r>
              <w:rPr>
                <w:rFonts w:hint="eastAsia" w:ascii="宋体" w:hAnsi="宋体" w:cs="宋体"/>
                <w:i w:val="0"/>
                <w:iCs w:val="0"/>
                <w:color w:val="000000"/>
                <w:sz w:val="20"/>
                <w:szCs w:val="20"/>
                <w:u w:val="none"/>
                <w:lang w:val="en-US" w:eastAsia="zh-CN"/>
              </w:rPr>
              <w:t>8</w:t>
            </w:r>
          </w:p>
        </w:tc>
        <w:tc>
          <w:tcPr>
            <w:tcW w:w="14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4B5E7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sz w:val="20"/>
                <w:szCs w:val="20"/>
                <w:u w:val="none"/>
                <w:lang w:val="en-US" w:eastAsia="zh-CN"/>
              </w:rPr>
              <w:t xml:space="preserve">钢筋混凝土承插管 </w:t>
            </w:r>
          </w:p>
        </w:tc>
        <w:tc>
          <w:tcPr>
            <w:tcW w:w="20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671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Ⅲ 级钢筋混凝土承插管 DN300雨水口连接管</w:t>
            </w:r>
          </w:p>
        </w:tc>
        <w:tc>
          <w:tcPr>
            <w:tcW w:w="35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0EC241">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1.管座材质：Ⅲ 级钢筋混凝土承插管</w:t>
            </w:r>
          </w:p>
          <w:p w14:paraId="44B2870C">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2.规格：DN300</w:t>
            </w:r>
          </w:p>
          <w:p w14:paraId="71FEB895">
            <w:pPr>
              <w:keepNext w:val="0"/>
              <w:keepLines w:val="0"/>
              <w:widowControl/>
              <w:suppressLineNumbers w:val="0"/>
              <w:jc w:val="left"/>
              <w:textAlignment w:val="center"/>
              <w:rPr>
                <w:rFonts w:hint="eastAsia" w:ascii="宋体" w:hAnsi="宋体" w:eastAsia="宋体" w:cs="宋体"/>
                <w:i w:val="0"/>
                <w:color w:val="000000"/>
                <w:kern w:val="0"/>
                <w:sz w:val="20"/>
                <w:szCs w:val="20"/>
                <w:u w:val="none"/>
                <w:lang w:val="en-US" w:eastAsia="zh-CN" w:bidi="ar"/>
              </w:rPr>
            </w:pPr>
            <w:r>
              <w:rPr>
                <w:rFonts w:hint="eastAsia" w:ascii="宋体" w:hAnsi="宋体" w:eastAsia="宋体" w:cs="宋体"/>
                <w:i w:val="0"/>
                <w:color w:val="000000"/>
                <w:kern w:val="0"/>
                <w:sz w:val="20"/>
                <w:szCs w:val="20"/>
                <w:u w:val="none"/>
                <w:lang w:val="en-US" w:eastAsia="zh-CN" w:bidi="ar"/>
              </w:rPr>
              <w:t xml:space="preserve">3.接口方式：承插连接 </w:t>
            </w:r>
          </w:p>
          <w:p w14:paraId="0AA5B150">
            <w:pPr>
              <w:keepNext w:val="0"/>
              <w:keepLines w:val="0"/>
              <w:widowControl/>
              <w:suppressLineNumbers w:val="0"/>
              <w:jc w:val="left"/>
              <w:textAlignment w:val="center"/>
              <w:rPr>
                <w:rFonts w:hint="eastAsia" w:ascii="宋体" w:hAnsi="宋体" w:eastAsia="宋体" w:cs="宋体"/>
                <w:b/>
                <w:bCs/>
                <w:color w:val="000000"/>
                <w:kern w:val="0"/>
                <w:sz w:val="22"/>
                <w:szCs w:val="22"/>
                <w:highlight w:val="none"/>
                <w:lang w:val="en-US" w:eastAsia="zh-CN" w:bidi="ar-SA"/>
              </w:rPr>
            </w:pPr>
            <w:r>
              <w:rPr>
                <w:rFonts w:hint="eastAsia" w:ascii="宋体" w:hAnsi="宋体" w:cs="宋体"/>
                <w:i w:val="0"/>
                <w:color w:val="000000"/>
                <w:kern w:val="0"/>
                <w:sz w:val="20"/>
                <w:szCs w:val="20"/>
                <w:u w:val="none"/>
                <w:lang w:val="en-US" w:eastAsia="zh-CN" w:bidi="ar"/>
              </w:rPr>
              <w:t>4</w:t>
            </w:r>
            <w:r>
              <w:rPr>
                <w:rFonts w:hint="eastAsia" w:ascii="宋体" w:hAnsi="宋体" w:eastAsia="宋体" w:cs="宋体"/>
                <w:i w:val="0"/>
                <w:color w:val="000000"/>
                <w:kern w:val="0"/>
                <w:sz w:val="20"/>
                <w:szCs w:val="20"/>
                <w:u w:val="none"/>
                <w:lang w:val="en-US" w:eastAsia="zh-CN" w:bidi="ar"/>
              </w:rPr>
              <w:t>.管道检验及试验要求：按规范要求</w:t>
            </w:r>
          </w:p>
        </w:tc>
        <w:tc>
          <w:tcPr>
            <w:tcW w:w="72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997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cs="宋体"/>
                <w:i w:val="0"/>
                <w:color w:val="000000"/>
                <w:kern w:val="0"/>
                <w:sz w:val="20"/>
                <w:szCs w:val="20"/>
                <w:u w:val="none"/>
                <w:lang w:val="en-US" w:eastAsia="zh-CN" w:bidi="ar"/>
              </w:rPr>
              <w:t>米</w:t>
            </w:r>
          </w:p>
        </w:tc>
        <w:tc>
          <w:tcPr>
            <w:tcW w:w="11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FC464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0"/>
                <w:szCs w:val="20"/>
                <w:u w:val="none"/>
                <w:lang w:val="en-US" w:eastAsia="zh-CN" w:bidi="ar"/>
              </w:rPr>
              <w:t>475</w:t>
            </w:r>
          </w:p>
        </w:tc>
        <w:tc>
          <w:tcPr>
            <w:tcW w:w="1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8463D">
            <w:pPr>
              <w:keepNext w:val="0"/>
              <w:keepLines w:val="0"/>
              <w:widowControl/>
              <w:suppressLineNumbers w:val="0"/>
              <w:jc w:val="center"/>
              <w:textAlignment w:val="bottom"/>
              <w:rPr>
                <w:rFonts w:hint="eastAsia" w:ascii="宋体" w:hAnsi="宋体" w:eastAsia="宋体" w:cs="宋体"/>
                <w:i w:val="0"/>
                <w:iCs w:val="0"/>
                <w:color w:val="000000"/>
                <w:sz w:val="20"/>
                <w:szCs w:val="20"/>
                <w:u w:val="none"/>
              </w:rPr>
            </w:pPr>
            <w:r>
              <w:rPr>
                <w:rFonts w:hint="eastAsia" w:ascii="宋体" w:hAnsi="宋体" w:eastAsia="宋体" w:cs="宋体"/>
                <w:i w:val="0"/>
                <w:color w:val="000000"/>
                <w:kern w:val="0"/>
                <w:sz w:val="21"/>
                <w:szCs w:val="21"/>
                <w:u w:val="none"/>
                <w:lang w:val="en-US" w:eastAsia="zh-CN" w:bidi="ar"/>
              </w:rPr>
              <w:t>92.66</w:t>
            </w:r>
          </w:p>
        </w:tc>
        <w:tc>
          <w:tcPr>
            <w:tcW w:w="12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57A9F7">
            <w:pPr>
              <w:keepNext w:val="0"/>
              <w:keepLines w:val="0"/>
              <w:widowControl/>
              <w:suppressLineNumbers w:val="0"/>
              <w:jc w:val="center"/>
              <w:textAlignment w:val="bottom"/>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color w:val="000000"/>
                <w:kern w:val="0"/>
                <w:sz w:val="21"/>
                <w:szCs w:val="21"/>
                <w:u w:val="none"/>
                <w:lang w:val="en-US" w:eastAsia="zh-CN" w:bidi="ar"/>
              </w:rPr>
              <w:t>44013.5</w:t>
            </w:r>
          </w:p>
        </w:tc>
        <w:tc>
          <w:tcPr>
            <w:tcW w:w="1475" w:type="dxa"/>
            <w:vMerge w:val="continue"/>
            <w:tcBorders>
              <w:left w:val="single" w:color="000000" w:sz="4" w:space="0"/>
              <w:bottom w:val="single" w:color="000000" w:sz="4" w:space="0"/>
              <w:right w:val="single" w:color="000000" w:sz="4" w:space="0"/>
            </w:tcBorders>
            <w:shd w:val="clear" w:color="auto" w:fill="auto"/>
            <w:vAlign w:val="center"/>
          </w:tcPr>
          <w:p w14:paraId="408AD603">
            <w:pPr>
              <w:keepNext w:val="0"/>
              <w:keepLines w:val="0"/>
              <w:widowControl/>
              <w:suppressLineNumbers w:val="0"/>
              <w:jc w:val="center"/>
              <w:textAlignment w:val="bottom"/>
              <w:rPr>
                <w:rFonts w:hint="default" w:ascii="宋体" w:hAnsi="宋体" w:eastAsia="宋体" w:cs="宋体"/>
                <w:i w:val="0"/>
                <w:iCs w:val="0"/>
                <w:color w:val="000000"/>
                <w:kern w:val="0"/>
                <w:sz w:val="21"/>
                <w:szCs w:val="21"/>
                <w:u w:val="none"/>
                <w:lang w:val="en-US" w:eastAsia="zh-CN" w:bidi="ar"/>
              </w:rPr>
            </w:pPr>
          </w:p>
        </w:tc>
        <w:tc>
          <w:tcPr>
            <w:tcW w:w="5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F88B7">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14:paraId="020C0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14108" w:type="dxa"/>
            <w:gridSpan w:val="10"/>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95FAAE">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注：</w:t>
            </w:r>
          </w:p>
          <w:p w14:paraId="55A6B235">
            <w:pPr>
              <w:keepNext w:val="0"/>
              <w:keepLines w:val="0"/>
              <w:widowControl/>
              <w:numPr>
                <w:ilvl w:val="0"/>
                <w:numId w:val="2"/>
              </w:numPr>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本次报价含包含材料费、运输费、装车费等一切费用，含13%增值税专用发票;</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2、付款方式：每月25日与甲方项目部核对当月供货量办理当月结算，且经甲方公司审核完成后于次月25日前支付当月结算金额的80%，全部供货完成后与甲方项目部办理总结算，且经甲方公司审核完成后于次月25日前支付至总结算金额的100%。</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3、上述数量为暂定数量，最终以本项目实际签收数量为准进行结算。</w:t>
            </w:r>
          </w:p>
          <w:p w14:paraId="4AF2B6CB">
            <w:pPr>
              <w:keepNext w:val="0"/>
              <w:keepLines w:val="0"/>
              <w:widowControl/>
              <w:numPr>
                <w:ilvl w:val="0"/>
                <w:numId w:val="0"/>
              </w:numPr>
              <w:suppressLineNumbers w:val="0"/>
              <w:jc w:val="left"/>
              <w:textAlignment w:val="center"/>
              <w:rPr>
                <w:rFonts w:hint="eastAsia" w:ascii="宋体" w:hAnsi="宋体" w:eastAsia="宋体" w:cs="宋体"/>
                <w:i w:val="0"/>
                <w:iCs w:val="0"/>
                <w:color w:val="000000"/>
                <w:kern w:val="0"/>
                <w:sz w:val="24"/>
                <w:szCs w:val="24"/>
                <w:highlight w:val="yellow"/>
                <w:u w:val="none"/>
                <w:lang w:val="en-US" w:eastAsia="zh-CN" w:bidi="ar"/>
              </w:rPr>
            </w:pPr>
          </w:p>
        </w:tc>
      </w:tr>
    </w:tbl>
    <w:p w14:paraId="211FC388">
      <w:pPr>
        <w:rPr>
          <w:rFonts w:hAnsi="仿宋_GB2312" w:eastAsia="仿宋_GB2312"/>
          <w:sz w:val="32"/>
          <w:szCs w:val="32"/>
          <w:shd w:val="clear" w:color="auto" w:fill="FFFFFF"/>
        </w:rPr>
        <w:sectPr>
          <w:pgSz w:w="16838" w:h="11906" w:orient="landscape"/>
          <w:pgMar w:top="1644" w:right="1440" w:bottom="1474" w:left="1440"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25B14703">
      <w:pPr>
        <w:ind w:firstLine="640" w:firstLineChars="200"/>
        <w:rPr>
          <w:rFonts w:ascii="仿宋_GB2312" w:hAnsi="仿宋_GB2312" w:eastAsia="仿宋_GB2312" w:cs="仿宋_GB2312"/>
          <w:bCs/>
          <w:sz w:val="32"/>
          <w:szCs w:val="32"/>
          <w:shd w:val="clear" w:color="auto" w:fill="FFFFFF"/>
        </w:rPr>
      </w:pPr>
      <w:r>
        <w:rPr>
          <w:rFonts w:hint="eastAsia" w:hAnsi="黑体" w:eastAsia="黑体"/>
          <w:sz w:val="32"/>
          <w:szCs w:val="32"/>
          <w:shd w:val="clear" w:color="auto" w:fill="FFFFFF"/>
        </w:rPr>
        <w:t>三、质量要求</w:t>
      </w:r>
    </w:p>
    <w:p w14:paraId="37EC10A5">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（一）符合国家现行的质量标准和出厂标准</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需附合格证。</w:t>
      </w:r>
    </w:p>
    <w:p w14:paraId="65E986DD">
      <w:pPr>
        <w:adjustRightInd w:val="0"/>
        <w:snapToGrid w:val="0"/>
        <w:spacing w:line="540" w:lineRule="exact"/>
        <w:ind w:firstLine="640" w:firstLineChars="200"/>
        <w:rPr>
          <w:rFonts w:hAnsi="仿宋_GB2312" w:eastAsia="仿宋_GB2312"/>
          <w:sz w:val="32"/>
          <w:szCs w:val="32"/>
          <w:shd w:val="clear" w:color="auto" w:fill="FFFFFF"/>
        </w:rPr>
      </w:pPr>
      <w:r>
        <w:rPr>
          <w:rFonts w:hint="eastAsia" w:hAnsi="仿宋_GB2312" w:eastAsia="仿宋_GB2312"/>
          <w:sz w:val="32"/>
          <w:szCs w:val="32"/>
          <w:shd w:val="clear" w:color="auto" w:fill="FFFFFF"/>
        </w:rPr>
        <w:t>（二）采购标的均为生产厂家原装全新合格产品，供应商不得以次充好；产品来源渠道必须合法，同时应根据国家有关规定、厂家服务承诺及采购人的要求做好售后服务工作。</w:t>
      </w:r>
    </w:p>
    <w:p w14:paraId="21685A83">
      <w:pPr>
        <w:pStyle w:val="4"/>
        <w:widowControl/>
        <w:shd w:val="clear" w:color="auto"/>
        <w:spacing w:before="0" w:beforeAutospacing="0" w:after="0" w:afterAutospacing="0" w:line="540" w:lineRule="exact"/>
        <w:ind w:firstLine="640" w:firstLineChars="200"/>
        <w:jc w:val="both"/>
        <w:rPr>
          <w:rFonts w:hAnsi="仿宋_GB2312" w:eastAsia="仿宋_GB2312"/>
          <w:sz w:val="32"/>
          <w:szCs w:val="32"/>
          <w:shd w:val="clear" w:color="auto" w:fill="FFFFFF"/>
        </w:rPr>
      </w:pPr>
      <w:r>
        <w:rPr>
          <w:rFonts w:hint="eastAsia" w:hAnsi="仿宋_GB2312" w:eastAsia="仿宋_GB2312"/>
          <w:sz w:val="32"/>
          <w:szCs w:val="32"/>
          <w:shd w:val="clear" w:color="auto" w:fill="FFFFFF"/>
        </w:rPr>
        <w:t>（三）供应商所提供的采购标的是经检验合格的全新正品。供应商所提供的采购标的数量、型号和外观尺寸等与采购要求及产品清单不符或存在破损、短少或损坏等情况，供应商应在规定时间更换合格产品。如产生更换或补货等情形并导致交货期延误的，</w:t>
      </w:r>
      <w:r>
        <w:rPr>
          <w:rFonts w:hAnsi="仿宋_GB2312" w:eastAsia="仿宋_GB2312"/>
          <w:sz w:val="32"/>
          <w:szCs w:val="32"/>
          <w:shd w:val="clear" w:color="auto" w:fill="FFFFFF"/>
        </w:rPr>
        <w:t>采购</w:t>
      </w:r>
      <w:r>
        <w:rPr>
          <w:rFonts w:hint="eastAsia" w:hAnsi="仿宋_GB2312" w:eastAsia="仿宋_GB2312"/>
          <w:sz w:val="32"/>
          <w:szCs w:val="32"/>
          <w:shd w:val="clear" w:color="auto" w:fill="FFFFFF"/>
        </w:rPr>
        <w:t>人有权根据合同条款要求供应商进行赔偿。</w:t>
      </w:r>
    </w:p>
    <w:p w14:paraId="613E2135">
      <w:pPr>
        <w:tabs>
          <w:tab w:val="left" w:pos="840"/>
        </w:tabs>
        <w:adjustRightInd w:val="0"/>
        <w:snapToGrid w:val="0"/>
        <w:spacing w:line="540" w:lineRule="exact"/>
        <w:ind w:right="120"/>
        <w:outlineLvl w:val="0"/>
        <w:rPr>
          <w:rFonts w:eastAsia="黑体"/>
          <w:sz w:val="32"/>
          <w:szCs w:val="32"/>
        </w:rPr>
      </w:pPr>
      <w:r>
        <w:rPr>
          <w:rFonts w:eastAsia="仿宋_GB2312"/>
          <w:sz w:val="32"/>
          <w:szCs w:val="32"/>
        </w:rPr>
        <w:t xml:space="preserve">    </w:t>
      </w:r>
      <w:r>
        <w:rPr>
          <w:rFonts w:hint="eastAsia" w:hAnsi="黑体" w:eastAsia="黑体"/>
          <w:sz w:val="32"/>
          <w:szCs w:val="32"/>
        </w:rPr>
        <w:t>四</w:t>
      </w:r>
      <w:r>
        <w:rPr>
          <w:rFonts w:hAnsi="黑体" w:eastAsia="黑体"/>
          <w:sz w:val="32"/>
          <w:szCs w:val="32"/>
        </w:rPr>
        <w:t>、</w:t>
      </w:r>
      <w:r>
        <w:rPr>
          <w:rFonts w:hAnsi="黑体" w:eastAsia="黑体"/>
          <w:sz w:val="32"/>
          <w:szCs w:val="32"/>
          <w:shd w:val="clear" w:color="auto" w:fill="FFFFFF"/>
        </w:rPr>
        <w:t>中选规则</w:t>
      </w:r>
    </w:p>
    <w:p w14:paraId="713ED193">
      <w:pPr>
        <w:tabs>
          <w:tab w:val="left" w:pos="840"/>
        </w:tabs>
        <w:adjustRightInd w:val="0"/>
        <w:snapToGrid w:val="0"/>
        <w:spacing w:line="540" w:lineRule="exact"/>
        <w:ind w:right="120"/>
        <w:outlineLvl w:val="1"/>
        <w:rPr>
          <w:rFonts w:eastAsia="仿宋_GB2312"/>
          <w:b/>
          <w:sz w:val="32"/>
          <w:szCs w:val="32"/>
        </w:rPr>
      </w:pPr>
      <w:r>
        <w:rPr>
          <w:rFonts w:eastAsia="仿宋_GB2312"/>
          <w:sz w:val="32"/>
          <w:szCs w:val="32"/>
        </w:rPr>
        <w:t xml:space="preserve">    </w:t>
      </w:r>
      <w:r>
        <w:rPr>
          <w:rFonts w:hAnsi="仿宋_GB2312" w:eastAsia="仿宋_GB2312"/>
          <w:bCs/>
          <w:sz w:val="32"/>
          <w:szCs w:val="32"/>
        </w:rPr>
        <w:t>（一）发布信息公告</w:t>
      </w:r>
    </w:p>
    <w:p w14:paraId="74645B42">
      <w:pPr>
        <w:adjustRightInd w:val="0"/>
        <w:snapToGrid w:val="0"/>
        <w:spacing w:line="540" w:lineRule="exact"/>
        <w:ind w:left="0" w:leftChars="0" w:firstLine="640" w:firstLineChars="200"/>
        <w:rPr>
          <w:rFonts w:eastAsia="仿宋_GB2312"/>
          <w:sz w:val="32"/>
          <w:szCs w:val="32"/>
          <w:highlight w:val="none"/>
        </w:rPr>
      </w:pPr>
      <w:r>
        <w:rPr>
          <w:rFonts w:eastAsia="仿宋_GB2312"/>
          <w:sz w:val="32"/>
          <w:szCs w:val="32"/>
          <w:highlight w:val="none"/>
        </w:rPr>
        <w:t>公告期：202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3</w:t>
      </w:r>
      <w:r>
        <w:rPr>
          <w:rFonts w:eastAsia="仿宋_GB2312"/>
          <w:sz w:val="32"/>
          <w:szCs w:val="32"/>
          <w:highlight w:val="none"/>
        </w:rPr>
        <w:t>月</w:t>
      </w:r>
      <w:r>
        <w:rPr>
          <w:rFonts w:hint="eastAsia" w:eastAsia="仿宋_GB2312"/>
          <w:sz w:val="32"/>
          <w:szCs w:val="32"/>
          <w:highlight w:val="none"/>
          <w:lang w:val="en-US" w:eastAsia="zh-CN"/>
        </w:rPr>
        <w:t>30</w:t>
      </w:r>
      <w:r>
        <w:rPr>
          <w:rFonts w:eastAsia="仿宋_GB2312"/>
          <w:sz w:val="32"/>
          <w:szCs w:val="32"/>
          <w:highlight w:val="none"/>
        </w:rPr>
        <w:t>日</w:t>
      </w:r>
      <w:r>
        <w:rPr>
          <w:rFonts w:hint="eastAsia" w:eastAsia="仿宋_GB2312"/>
          <w:sz w:val="32"/>
          <w:szCs w:val="32"/>
          <w:highlight w:val="none"/>
          <w:lang w:val="en-US" w:eastAsia="zh-CN"/>
        </w:rPr>
        <w:t>10:00</w:t>
      </w:r>
      <w:r>
        <w:rPr>
          <w:rFonts w:eastAsia="仿宋_GB2312"/>
          <w:sz w:val="32"/>
          <w:szCs w:val="32"/>
          <w:highlight w:val="none"/>
        </w:rPr>
        <w:t>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1</w:t>
      </w:r>
      <w:r>
        <w:rPr>
          <w:rFonts w:eastAsia="仿宋_GB2312"/>
          <w:sz w:val="32"/>
          <w:szCs w:val="32"/>
          <w:highlight w:val="none"/>
        </w:rPr>
        <w:t>日</w:t>
      </w:r>
      <w:r>
        <w:rPr>
          <w:rFonts w:hint="eastAsia" w:eastAsia="仿宋_GB2312"/>
          <w:sz w:val="32"/>
          <w:szCs w:val="32"/>
          <w:highlight w:val="none"/>
          <w:lang w:val="en-US" w:eastAsia="zh-CN"/>
        </w:rPr>
        <w:t>17:00</w:t>
      </w:r>
      <w:r>
        <w:rPr>
          <w:rFonts w:hint="eastAsia" w:eastAsia="仿宋_GB2312"/>
          <w:sz w:val="32"/>
          <w:szCs w:val="32"/>
          <w:highlight w:val="none"/>
        </w:rPr>
        <w:t>（北京时间）</w:t>
      </w:r>
      <w:r>
        <w:rPr>
          <w:rFonts w:eastAsia="仿宋_GB2312"/>
          <w:sz w:val="32"/>
          <w:szCs w:val="32"/>
          <w:highlight w:val="none"/>
        </w:rPr>
        <w:t>。</w:t>
      </w:r>
    </w:p>
    <w:p w14:paraId="57B7843A">
      <w:pPr>
        <w:adjustRightInd w:val="0"/>
        <w:snapToGrid w:val="0"/>
        <w:spacing w:line="540" w:lineRule="exact"/>
        <w:ind w:left="0" w:leftChars="0" w:firstLine="640" w:firstLineChars="200"/>
        <w:rPr>
          <w:rFonts w:hint="eastAsia" w:eastAsia="仿宋_GB2312"/>
          <w:sz w:val="32"/>
          <w:szCs w:val="32"/>
          <w:highlight w:val="none"/>
          <w:lang w:eastAsia="zh-CN"/>
        </w:rPr>
      </w:pPr>
      <w:r>
        <w:rPr>
          <w:rFonts w:eastAsia="仿宋_GB2312"/>
          <w:sz w:val="32"/>
          <w:szCs w:val="32"/>
          <w:highlight w:val="none"/>
        </w:rPr>
        <w:t>资格附件递交截止时间</w:t>
      </w:r>
      <w:r>
        <w:rPr>
          <w:rFonts w:hint="eastAsia" w:eastAsia="仿宋_GB2312"/>
          <w:sz w:val="32"/>
          <w:szCs w:val="32"/>
          <w:highlight w:val="none"/>
          <w:lang w:eastAsia="zh-CN"/>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4</w:t>
      </w:r>
      <w:r>
        <w:rPr>
          <w:rFonts w:eastAsia="仿宋_GB2312"/>
          <w:sz w:val="32"/>
          <w:szCs w:val="32"/>
          <w:highlight w:val="none"/>
        </w:rPr>
        <w:t>月</w:t>
      </w:r>
      <w:r>
        <w:rPr>
          <w:rFonts w:hint="eastAsia" w:eastAsia="仿宋_GB2312"/>
          <w:sz w:val="32"/>
          <w:szCs w:val="32"/>
          <w:highlight w:val="none"/>
          <w:lang w:val="en-US" w:eastAsia="zh-CN"/>
        </w:rPr>
        <w:t>1</w:t>
      </w:r>
      <w:r>
        <w:rPr>
          <w:rFonts w:eastAsia="仿宋_GB2312"/>
          <w:sz w:val="32"/>
          <w:szCs w:val="32"/>
          <w:highlight w:val="none"/>
        </w:rPr>
        <w:t>日</w:t>
      </w:r>
      <w:r>
        <w:rPr>
          <w:rFonts w:hint="eastAsia" w:eastAsia="仿宋_GB2312"/>
          <w:sz w:val="32"/>
          <w:szCs w:val="32"/>
          <w:highlight w:val="none"/>
          <w:lang w:val="en-US" w:eastAsia="zh-CN"/>
        </w:rPr>
        <w:t xml:space="preserve">17:00 </w:t>
      </w:r>
      <w:r>
        <w:rPr>
          <w:rFonts w:hint="eastAsia" w:eastAsia="仿宋_GB2312"/>
          <w:sz w:val="32"/>
          <w:szCs w:val="32"/>
          <w:highlight w:val="none"/>
        </w:rPr>
        <w:t>（北京时间）</w:t>
      </w:r>
      <w:r>
        <w:rPr>
          <w:rFonts w:eastAsia="仿宋_GB2312"/>
          <w:sz w:val="32"/>
          <w:szCs w:val="32"/>
          <w:highlight w:val="none"/>
        </w:rPr>
        <w:t>。</w:t>
      </w:r>
    </w:p>
    <w:p w14:paraId="7872EF31">
      <w:pPr>
        <w:adjustRightInd w:val="0"/>
        <w:snapToGrid w:val="0"/>
        <w:spacing w:line="540" w:lineRule="exact"/>
        <w:ind w:left="0" w:leftChars="0"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75CBAFDE">
      <w:pPr>
        <w:adjustRightInd w:val="0"/>
        <w:snapToGrid w:val="0"/>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1.公告期满，如</w:t>
      </w:r>
      <w:r>
        <w:rPr>
          <w:rFonts w:hint="eastAsia" w:hAnsi="仿宋_GB2312" w:eastAsia="仿宋_GB2312"/>
          <w:sz w:val="32"/>
          <w:szCs w:val="32"/>
          <w:highlight w:val="none"/>
          <w:lang w:eastAsia="zh-CN"/>
        </w:rPr>
        <w:t>本项目</w:t>
      </w:r>
      <w:r>
        <w:rPr>
          <w:rFonts w:hint="eastAsia" w:hAnsi="仿宋_GB2312" w:eastAsia="仿宋_GB2312"/>
          <w:sz w:val="32"/>
          <w:szCs w:val="32"/>
          <w:highlight w:val="none"/>
        </w:rPr>
        <w:t>征集到2家及2家以上意向供应商，则通过网络竞价的方式，价低者中。</w:t>
      </w:r>
    </w:p>
    <w:p w14:paraId="6AE20914">
      <w:pPr>
        <w:adjustRightInd w:val="0"/>
        <w:snapToGrid w:val="0"/>
        <w:spacing w:line="540" w:lineRule="exact"/>
        <w:ind w:firstLine="640" w:firstLineChars="200"/>
        <w:jc w:val="both"/>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lang w:eastAsia="zh-CN"/>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04A53BB2">
      <w:pPr>
        <w:widowControl/>
        <w:shd w:val="clear" w:color="auto"/>
        <w:spacing w:line="540" w:lineRule="exact"/>
        <w:ind w:firstLine="64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63A4F274">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w:t>
      </w:r>
      <w:r>
        <w:rPr>
          <w:rFonts w:hAnsi="仿宋_GB2312" w:eastAsia="仿宋_GB2312"/>
          <w:sz w:val="32"/>
          <w:szCs w:val="32"/>
          <w:highlight w:val="none"/>
          <w:shd w:val="clear" w:color="auto" w:fill="FFFFFF"/>
        </w:rPr>
        <w:t>竞价起始价：</w:t>
      </w:r>
      <w:r>
        <w:rPr>
          <w:rFonts w:hint="eastAsia" w:hAnsi="仿宋_GB2312" w:eastAsia="仿宋_GB2312"/>
          <w:bCs/>
          <w:sz w:val="32"/>
          <w:szCs w:val="32"/>
          <w:highlight w:val="none"/>
          <w:shd w:val="clear" w:color="auto" w:fill="FFFFFF"/>
          <w:lang w:val="en-US" w:eastAsia="zh-CN"/>
        </w:rPr>
        <w:t>1035786.25</w:t>
      </w:r>
      <w:r>
        <w:rPr>
          <w:rFonts w:hint="eastAsia" w:hAnsi="仿宋_GB2312" w:eastAsia="仿宋_GB2312"/>
          <w:sz w:val="32"/>
          <w:szCs w:val="32"/>
          <w:highlight w:val="none"/>
          <w:shd w:val="clear" w:color="auto" w:fill="FFFFFF"/>
          <w:lang w:val="en-US" w:eastAsia="zh-CN"/>
        </w:rPr>
        <w:t>元</w:t>
      </w:r>
      <w:r>
        <w:rPr>
          <w:rFonts w:hAnsi="仿宋_GB2312" w:eastAsia="仿宋_GB2312"/>
          <w:sz w:val="32"/>
          <w:szCs w:val="32"/>
          <w:highlight w:val="none"/>
          <w:shd w:val="clear" w:color="auto" w:fill="FFFFFF"/>
        </w:rPr>
        <w:t>；</w:t>
      </w:r>
    </w:p>
    <w:p w14:paraId="1D8731AB">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2.</w:t>
      </w:r>
      <w:r>
        <w:rPr>
          <w:rFonts w:hAnsi="仿宋_GB2312" w:eastAsia="仿宋_GB2312"/>
          <w:sz w:val="32"/>
          <w:szCs w:val="32"/>
          <w:highlight w:val="none"/>
          <w:shd w:val="clear" w:color="auto" w:fill="FFFFFF"/>
        </w:rPr>
        <w:t>减价幅度：</w:t>
      </w:r>
      <w:r>
        <w:rPr>
          <w:rFonts w:hint="eastAsia" w:hAnsi="仿宋_GB2312" w:eastAsia="仿宋_GB2312"/>
          <w:bCs/>
          <w:sz w:val="32"/>
          <w:szCs w:val="32"/>
          <w:highlight w:val="none"/>
          <w:shd w:val="clear" w:color="auto" w:fill="FFFFFF"/>
          <w:lang w:val="en-US" w:eastAsia="zh-CN"/>
        </w:rPr>
        <w:t>5000</w:t>
      </w:r>
      <w:r>
        <w:rPr>
          <w:rFonts w:hint="eastAsia" w:hAnsi="仿宋_GB2312" w:eastAsia="仿宋_GB2312"/>
          <w:sz w:val="32"/>
          <w:szCs w:val="32"/>
          <w:highlight w:val="none"/>
          <w:shd w:val="clear" w:color="auto" w:fill="FFFFFF"/>
        </w:rPr>
        <w:t>元</w:t>
      </w:r>
      <w:r>
        <w:rPr>
          <w:rFonts w:hAnsi="仿宋_GB2312" w:eastAsia="仿宋_GB2312"/>
          <w:sz w:val="32"/>
          <w:szCs w:val="32"/>
          <w:highlight w:val="none"/>
          <w:shd w:val="clear" w:color="auto" w:fill="FFFFFF"/>
        </w:rPr>
        <w:t>；</w:t>
      </w:r>
    </w:p>
    <w:p w14:paraId="30750824">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3.</w:t>
      </w:r>
      <w:r>
        <w:rPr>
          <w:rFonts w:hAnsi="仿宋_GB2312" w:eastAsia="仿宋_GB2312"/>
          <w:color w:val="auto"/>
          <w:sz w:val="32"/>
          <w:szCs w:val="32"/>
          <w:highlight w:val="none"/>
          <w:shd w:val="clear" w:color="auto" w:fill="FFFFFF"/>
        </w:rPr>
        <w:t>限时报价期：</w:t>
      </w:r>
      <w:r>
        <w:rPr>
          <w:rFonts w:hint="eastAsia" w:eastAsia="仿宋_GB2312" w:cs="Times New Roman"/>
          <w:sz w:val="32"/>
          <w:szCs w:val="32"/>
          <w:highlight w:val="none"/>
          <w:lang w:val="en-US" w:eastAsia="zh-CN"/>
        </w:rPr>
        <w:t>20</w:t>
      </w:r>
      <w:r>
        <w:rPr>
          <w:rFonts w:hAnsi="仿宋_GB2312" w:eastAsia="仿宋_GB2312"/>
          <w:color w:val="auto"/>
          <w:sz w:val="32"/>
          <w:szCs w:val="32"/>
          <w:highlight w:val="none"/>
          <w:shd w:val="clear" w:color="auto" w:fill="FFFFFF"/>
        </w:rPr>
        <w:t>分钟；</w:t>
      </w:r>
    </w:p>
    <w:p w14:paraId="46505C7B">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4.</w:t>
      </w:r>
      <w:r>
        <w:rPr>
          <w:rFonts w:hAnsi="仿宋_GB2312" w:eastAsia="仿宋_GB2312"/>
          <w:color w:val="auto"/>
          <w:sz w:val="32"/>
          <w:szCs w:val="32"/>
          <w:highlight w:val="none"/>
          <w:shd w:val="clear" w:color="auto" w:fill="FFFFFF"/>
        </w:rPr>
        <w:t>延时报价期：</w:t>
      </w:r>
      <w:r>
        <w:rPr>
          <w:rFonts w:hint="eastAsia" w:hAnsi="仿宋_GB2312" w:eastAsia="仿宋_GB2312"/>
          <w:color w:val="auto"/>
          <w:sz w:val="32"/>
          <w:szCs w:val="32"/>
          <w:highlight w:val="none"/>
          <w:shd w:val="clear" w:color="auto" w:fill="FFFFFF"/>
          <w:lang w:val="en-US" w:eastAsia="zh-CN"/>
        </w:rPr>
        <w:t>30</w:t>
      </w:r>
      <w:r>
        <w:rPr>
          <w:rFonts w:hAnsi="仿宋_GB2312" w:eastAsia="仿宋_GB2312"/>
          <w:color w:val="auto"/>
          <w:sz w:val="32"/>
          <w:szCs w:val="32"/>
          <w:highlight w:val="none"/>
          <w:shd w:val="clear" w:color="auto" w:fill="FFFFFF"/>
        </w:rPr>
        <w:t>0秒/每轮。</w:t>
      </w:r>
    </w:p>
    <w:p w14:paraId="694D03FB">
      <w:pPr>
        <w:widowControl/>
        <w:shd w:val="clear" w:color="auto" w:fill="FFFFFF"/>
        <w:spacing w:line="540" w:lineRule="exact"/>
        <w:ind w:firstLine="640"/>
        <w:jc w:val="left"/>
        <w:rPr>
          <w:rFonts w:hAnsi="仿宋_GB2312" w:eastAsia="仿宋_GB2312"/>
          <w:sz w:val="32"/>
          <w:szCs w:val="32"/>
          <w:shd w:val="clear" w:color="auto" w:fill="FFFFFF"/>
        </w:rPr>
      </w:pPr>
      <w:r>
        <w:rPr>
          <w:rFonts w:hAnsi="仿宋_GB2312" w:eastAsia="仿宋_GB2312"/>
          <w:sz w:val="32"/>
          <w:szCs w:val="32"/>
          <w:shd w:val="clear" w:color="auto" w:fill="FFFFFF"/>
        </w:rPr>
        <w:t>（四）成交供应商确定后，在3个工作日内向其发出成交通知书。</w:t>
      </w:r>
    </w:p>
    <w:p w14:paraId="33FE5D11">
      <w:pPr>
        <w:pStyle w:val="2"/>
        <w:spacing w:line="540" w:lineRule="exact"/>
        <w:ind w:firstLine="640" w:firstLineChars="200"/>
        <w:rPr>
          <w:rFonts w:hAnsi="仿宋_GB2312" w:eastAsia="仿宋_GB2312"/>
          <w:b/>
          <w:sz w:val="32"/>
          <w:szCs w:val="32"/>
          <w:shd w:val="clear" w:color="auto" w:fill="FFFFFF"/>
        </w:rPr>
      </w:pPr>
      <w:r>
        <w:rPr>
          <w:rFonts w:hint="eastAsia" w:hAnsi="仿宋_GB2312" w:eastAsia="仿宋_GB2312"/>
          <w:bCs/>
          <w:sz w:val="32"/>
          <w:szCs w:val="32"/>
          <w:shd w:val="clear" w:color="auto" w:fill="FFFFFF"/>
        </w:rPr>
        <w:t>（五）对供应商的相关要求</w:t>
      </w:r>
    </w:p>
    <w:p w14:paraId="37CC7303">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0EDE8C75">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4611BAD6">
      <w:pPr>
        <w:pStyle w:val="2"/>
        <w:spacing w:line="540" w:lineRule="exact"/>
        <w:ind w:firstLine="640" w:firstLineChars="200"/>
        <w:rPr>
          <w:rFonts w:hAnsi="仿宋_GB2312" w:eastAsia="仿宋_GB2312"/>
          <w:sz w:val="32"/>
          <w:szCs w:val="32"/>
        </w:rPr>
      </w:pPr>
      <w:r>
        <w:rPr>
          <w:rFonts w:hint="eastAsia" w:hAnsi="仿宋_GB2312" w:eastAsia="仿宋_GB2312"/>
          <w:sz w:val="32"/>
          <w:szCs w:val="32"/>
        </w:rPr>
        <w:t>3.互联网环境可能存在时延等不可抗因素，供应商应尽量在自由竞价期内充分出价，在延时竞价期内及时出价。凡因互联网环境存在的时延等不可抗因素导致的一切不良竞价后果均由供应商自行承担。</w:t>
      </w:r>
    </w:p>
    <w:p w14:paraId="54C89B49">
      <w:pPr>
        <w:adjustRightInd w:val="0"/>
        <w:snapToGrid w:val="0"/>
        <w:spacing w:line="540" w:lineRule="exact"/>
        <w:ind w:firstLine="640" w:firstLineChars="200"/>
        <w:outlineLvl w:val="0"/>
        <w:rPr>
          <w:rFonts w:hAnsi="黑体" w:eastAsia="黑体"/>
          <w:sz w:val="32"/>
          <w:szCs w:val="32"/>
          <w:shd w:val="clear" w:color="auto" w:fill="FFFFFF"/>
        </w:rPr>
      </w:pPr>
      <w:r>
        <w:rPr>
          <w:rFonts w:hint="eastAsia" w:hAnsi="黑体" w:eastAsia="黑体"/>
          <w:sz w:val="32"/>
          <w:szCs w:val="32"/>
          <w:shd w:val="clear" w:color="auto" w:fill="FFFFFF"/>
        </w:rPr>
        <w:t>五</w:t>
      </w:r>
      <w:r>
        <w:rPr>
          <w:rFonts w:hAnsi="黑体" w:eastAsia="黑体"/>
          <w:sz w:val="32"/>
          <w:szCs w:val="32"/>
          <w:shd w:val="clear" w:color="auto" w:fill="FFFFFF"/>
        </w:rPr>
        <w:t>、报名条件</w:t>
      </w:r>
    </w:p>
    <w:p w14:paraId="1FAE59D6">
      <w:pPr>
        <w:adjustRightInd w:val="0"/>
        <w:snapToGrid w:val="0"/>
        <w:spacing w:line="540" w:lineRule="exact"/>
        <w:ind w:firstLine="640" w:firstLineChars="200"/>
        <w:outlineLvl w:val="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，注册资本金</w:t>
      </w:r>
      <w:r>
        <w:rPr>
          <w:rFonts w:hint="eastAsia" w:hAnsi="仿宋_GB2312" w:eastAsia="仿宋_GB2312"/>
          <w:bCs/>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万元人民币（含</w:t>
      </w:r>
      <w:r>
        <w:rPr>
          <w:rFonts w:hint="eastAsia" w:hAnsi="仿宋_GB2312" w:eastAsia="仿宋_GB2312"/>
          <w:kern w:val="0"/>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万元）以上</w:t>
      </w:r>
      <w:r>
        <w:rPr>
          <w:rFonts w:hAnsi="仿宋_GB2312" w:eastAsia="仿宋_GB2312"/>
          <w:sz w:val="32"/>
          <w:szCs w:val="32"/>
          <w:highlight w:val="none"/>
          <w:shd w:val="clear" w:color="auto" w:fill="FFFFFF"/>
        </w:rPr>
        <w:t>。</w:t>
      </w:r>
    </w:p>
    <w:p w14:paraId="6FF5E7E6">
      <w:pPr>
        <w:adjustRightInd w:val="0"/>
        <w:snapToGrid w:val="0"/>
        <w:spacing w:line="540" w:lineRule="exact"/>
        <w:ind w:firstLine="640" w:firstLineChars="200"/>
        <w:rPr>
          <w:rFonts w:eastAsia="仿宋_GB2312"/>
          <w:sz w:val="32"/>
          <w:szCs w:val="32"/>
          <w:highlight w:val="none"/>
        </w:rPr>
      </w:pPr>
      <w:r>
        <w:rPr>
          <w:rFonts w:hint="eastAsia"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二</w:t>
      </w:r>
      <w:r>
        <w:rPr>
          <w:rFonts w:hint="eastAsia" w:hAnsi="仿宋_GB2312" w:eastAsia="仿宋_GB2312"/>
          <w:sz w:val="32"/>
          <w:szCs w:val="32"/>
          <w:highlight w:val="none"/>
          <w:shd w:val="clear" w:color="auto" w:fill="FFFFFF"/>
        </w:rPr>
        <w:t>）</w:t>
      </w:r>
      <w:r>
        <w:rPr>
          <w:rFonts w:hAnsi="仿宋_GB2312" w:eastAsia="仿宋_GB2312"/>
          <w:kern w:val="0"/>
          <w:sz w:val="32"/>
          <w:szCs w:val="32"/>
          <w:highlight w:val="none"/>
          <w:shd w:val="clear" w:color="auto" w:fill="FFFFFF"/>
        </w:rPr>
        <w:t>法定代表人身份证复印件加盖鲜章</w:t>
      </w:r>
      <w:r>
        <w:rPr>
          <w:rFonts w:hint="eastAsia" w:hAnsi="仿宋_GB2312" w:eastAsia="仿宋_GB2312"/>
          <w:sz w:val="32"/>
          <w:szCs w:val="32"/>
          <w:highlight w:val="none"/>
          <w:shd w:val="clear" w:color="auto" w:fill="FFFFFF"/>
        </w:rPr>
        <w:t>。</w:t>
      </w:r>
    </w:p>
    <w:p w14:paraId="0E4E0DBA">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三</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4643CB75">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eastAsia="zh-CN"/>
        </w:rPr>
        <w:t>四</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3A89A7E4">
      <w:pPr>
        <w:pStyle w:val="2"/>
        <w:ind w:firstLine="640" w:firstLineChars="200"/>
        <w:rPr>
          <w:rFonts w:hint="eastAsia" w:hAnsi="仿宋_GB2312" w:eastAsia="仿宋_GB2312"/>
          <w:color w:val="auto"/>
          <w:sz w:val="32"/>
          <w:szCs w:val="32"/>
          <w:highlight w:val="none"/>
          <w:lang w:eastAsia="zh-CN"/>
        </w:rPr>
      </w:pPr>
      <w:r>
        <w:rPr>
          <w:rFonts w:hint="eastAsia" w:hAnsi="仿宋_GB2312" w:eastAsia="仿宋_GB2312"/>
          <w:color w:val="auto"/>
          <w:sz w:val="32"/>
          <w:szCs w:val="32"/>
          <w:highlight w:val="none"/>
          <w:shd w:val="clear" w:color="auto" w:fill="FFFFFF"/>
          <w:lang w:val="en-US" w:eastAsia="zh-CN"/>
        </w:rPr>
        <w:t>（五）</w:t>
      </w:r>
      <w:r>
        <w:rPr>
          <w:rFonts w:hint="eastAsia" w:hAnsi="仿宋_GB2312" w:eastAsia="仿宋_GB2312"/>
          <w:color w:val="auto"/>
          <w:sz w:val="32"/>
          <w:szCs w:val="32"/>
          <w:highlight w:val="none"/>
          <w:lang w:eastAsia="zh-CN"/>
        </w:rPr>
        <w:t>本项目需缴纳保证金：</w:t>
      </w:r>
      <w:r>
        <w:rPr>
          <w:rFonts w:hint="eastAsia" w:hAnsi="仿宋_GB2312" w:eastAsia="仿宋_GB2312"/>
          <w:bCs/>
          <w:sz w:val="32"/>
          <w:szCs w:val="32"/>
          <w:highlight w:val="none"/>
          <w:shd w:val="clear" w:color="auto" w:fill="FFFFFF"/>
          <w:lang w:val="en-US" w:eastAsia="zh-CN"/>
        </w:rPr>
        <w:t>20000</w:t>
      </w:r>
      <w:r>
        <w:rPr>
          <w:rFonts w:hint="eastAsia" w:hAnsi="仿宋_GB2312" w:eastAsia="仿宋_GB2312"/>
          <w:color w:val="auto"/>
          <w:sz w:val="32"/>
          <w:szCs w:val="32"/>
          <w:highlight w:val="none"/>
          <w:lang w:val="en-US" w:eastAsia="zh-CN"/>
        </w:rPr>
        <w:t>元</w:t>
      </w:r>
      <w:r>
        <w:rPr>
          <w:rFonts w:hint="eastAsia" w:hAnsi="仿宋_GB2312" w:eastAsia="仿宋_GB2312"/>
          <w:color w:val="auto"/>
          <w:sz w:val="32"/>
          <w:szCs w:val="32"/>
          <w:highlight w:val="none"/>
          <w:lang w:eastAsia="zh-CN"/>
        </w:rPr>
        <w:t>。</w:t>
      </w:r>
    </w:p>
    <w:p w14:paraId="65754D2A">
      <w:pPr>
        <w:pStyle w:val="2"/>
        <w:ind w:firstLine="640" w:firstLineChars="200"/>
        <w:rPr>
          <w:rFonts w:hAnsi="仿宋_GB2312" w:eastAsia="仿宋_GB2312"/>
          <w:sz w:val="32"/>
          <w:szCs w:val="32"/>
        </w:rPr>
      </w:pPr>
      <w:r>
        <w:rPr>
          <w:rFonts w:hint="eastAsia" w:hAnsi="仿宋_GB2312" w:eastAsia="仿宋_GB2312"/>
          <w:color w:val="auto"/>
          <w:sz w:val="32"/>
          <w:szCs w:val="32"/>
          <w:highlight w:val="none"/>
          <w:lang w:eastAsia="zh-CN"/>
        </w:rPr>
        <w:t>注：在项目公告结束前供应商可多次更新</w:t>
      </w:r>
      <w:r>
        <w:rPr>
          <w:rFonts w:hAnsi="仿宋_GB2312" w:eastAsia="仿宋_GB2312"/>
          <w:sz w:val="32"/>
          <w:szCs w:val="32"/>
          <w:shd w:val="clear" w:color="auto" w:fill="FFFFFF"/>
        </w:rPr>
        <w:t>上传资料，公告结束后上传的资料将无法更新更改，采购人将在公告结束后统一审核供应商上传的资料，资料审核不通过的供应商无法进入后续竞价环节。</w:t>
      </w:r>
    </w:p>
    <w:p w14:paraId="7F025967">
      <w:pPr>
        <w:adjustRightInd w:val="0"/>
        <w:snapToGrid w:val="0"/>
        <w:spacing w:line="540" w:lineRule="exact"/>
        <w:outlineLvl w:val="0"/>
        <w:rPr>
          <w:rFonts w:eastAsia="黑体"/>
          <w:sz w:val="32"/>
          <w:szCs w:val="32"/>
        </w:rPr>
      </w:pPr>
      <w:r>
        <w:rPr>
          <w:rFonts w:eastAsia="仿宋_GB2312"/>
          <w:sz w:val="32"/>
          <w:szCs w:val="32"/>
        </w:rPr>
        <w:t xml:space="preserve">    </w:t>
      </w:r>
      <w:r>
        <w:rPr>
          <w:rFonts w:hint="eastAsia" w:hAnsi="黑体" w:eastAsia="黑体"/>
          <w:sz w:val="32"/>
          <w:szCs w:val="32"/>
        </w:rPr>
        <w:t>六</w:t>
      </w:r>
      <w:r>
        <w:rPr>
          <w:rFonts w:hAnsi="黑体" w:eastAsia="黑体"/>
          <w:sz w:val="32"/>
          <w:szCs w:val="32"/>
        </w:rPr>
        <w:t>、意向供应商报名时需注意的其他事项</w:t>
      </w:r>
    </w:p>
    <w:p w14:paraId="74EBB68C">
      <w:pPr>
        <w:adjustRightInd w:val="0"/>
        <w:snapToGrid w:val="0"/>
        <w:spacing w:line="540" w:lineRule="exact"/>
        <w:ind w:firstLine="640"/>
        <w:rPr>
          <w:rFonts w:eastAsia="仿宋_GB2312"/>
          <w:sz w:val="32"/>
          <w:szCs w:val="32"/>
        </w:rPr>
      </w:pPr>
      <w:r>
        <w:rPr>
          <w:rFonts w:hAnsi="仿宋_GB2312" w:eastAsia="仿宋_GB2312"/>
          <w:sz w:val="32"/>
          <w:szCs w:val="32"/>
        </w:rPr>
        <w:t>（一）意向供应</w:t>
      </w:r>
      <w:r>
        <w:rPr>
          <w:rFonts w:hint="eastAsia" w:hAnsi="仿宋_GB2312" w:eastAsia="仿宋_GB2312"/>
          <w:sz w:val="32"/>
          <w:szCs w:val="32"/>
        </w:rPr>
        <w:t>商</w:t>
      </w:r>
      <w:r>
        <w:rPr>
          <w:rFonts w:hAnsi="仿宋_GB2312" w:eastAsia="仿宋_GB2312"/>
          <w:sz w:val="32"/>
          <w:szCs w:val="32"/>
        </w:rPr>
        <w:t>应在公告期内办理报名手续</w:t>
      </w:r>
      <w:r>
        <w:rPr>
          <w:rFonts w:hint="eastAsia" w:hAnsi="仿宋_GB2312" w:eastAsia="仿宋_GB2312"/>
          <w:sz w:val="32"/>
          <w:szCs w:val="32"/>
        </w:rPr>
        <w:t>。</w:t>
      </w:r>
    </w:p>
    <w:p w14:paraId="0E82D9A7">
      <w:pPr>
        <w:adjustRightInd w:val="0"/>
        <w:snapToGrid w:val="0"/>
        <w:spacing w:line="540" w:lineRule="exact"/>
        <w:ind w:firstLine="640"/>
        <w:rPr>
          <w:rFonts w:hAnsi="仿宋_GB2312" w:eastAsia="仿宋_GB2312"/>
          <w:sz w:val="32"/>
          <w:szCs w:val="32"/>
          <w:shd w:val="clear" w:color="auto" w:fill="FFFFFF"/>
        </w:rPr>
      </w:pPr>
      <w:r>
        <w:rPr>
          <w:rFonts w:hAnsi="仿宋_GB2312" w:eastAsia="仿宋_GB2312"/>
          <w:sz w:val="32"/>
          <w:szCs w:val="32"/>
        </w:rPr>
        <w:t>（</w:t>
      </w:r>
      <w:r>
        <w:rPr>
          <w:rFonts w:hint="eastAsia" w:hAnsi="仿宋_GB2312" w:eastAsia="仿宋_GB2312"/>
          <w:sz w:val="32"/>
          <w:szCs w:val="32"/>
        </w:rPr>
        <w:t>二</w:t>
      </w:r>
      <w:r>
        <w:rPr>
          <w:rFonts w:hAnsi="仿宋_GB2312" w:eastAsia="仿宋_GB2312"/>
          <w:sz w:val="32"/>
          <w:szCs w:val="32"/>
        </w:rPr>
        <w:t>）报名方式：</w:t>
      </w:r>
      <w:r>
        <w:rPr>
          <w:rFonts w:hAnsi="仿宋_GB2312" w:eastAsia="仿宋_GB2312"/>
          <w:sz w:val="32"/>
          <w:szCs w:val="32"/>
          <w:shd w:val="clear" w:color="auto" w:fill="FFFFFF"/>
        </w:rPr>
        <w:t>自公告发布之日起，登录</w:t>
      </w:r>
      <w:r>
        <w:rPr>
          <w:rFonts w:hint="eastAsia" w:hAnsi="仿宋_GB2312" w:eastAsia="仿宋_GB2312"/>
          <w:sz w:val="32"/>
          <w:szCs w:val="32"/>
        </w:rPr>
        <w:t>凉山国企阳光采购服务平台网站（http://lsz.swueecg.com/#/index）</w:t>
      </w:r>
      <w:r>
        <w:rPr>
          <w:rFonts w:hAnsi="仿宋_GB2312" w:eastAsia="仿宋_GB2312"/>
          <w:sz w:val="32"/>
          <w:szCs w:val="32"/>
          <w:shd w:val="clear" w:color="auto" w:fill="FFFFFF"/>
        </w:rPr>
        <w:t>进行注册，注册成功后搜索本项目名称进入公告页面报名，并按要求上传报名资料（报名资料均需加盖鲜章）。</w:t>
      </w:r>
    </w:p>
    <w:p w14:paraId="0E95D559">
      <w:pPr>
        <w:adjustRightInd w:val="0"/>
        <w:snapToGrid w:val="0"/>
        <w:spacing w:line="540" w:lineRule="exact"/>
        <w:ind w:firstLine="640"/>
        <w:rPr>
          <w:rFonts w:hint="eastAsia" w:hAnsi="仿宋_GB2312" w:eastAsia="仿宋_GB2312"/>
          <w:sz w:val="32"/>
          <w:szCs w:val="32"/>
          <w:shd w:val="clear" w:color="auto" w:fill="FFFFFF"/>
        </w:rPr>
      </w:pPr>
      <w:r>
        <w:rPr>
          <w:rFonts w:hint="eastAsia" w:hAnsi="黑体" w:eastAsia="黑体"/>
          <w:sz w:val="32"/>
          <w:szCs w:val="32"/>
          <w:shd w:val="clear" w:color="auto" w:fill="FFFFFF"/>
        </w:rPr>
        <w:t>七</w:t>
      </w:r>
      <w:r>
        <w:rPr>
          <w:rFonts w:hAnsi="黑体" w:eastAsia="黑体"/>
          <w:sz w:val="32"/>
          <w:szCs w:val="32"/>
          <w:shd w:val="clear" w:color="auto" w:fill="FFFFFF"/>
        </w:rPr>
        <w:t>、</w:t>
      </w:r>
      <w:r>
        <w:rPr>
          <w:rFonts w:hint="eastAsia" w:hAnsi="仿宋_GB2312" w:eastAsia="仿宋_GB2312"/>
          <w:sz w:val="32"/>
          <w:szCs w:val="32"/>
          <w:shd w:val="clear" w:color="auto" w:fill="FFFFFF"/>
          <w:lang w:eastAsia="zh-CN"/>
        </w:rPr>
        <w:t>结算总价</w:t>
      </w:r>
      <w:r>
        <w:rPr>
          <w:rFonts w:hint="eastAsia" w:hAnsi="仿宋_GB2312" w:eastAsia="仿宋_GB2312"/>
          <w:sz w:val="32"/>
          <w:szCs w:val="32"/>
          <w:shd w:val="clear" w:color="auto" w:fill="FFFFFF"/>
        </w:rPr>
        <w:t>确定方式</w:t>
      </w:r>
    </w:p>
    <w:p w14:paraId="57BFC46E">
      <w:pPr>
        <w:adjustRightInd w:val="0"/>
        <w:snapToGrid w:val="0"/>
        <w:spacing w:line="540" w:lineRule="exact"/>
        <w:ind w:firstLine="640"/>
        <w:rPr>
          <w:rFonts w:hint="eastAsia" w:hAnsi="仿宋_GB2312" w:eastAsia="仿宋_GB2312"/>
          <w:sz w:val="32"/>
          <w:szCs w:val="32"/>
          <w:shd w:val="clear" w:color="auto" w:fill="FFFFFF"/>
          <w:lang w:eastAsia="zh-CN"/>
        </w:rPr>
      </w:pPr>
      <w:r>
        <w:rPr>
          <w:rFonts w:hint="eastAsia" w:ascii="宋体" w:hAnsi="宋体" w:eastAsia="宋体" w:cs="宋体"/>
          <w:sz w:val="32"/>
          <w:szCs w:val="32"/>
          <w:shd w:val="clear" w:color="auto" w:fill="FFFFFF"/>
          <w:lang w:eastAsia="zh-CN"/>
        </w:rPr>
        <w:t>（一）</w:t>
      </w:r>
      <w:r>
        <w:rPr>
          <w:rFonts w:hint="eastAsia" w:hAnsi="仿宋_GB2312" w:eastAsia="仿宋_GB2312"/>
          <w:sz w:val="32"/>
          <w:szCs w:val="32"/>
          <w:shd w:val="clear" w:color="auto" w:fill="FFFFFF"/>
          <w:lang w:eastAsia="zh-CN"/>
        </w:rPr>
        <w:t>结算单价 = 最高限价对应单价 ×（成交总价 ÷ 最高限价总价）</w:t>
      </w:r>
    </w:p>
    <w:p w14:paraId="5D414762">
      <w:pPr>
        <w:adjustRightInd w:val="0"/>
        <w:snapToGrid w:val="0"/>
        <w:spacing w:line="540" w:lineRule="exact"/>
        <w:ind w:firstLine="640"/>
        <w:rPr>
          <w:rFonts w:hAnsi="仿宋_GB2312" w:eastAsia="仿宋_GB2312"/>
          <w:sz w:val="32"/>
          <w:szCs w:val="32"/>
          <w:shd w:val="clear" w:color="auto" w:fill="FFFFFF"/>
        </w:rPr>
      </w:pPr>
      <w:r>
        <w:rPr>
          <w:rFonts w:hint="eastAsia" w:hAnsi="仿宋_GB2312" w:eastAsia="仿宋_GB2312"/>
          <w:sz w:val="32"/>
          <w:szCs w:val="32"/>
          <w:shd w:val="clear" w:color="auto" w:fill="FFFFFF"/>
          <w:lang w:eastAsia="zh-CN"/>
        </w:rPr>
        <w:t>（二）结算总价=结算单价</w:t>
      </w:r>
      <w:r>
        <w:rPr>
          <w:rFonts w:hint="eastAsia" w:hAnsi="仿宋_GB2312" w:eastAsia="仿宋_GB2312"/>
          <w:sz w:val="32"/>
          <w:szCs w:val="32"/>
          <w:shd w:val="clear" w:color="auto" w:fill="FFFFFF"/>
          <w:lang w:val="en-US" w:eastAsia="zh-CN"/>
        </w:rPr>
        <w:t>*量</w:t>
      </w:r>
    </w:p>
    <w:p w14:paraId="1E3EDBDD">
      <w:pPr>
        <w:adjustRightInd w:val="0"/>
        <w:snapToGrid w:val="0"/>
        <w:spacing w:line="540" w:lineRule="exact"/>
        <w:rPr>
          <w:rFonts w:eastAsia="黑体"/>
          <w:sz w:val="32"/>
          <w:szCs w:val="32"/>
          <w:shd w:val="clear" w:color="auto" w:fill="FFFFFF"/>
        </w:rPr>
      </w:pPr>
      <w:r>
        <w:rPr>
          <w:rFonts w:hint="eastAsia" w:eastAsia="仿宋_GB2312"/>
          <w:sz w:val="32"/>
          <w:szCs w:val="32"/>
        </w:rPr>
        <w:t xml:space="preserve">   </w:t>
      </w:r>
      <w:r>
        <w:rPr>
          <w:rFonts w:hint="eastAsia" w:hAnsi="黑体" w:eastAsia="黑体"/>
          <w:sz w:val="32"/>
          <w:szCs w:val="32"/>
          <w:shd w:val="clear" w:color="auto" w:fill="FFFFFF"/>
        </w:rPr>
        <w:t xml:space="preserve"> </w:t>
      </w:r>
      <w:r>
        <w:rPr>
          <w:rFonts w:hint="eastAsia" w:hAnsi="黑体" w:eastAsia="黑体"/>
          <w:sz w:val="32"/>
          <w:szCs w:val="32"/>
          <w:shd w:val="clear" w:color="auto" w:fill="FFFFFF"/>
          <w:lang w:val="en-US" w:eastAsia="zh-CN"/>
        </w:rPr>
        <w:t>八</w:t>
      </w:r>
      <w:r>
        <w:rPr>
          <w:rFonts w:hAnsi="黑体" w:eastAsia="黑体"/>
          <w:sz w:val="32"/>
          <w:szCs w:val="32"/>
          <w:shd w:val="clear" w:color="auto" w:fill="FFFFFF"/>
        </w:rPr>
        <w:t>、合同签订、交货验收及价款结算</w:t>
      </w:r>
    </w:p>
    <w:p w14:paraId="6619A8CF">
      <w:pPr>
        <w:adjustRightInd w:val="0"/>
        <w:snapToGrid w:val="0"/>
        <w:spacing w:line="540" w:lineRule="exact"/>
        <w:ind w:firstLine="640" w:firstLineChars="200"/>
        <w:rPr>
          <w:rFonts w:ascii="楷体_GB2312" w:eastAsia="楷体_GB2312"/>
          <w:sz w:val="32"/>
          <w:szCs w:val="32"/>
          <w:shd w:val="clear" w:color="auto" w:fill="FFFFFF"/>
        </w:rPr>
      </w:pPr>
      <w:r>
        <w:rPr>
          <w:rFonts w:hint="eastAsia" w:ascii="楷体_GB2312" w:hAnsi="仿宋_GB2312" w:eastAsia="楷体_GB2312"/>
          <w:sz w:val="32"/>
          <w:szCs w:val="32"/>
          <w:shd w:val="clear" w:color="auto" w:fill="FFFFFF"/>
        </w:rPr>
        <w:t>（一）签订合同</w:t>
      </w:r>
    </w:p>
    <w:p w14:paraId="0244D969">
      <w:pPr>
        <w:adjustRightInd w:val="0"/>
        <w:snapToGrid w:val="0"/>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供应商应在收到</w:t>
      </w:r>
      <w:r>
        <w:rPr>
          <w:rFonts w:hint="eastAsia" w:hAnsi="仿宋_GB2312" w:eastAsia="仿宋_GB2312"/>
          <w:sz w:val="32"/>
          <w:szCs w:val="32"/>
          <w:shd w:val="clear" w:color="auto" w:fill="FFFFFF"/>
          <w:lang w:eastAsia="zh-CN"/>
        </w:rPr>
        <w:t>成交</w:t>
      </w:r>
      <w:r>
        <w:rPr>
          <w:rFonts w:hAnsi="仿宋_GB2312" w:eastAsia="仿宋_GB2312"/>
          <w:sz w:val="32"/>
          <w:szCs w:val="32"/>
          <w:shd w:val="clear" w:color="auto" w:fill="FFFFFF"/>
        </w:rPr>
        <w:t>通知书后</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w:t>
      </w:r>
      <w:r>
        <w:rPr>
          <w:rFonts w:hint="eastAsia" w:hAnsi="仿宋_GB2312" w:eastAsia="仿宋_GB2312"/>
          <w:sz w:val="32"/>
          <w:szCs w:val="32"/>
          <w:shd w:val="clear" w:color="auto" w:fill="FFFFFF"/>
        </w:rPr>
        <w:t>内</w:t>
      </w:r>
      <w:r>
        <w:rPr>
          <w:rFonts w:hAnsi="仿宋_GB2312" w:eastAsia="仿宋_GB2312"/>
          <w:sz w:val="32"/>
          <w:szCs w:val="32"/>
          <w:shd w:val="clear" w:color="auto" w:fill="FFFFFF"/>
        </w:rPr>
        <w:t>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签订《采购合同》。若供应商未在</w:t>
      </w:r>
      <w:r>
        <w:rPr>
          <w:rFonts w:hint="eastAsia" w:eastAsia="仿宋_GB2312"/>
          <w:sz w:val="32"/>
          <w:szCs w:val="32"/>
          <w:shd w:val="clear" w:color="auto" w:fill="FFFFFF"/>
          <w:lang w:val="en-US" w:eastAsia="zh-CN"/>
        </w:rPr>
        <w:t>5</w:t>
      </w:r>
      <w:r>
        <w:rPr>
          <w:rFonts w:hAnsi="仿宋_GB2312" w:eastAsia="仿宋_GB2312"/>
          <w:sz w:val="32"/>
          <w:szCs w:val="32"/>
          <w:shd w:val="clear" w:color="auto" w:fill="FFFFFF"/>
        </w:rPr>
        <w:t>个工作日内与采购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签订《采购合同》，则视为自动放弃中选资格，采购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有权重新挂牌公开征集供应商。</w:t>
      </w:r>
    </w:p>
    <w:p w14:paraId="63277872">
      <w:pPr>
        <w:adjustRightInd w:val="0"/>
        <w:snapToGrid w:val="0"/>
        <w:spacing w:line="540" w:lineRule="exact"/>
        <w:ind w:firstLine="640" w:firstLineChars="200"/>
        <w:rPr>
          <w:rFonts w:ascii="楷体_GB2312" w:hAnsi="仿宋_GB2312" w:eastAsia="楷体_GB2312"/>
          <w:sz w:val="32"/>
          <w:szCs w:val="32"/>
          <w:shd w:val="clear" w:color="auto" w:fill="FFFFFF"/>
        </w:rPr>
      </w:pPr>
      <w:r>
        <w:rPr>
          <w:rFonts w:hint="eastAsia" w:ascii="楷体_GB2312" w:hAnsi="仿宋_GB2312" w:eastAsia="楷体_GB2312"/>
          <w:sz w:val="32"/>
          <w:szCs w:val="32"/>
          <w:shd w:val="clear" w:color="auto" w:fill="FFFFFF"/>
        </w:rPr>
        <w:t>（二）服务期限</w:t>
      </w:r>
    </w:p>
    <w:p w14:paraId="2E7C851C">
      <w:pPr>
        <w:keepNext w:val="0"/>
        <w:keepLines w:val="0"/>
        <w:widowControl/>
        <w:suppressLineNumbers w:val="0"/>
        <w:ind w:firstLine="640" w:firstLineChars="200"/>
        <w:jc w:val="left"/>
        <w:textAlignment w:val="center"/>
        <w:rPr>
          <w:rFonts w:hAnsi="仿宋_GB2312" w:eastAsia="仿宋_GB2312"/>
          <w:sz w:val="32"/>
          <w:szCs w:val="32"/>
          <w:highlight w:val="none"/>
          <w:shd w:val="clear" w:color="auto" w:fill="FFFFFF"/>
        </w:rPr>
      </w:pPr>
      <w:r>
        <w:rPr>
          <w:rFonts w:hint="eastAsia" w:hAnsi="仿宋_GB2312" w:eastAsia="仿宋_GB2312"/>
          <w:color w:val="auto"/>
          <w:sz w:val="32"/>
          <w:szCs w:val="32"/>
          <w:shd w:val="clear" w:color="auto" w:fill="FFFFFF"/>
          <w:lang w:eastAsia="zh-CN"/>
        </w:rPr>
        <w:t>自</w:t>
      </w:r>
      <w:r>
        <w:rPr>
          <w:rFonts w:hint="eastAsia" w:hAnsi="仿宋_GB2312" w:eastAsia="仿宋_GB2312"/>
          <w:color w:val="auto"/>
          <w:sz w:val="32"/>
          <w:szCs w:val="32"/>
          <w:shd w:val="clear" w:color="auto" w:fill="FFFFFF"/>
        </w:rPr>
        <w:t>合同签订后</w:t>
      </w:r>
      <w:r>
        <w:rPr>
          <w:rFonts w:hint="eastAsia" w:hAnsi="仿宋_GB2312" w:eastAsia="仿宋_GB2312"/>
          <w:color w:val="auto"/>
          <w:sz w:val="32"/>
          <w:szCs w:val="32"/>
          <w:shd w:val="clear" w:color="auto" w:fill="FFFFFF"/>
          <w:lang w:val="en-US" w:eastAsia="zh-CN"/>
        </w:rPr>
        <w:t>10天</w:t>
      </w:r>
      <w:r>
        <w:rPr>
          <w:rFonts w:hint="eastAsia" w:hAnsi="仿宋_GB2312" w:eastAsia="仿宋_GB2312"/>
          <w:color w:val="auto"/>
          <w:sz w:val="32"/>
          <w:szCs w:val="32"/>
          <w:shd w:val="clear" w:color="auto" w:fill="FFFFFF"/>
          <w:lang w:eastAsia="zh-CN"/>
        </w:rPr>
        <w:t>内按采购人需求分批送货到采购人指定地</w:t>
      </w:r>
      <w:r>
        <w:rPr>
          <w:rFonts w:hint="eastAsia" w:hAnsi="仿宋_GB2312" w:eastAsia="仿宋_GB2312"/>
          <w:color w:val="auto"/>
          <w:sz w:val="32"/>
          <w:szCs w:val="32"/>
          <w:shd w:val="clear" w:color="auto" w:fill="FFFFFF"/>
          <w:lang w:val="en-US" w:eastAsia="zh-CN"/>
        </w:rPr>
        <w:t>点</w:t>
      </w:r>
      <w:r>
        <w:rPr>
          <w:rFonts w:hint="eastAsia" w:hAnsi="仿宋_GB2312" w:eastAsia="仿宋_GB2312"/>
          <w:color w:val="auto"/>
          <w:sz w:val="32"/>
          <w:szCs w:val="32"/>
          <w:highlight w:val="none"/>
          <w:shd w:val="clear" w:color="auto" w:fill="FFFFFF"/>
          <w:lang w:val="en-US" w:eastAsia="zh-CN"/>
        </w:rPr>
        <w:t>（喜德县光明镇马场村</w:t>
      </w:r>
      <w:r>
        <w:rPr>
          <w:rFonts w:hint="eastAsia" w:hAnsi="仿宋_GB2312" w:eastAsia="仿宋_GB2312"/>
          <w:sz w:val="32"/>
          <w:szCs w:val="32"/>
          <w:highlight w:val="none"/>
          <w:shd w:val="clear" w:color="auto" w:fill="FFFFFF"/>
          <w:lang w:val="en-US" w:eastAsia="zh-CN"/>
        </w:rPr>
        <w:t>喜德县光明大道西延线改扩建项目(二期)工地</w:t>
      </w:r>
      <w:r>
        <w:rPr>
          <w:rFonts w:hint="eastAsia" w:hAnsi="仿宋_GB2312" w:eastAsia="仿宋_GB2312"/>
          <w:color w:val="auto"/>
          <w:sz w:val="32"/>
          <w:szCs w:val="32"/>
          <w:highlight w:val="none"/>
          <w:shd w:val="clear" w:color="auto" w:fill="FFFFFF"/>
          <w:lang w:val="en-US" w:eastAsia="zh-CN"/>
        </w:rPr>
        <w:t>）</w:t>
      </w:r>
      <w:r>
        <w:rPr>
          <w:rFonts w:hint="eastAsia" w:hAnsi="仿宋_GB2312" w:eastAsia="仿宋_GB2312"/>
          <w:color w:val="auto"/>
          <w:sz w:val="32"/>
          <w:szCs w:val="32"/>
          <w:shd w:val="clear" w:color="auto" w:fill="FFFFFF"/>
          <w:lang w:val="en-US" w:eastAsia="zh-CN"/>
        </w:rPr>
        <w:t>，否则视为未按合同约定</w:t>
      </w:r>
      <w:r>
        <w:rPr>
          <w:rFonts w:hint="eastAsia" w:hAnsi="仿宋_GB2312" w:eastAsia="仿宋_GB2312"/>
          <w:sz w:val="32"/>
          <w:szCs w:val="32"/>
          <w:highlight w:val="none"/>
          <w:shd w:val="clear" w:color="auto" w:fill="FFFFFF"/>
        </w:rPr>
        <w:t>交货，供应商应按</w:t>
      </w:r>
      <w:r>
        <w:rPr>
          <w:rFonts w:hint="eastAsia" w:hAnsi="仿宋_GB2312" w:eastAsia="仿宋_GB2312"/>
          <w:sz w:val="32"/>
          <w:szCs w:val="32"/>
          <w:highlight w:val="none"/>
          <w:shd w:val="clear" w:color="auto" w:fill="FFFFFF"/>
          <w:lang w:eastAsia="zh-CN"/>
        </w:rPr>
        <w:t>合同</w:t>
      </w:r>
      <w:r>
        <w:rPr>
          <w:rFonts w:hint="eastAsia" w:hAnsi="仿宋_GB2312" w:eastAsia="仿宋_GB2312"/>
          <w:sz w:val="32"/>
          <w:szCs w:val="32"/>
          <w:highlight w:val="none"/>
          <w:shd w:val="clear" w:color="auto" w:fill="FFFFFF"/>
        </w:rPr>
        <w:t>中的相应条款承担违约责任。</w:t>
      </w:r>
    </w:p>
    <w:p w14:paraId="583493E7">
      <w:pPr>
        <w:adjustRightInd w:val="0"/>
        <w:snapToGrid w:val="0"/>
        <w:spacing w:line="540" w:lineRule="exact"/>
        <w:ind w:firstLine="640" w:firstLineChars="200"/>
        <w:rPr>
          <w:rFonts w:ascii="楷体_GB2312" w:eastAsia="楷体_GB2312"/>
          <w:sz w:val="32"/>
          <w:szCs w:val="32"/>
        </w:rPr>
      </w:pPr>
      <w:r>
        <w:rPr>
          <w:rFonts w:hint="eastAsia" w:ascii="楷体_GB2312" w:hAnsi="仿宋_GB2312" w:eastAsia="楷体_GB2312"/>
          <w:sz w:val="32"/>
          <w:szCs w:val="32"/>
          <w:shd w:val="clear" w:color="auto" w:fill="FFFFFF"/>
        </w:rPr>
        <w:t>（三）验收由采购人组织，供应商配合进行</w:t>
      </w:r>
    </w:p>
    <w:p w14:paraId="59094588">
      <w:pPr>
        <w:adjustRightInd w:val="0"/>
        <w:snapToGrid w:val="0"/>
        <w:spacing w:line="540" w:lineRule="exact"/>
        <w:ind w:firstLine="645"/>
        <w:rPr>
          <w:rFonts w:hAnsi="仿宋_GB2312" w:eastAsia="仿宋_GB2312"/>
          <w:sz w:val="32"/>
          <w:szCs w:val="32"/>
          <w:shd w:val="clear" w:color="auto" w:fill="FFFFFF"/>
        </w:rPr>
      </w:pPr>
      <w:r>
        <w:rPr>
          <w:rFonts w:hAnsi="仿宋_GB2312" w:eastAsia="仿宋_GB2312"/>
          <w:sz w:val="32"/>
          <w:szCs w:val="32"/>
          <w:shd w:val="clear" w:color="auto" w:fill="FFFFFF"/>
        </w:rPr>
        <w:t>验收标准：</w:t>
      </w:r>
    </w:p>
    <w:p w14:paraId="49BDB46A">
      <w:pPr>
        <w:pStyle w:val="2"/>
        <w:spacing w:line="540" w:lineRule="exact"/>
        <w:ind w:firstLine="640" w:firstLineChars="200"/>
        <w:rPr>
          <w:rFonts w:hAnsi="仿宋_GB2312" w:eastAsia="仿宋_GB2312"/>
          <w:sz w:val="32"/>
          <w:szCs w:val="32"/>
          <w:shd w:val="clear" w:color="auto" w:fill="FFFFFF"/>
        </w:rPr>
      </w:pPr>
      <w:r>
        <w:rPr>
          <w:rFonts w:hAnsi="仿宋_GB2312" w:eastAsia="仿宋_GB2312"/>
          <w:sz w:val="32"/>
          <w:szCs w:val="32"/>
          <w:shd w:val="clear" w:color="auto" w:fill="FFFFFF"/>
        </w:rPr>
        <w:t>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w:t>
      </w:r>
      <w:r>
        <w:rPr>
          <w:rFonts w:hint="eastAsia" w:hAnsi="仿宋_GB2312" w:eastAsia="仿宋_GB2312"/>
          <w:sz w:val="32"/>
          <w:szCs w:val="32"/>
          <w:shd w:val="clear" w:color="auto" w:fill="FFFFFF"/>
        </w:rPr>
        <w:t>以及</w:t>
      </w:r>
      <w:r>
        <w:rPr>
          <w:rFonts w:hAnsi="仿宋_GB2312" w:eastAsia="仿宋_GB2312"/>
          <w:sz w:val="32"/>
          <w:szCs w:val="32"/>
          <w:shd w:val="clear" w:color="auto" w:fill="FFFFFF"/>
        </w:rPr>
        <w:t>供应商的相应文件及承诺</w:t>
      </w:r>
      <w:r>
        <w:rPr>
          <w:rFonts w:hint="eastAsia" w:hAnsi="仿宋_GB2312" w:eastAsia="仿宋_GB2312"/>
          <w:sz w:val="32"/>
          <w:szCs w:val="32"/>
          <w:shd w:val="clear" w:color="auto" w:fill="FFFFFF"/>
        </w:rPr>
        <w:t>、</w:t>
      </w:r>
      <w:r>
        <w:rPr>
          <w:rFonts w:hAnsi="仿宋_GB2312" w:eastAsia="仿宋_GB2312"/>
          <w:sz w:val="32"/>
          <w:szCs w:val="32"/>
          <w:shd w:val="clear" w:color="auto" w:fill="FFFFFF"/>
        </w:rPr>
        <w:t>《采购合同》</w:t>
      </w:r>
      <w:r>
        <w:rPr>
          <w:rFonts w:hint="eastAsia" w:hAnsi="仿宋_GB2312" w:eastAsia="仿宋_GB2312"/>
          <w:sz w:val="32"/>
          <w:szCs w:val="32"/>
          <w:shd w:val="clear" w:color="auto" w:fill="FFFFFF"/>
        </w:rPr>
        <w:t>、厂家出具的附件</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合格证</w:t>
      </w:r>
      <w:r>
        <w:rPr>
          <w:rFonts w:hint="eastAsia" w:hAnsi="仿宋_GB2312" w:eastAsia="仿宋_GB2312"/>
          <w:sz w:val="32"/>
          <w:szCs w:val="32"/>
          <w:shd w:val="clear" w:color="auto" w:fill="FFFFFF"/>
          <w:lang w:eastAsia="zh-CN"/>
        </w:rPr>
        <w:t>、</w:t>
      </w:r>
      <w:r>
        <w:rPr>
          <w:rFonts w:hint="eastAsia" w:hAnsi="仿宋_GB2312" w:eastAsia="仿宋_GB2312"/>
          <w:sz w:val="32"/>
          <w:szCs w:val="32"/>
          <w:shd w:val="clear" w:color="auto" w:fill="FFFFFF"/>
        </w:rPr>
        <w:t>清单等资料作为</w:t>
      </w:r>
      <w:r>
        <w:rPr>
          <w:rFonts w:hAnsi="仿宋_GB2312" w:eastAsia="仿宋_GB2312"/>
          <w:sz w:val="32"/>
          <w:szCs w:val="32"/>
          <w:shd w:val="clear" w:color="auto" w:fill="FFFFFF"/>
        </w:rPr>
        <w:t>约定标准进行验收；采购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和供应商如对质量要求和</w:t>
      </w:r>
      <w:r>
        <w:rPr>
          <w:rFonts w:hint="eastAsia" w:hAnsi="仿宋_GB2312" w:eastAsia="仿宋_GB2312"/>
          <w:sz w:val="32"/>
          <w:szCs w:val="32"/>
          <w:shd w:val="clear" w:color="auto" w:fill="FFFFFF"/>
        </w:rPr>
        <w:t>规格型号等</w:t>
      </w:r>
      <w:r>
        <w:rPr>
          <w:rFonts w:hAnsi="仿宋_GB2312" w:eastAsia="仿宋_GB2312"/>
          <w:sz w:val="32"/>
          <w:szCs w:val="32"/>
          <w:shd w:val="clear" w:color="auto" w:fill="FFFFFF"/>
        </w:rPr>
        <w:t>的约定标准存在相互抵触或异议，由采购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在采购相应的文件中按</w:t>
      </w:r>
      <w:r>
        <w:rPr>
          <w:rFonts w:hint="eastAsia" w:hAnsi="仿宋_GB2312" w:eastAsia="仿宋_GB2312"/>
          <w:sz w:val="32"/>
          <w:szCs w:val="32"/>
          <w:shd w:val="clear" w:color="auto" w:fill="FFFFFF"/>
        </w:rPr>
        <w:t>照</w:t>
      </w:r>
      <w:r>
        <w:rPr>
          <w:rFonts w:hAnsi="仿宋_GB2312" w:eastAsia="仿宋_GB2312"/>
          <w:sz w:val="32"/>
          <w:szCs w:val="32"/>
          <w:shd w:val="clear" w:color="auto" w:fill="FFFFFF"/>
        </w:rPr>
        <w:t>采购公告的</w:t>
      </w:r>
      <w:r>
        <w:rPr>
          <w:rFonts w:hint="eastAsia" w:hAnsi="仿宋_GB2312" w:eastAsia="仿宋_GB2312"/>
          <w:sz w:val="32"/>
          <w:szCs w:val="32"/>
          <w:shd w:val="clear" w:color="auto" w:fill="FFFFFF"/>
        </w:rPr>
        <w:t>相关</w:t>
      </w:r>
      <w:r>
        <w:rPr>
          <w:rFonts w:hAnsi="仿宋_GB2312" w:eastAsia="仿宋_GB2312"/>
          <w:sz w:val="32"/>
          <w:szCs w:val="32"/>
          <w:shd w:val="clear" w:color="auto" w:fill="FFFFFF"/>
        </w:rPr>
        <w:t>要求比较优胜的原则确定该项的约定标准进行验收</w:t>
      </w:r>
      <w:r>
        <w:rPr>
          <w:rFonts w:hint="eastAsia" w:hAnsi="仿宋_GB2312" w:eastAsia="仿宋_GB2312"/>
          <w:sz w:val="32"/>
          <w:szCs w:val="32"/>
          <w:shd w:val="clear" w:color="auto" w:fill="FFFFFF"/>
        </w:rPr>
        <w:t>。</w:t>
      </w:r>
    </w:p>
    <w:p w14:paraId="4CDC7E52">
      <w:pPr>
        <w:numPr>
          <w:ilvl w:val="0"/>
          <w:numId w:val="3"/>
        </w:numPr>
        <w:adjustRightInd w:val="0"/>
        <w:snapToGrid w:val="0"/>
        <w:spacing w:line="540" w:lineRule="exact"/>
        <w:ind w:firstLine="640" w:firstLineChars="200"/>
        <w:rPr>
          <w:rFonts w:hint="eastAsia"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价款结算</w:t>
      </w:r>
    </w:p>
    <w:p w14:paraId="788FA49B">
      <w:pPr>
        <w:numPr>
          <w:ilvl w:val="0"/>
          <w:numId w:val="0"/>
        </w:numPr>
        <w:adjustRightInd w:val="0"/>
        <w:snapToGrid w:val="0"/>
        <w:spacing w:line="540" w:lineRule="exact"/>
        <w:ind w:firstLine="640" w:firstLineChars="200"/>
        <w:rPr>
          <w:rFonts w:hint="eastAsia" w:ascii="Times New Roman" w:hAnsi="仿宋_GB2312" w:eastAsia="仿宋_GB2312" w:cs="Times New Roman"/>
          <w:kern w:val="2"/>
          <w:sz w:val="32"/>
          <w:szCs w:val="32"/>
          <w:shd w:val="clear" w:color="auto" w:fill="FFFFFF"/>
          <w:lang w:val="en-US" w:eastAsia="zh-CN" w:bidi="ar-SA"/>
        </w:rPr>
      </w:pPr>
      <w:r>
        <w:rPr>
          <w:rFonts w:hint="eastAsia" w:ascii="Times New Roman" w:hAnsi="仿宋_GB2312" w:eastAsia="仿宋_GB2312" w:cs="Times New Roman"/>
          <w:kern w:val="2"/>
          <w:sz w:val="32"/>
          <w:szCs w:val="32"/>
          <w:shd w:val="clear" w:color="auto" w:fill="FFFFFF"/>
          <w:lang w:val="en-US" w:eastAsia="zh-CN" w:bidi="ar-SA"/>
        </w:rPr>
        <w:t>每月25日</w:t>
      </w:r>
      <w:r>
        <w:rPr>
          <w:rFonts w:hint="eastAsia" w:hAnsi="仿宋_GB2312" w:eastAsia="仿宋_GB2312" w:cs="Times New Roman"/>
          <w:kern w:val="2"/>
          <w:sz w:val="32"/>
          <w:szCs w:val="32"/>
          <w:shd w:val="clear" w:color="auto" w:fill="FFFFFF"/>
          <w:lang w:val="en-US" w:eastAsia="zh-CN" w:bidi="ar-SA"/>
        </w:rPr>
        <w:t>与甲方项目部</w:t>
      </w:r>
      <w:r>
        <w:rPr>
          <w:rFonts w:hint="eastAsia" w:ascii="Times New Roman" w:hAnsi="仿宋_GB2312" w:eastAsia="仿宋_GB2312" w:cs="Times New Roman"/>
          <w:kern w:val="2"/>
          <w:sz w:val="32"/>
          <w:szCs w:val="32"/>
          <w:shd w:val="clear" w:color="auto" w:fill="FFFFFF"/>
          <w:lang w:val="en-US" w:eastAsia="zh-CN" w:bidi="ar-SA"/>
        </w:rPr>
        <w:t>核对当月供货量办理当月结算，且经甲方公司审核完成后于次月25日前支付当月结算金额的80%，全部供货完成后</w:t>
      </w:r>
      <w:r>
        <w:rPr>
          <w:rFonts w:hint="eastAsia" w:hAnsi="仿宋_GB2312" w:eastAsia="仿宋_GB2312" w:cs="Times New Roman"/>
          <w:kern w:val="2"/>
          <w:sz w:val="32"/>
          <w:szCs w:val="32"/>
          <w:shd w:val="clear" w:color="auto" w:fill="FFFFFF"/>
          <w:lang w:val="en-US" w:eastAsia="zh-CN" w:bidi="ar-SA"/>
        </w:rPr>
        <w:t>与甲方项目部</w:t>
      </w:r>
      <w:r>
        <w:rPr>
          <w:rFonts w:hint="eastAsia" w:ascii="Times New Roman" w:hAnsi="仿宋_GB2312" w:eastAsia="仿宋_GB2312" w:cs="Times New Roman"/>
          <w:kern w:val="2"/>
          <w:sz w:val="32"/>
          <w:szCs w:val="32"/>
          <w:shd w:val="clear" w:color="auto" w:fill="FFFFFF"/>
          <w:lang w:val="en-US" w:eastAsia="zh-CN" w:bidi="ar-SA"/>
        </w:rPr>
        <w:t>办理总结算，且经甲方公司审核完成后于次月25日前支付至总结算金额的100%。供应商应于</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支付</w:t>
      </w:r>
      <w:r>
        <w:rPr>
          <w:rFonts w:hint="eastAsia" w:hAnsi="仿宋_GB2312" w:eastAsia="仿宋_GB2312" w:cs="Times New Roman"/>
          <w:kern w:val="2"/>
          <w:sz w:val="32"/>
          <w:szCs w:val="32"/>
          <w:shd w:val="clear" w:color="auto" w:fill="FFFFFF"/>
          <w:lang w:val="en-US" w:eastAsia="zh-CN" w:bidi="ar-SA"/>
        </w:rPr>
        <w:t>货款</w:t>
      </w:r>
      <w:r>
        <w:rPr>
          <w:rFonts w:hint="eastAsia" w:ascii="Times New Roman" w:hAnsi="仿宋_GB2312" w:eastAsia="仿宋_GB2312" w:cs="Times New Roman"/>
          <w:kern w:val="2"/>
          <w:sz w:val="32"/>
          <w:szCs w:val="32"/>
          <w:shd w:val="clear" w:color="auto" w:fill="FFFFFF"/>
          <w:lang w:val="en-US" w:eastAsia="zh-CN" w:bidi="ar-SA"/>
        </w:rPr>
        <w:t>前开具税率</w:t>
      </w:r>
      <w:r>
        <w:rPr>
          <w:rFonts w:hint="eastAsia" w:ascii="Times New Roman" w:hAnsi="仿宋_GB2312" w:eastAsia="仿宋_GB2312" w:cs="Times New Roman"/>
          <w:kern w:val="2"/>
          <w:sz w:val="32"/>
          <w:szCs w:val="32"/>
          <w:highlight w:val="none"/>
          <w:shd w:val="clear" w:color="auto" w:fill="FFFFFF"/>
          <w:lang w:val="en-US" w:eastAsia="zh-CN" w:bidi="ar-SA"/>
        </w:rPr>
        <w:t>13%</w:t>
      </w:r>
      <w:r>
        <w:rPr>
          <w:rFonts w:hint="eastAsia" w:ascii="Times New Roman" w:hAnsi="仿宋_GB2312" w:eastAsia="仿宋_GB2312" w:cs="Times New Roman"/>
          <w:kern w:val="2"/>
          <w:sz w:val="32"/>
          <w:szCs w:val="32"/>
          <w:shd w:val="clear" w:color="auto" w:fill="FFFFFF"/>
          <w:lang w:val="en-US" w:eastAsia="zh-CN" w:bidi="ar-SA"/>
        </w:rPr>
        <w:t>的全额增值税专用发票交付</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w:t>
      </w:r>
      <w:r>
        <w:rPr>
          <w:rFonts w:hint="eastAsia" w:hAnsi="仿宋_GB2312" w:eastAsia="仿宋_GB2312" w:cs="Times New Roman"/>
          <w:kern w:val="2"/>
          <w:sz w:val="32"/>
          <w:szCs w:val="32"/>
          <w:shd w:val="clear" w:color="auto" w:fill="FFFFFF"/>
          <w:lang w:val="en-US" w:eastAsia="zh-CN" w:bidi="ar-SA"/>
        </w:rPr>
        <w:t>供应商</w:t>
      </w:r>
      <w:r>
        <w:rPr>
          <w:rFonts w:hint="eastAsia" w:ascii="Times New Roman" w:hAnsi="仿宋_GB2312" w:eastAsia="仿宋_GB2312" w:cs="Times New Roman"/>
          <w:kern w:val="2"/>
          <w:sz w:val="32"/>
          <w:szCs w:val="32"/>
          <w:shd w:val="clear" w:color="auto" w:fill="FFFFFF"/>
          <w:lang w:val="en-US" w:eastAsia="zh-CN" w:bidi="ar-SA"/>
        </w:rPr>
        <w:t>足额开具发票前，</w:t>
      </w:r>
      <w:r>
        <w:rPr>
          <w:rFonts w:hint="eastAsia" w:hAnsi="仿宋_GB2312" w:eastAsia="仿宋_GB2312" w:cs="Times New Roman"/>
          <w:kern w:val="2"/>
          <w:sz w:val="32"/>
          <w:szCs w:val="32"/>
          <w:shd w:val="clear" w:color="auto" w:fill="FFFFFF"/>
          <w:lang w:val="en-US" w:eastAsia="zh-CN" w:bidi="ar-SA"/>
        </w:rPr>
        <w:t>采购人</w:t>
      </w:r>
      <w:r>
        <w:rPr>
          <w:rFonts w:hint="eastAsia" w:ascii="Times New Roman" w:hAnsi="仿宋_GB2312" w:eastAsia="仿宋_GB2312" w:cs="Times New Roman"/>
          <w:kern w:val="2"/>
          <w:sz w:val="32"/>
          <w:szCs w:val="32"/>
          <w:shd w:val="clear" w:color="auto" w:fill="FFFFFF"/>
          <w:lang w:val="en-US" w:eastAsia="zh-CN" w:bidi="ar-SA"/>
        </w:rPr>
        <w:t xml:space="preserve">有权拒绝付款且不视为具有任何违约行为。 </w:t>
      </w:r>
    </w:p>
    <w:p w14:paraId="70DA5D8F">
      <w:pPr>
        <w:adjustRightInd w:val="0"/>
        <w:snapToGrid w:val="0"/>
        <w:spacing w:line="540" w:lineRule="exact"/>
        <w:ind w:firstLine="640" w:firstLineChars="200"/>
        <w:outlineLvl w:val="0"/>
        <w:rPr>
          <w:rFonts w:eastAsia="黑体"/>
          <w:sz w:val="32"/>
          <w:szCs w:val="32"/>
          <w:shd w:val="clear" w:color="auto" w:fill="FFFFFF"/>
        </w:rPr>
      </w:pPr>
      <w:r>
        <w:rPr>
          <w:rFonts w:hint="eastAsia" w:hAnsi="黑体" w:eastAsia="黑体"/>
          <w:sz w:val="32"/>
          <w:szCs w:val="32"/>
          <w:highlight w:val="none"/>
          <w:shd w:val="clear" w:color="auto" w:fill="FFFFFF"/>
          <w:lang w:val="en-US" w:eastAsia="zh-CN"/>
        </w:rPr>
        <w:t>九</w:t>
      </w:r>
      <w:r>
        <w:rPr>
          <w:rFonts w:hAnsi="黑体" w:eastAsia="黑体"/>
          <w:sz w:val="32"/>
          <w:szCs w:val="32"/>
          <w:highlight w:val="none"/>
          <w:shd w:val="clear" w:color="auto" w:fill="FFFFFF"/>
        </w:rPr>
        <w:t>、售</w:t>
      </w:r>
      <w:r>
        <w:rPr>
          <w:rFonts w:hAnsi="黑体" w:eastAsia="黑体"/>
          <w:sz w:val="32"/>
          <w:szCs w:val="32"/>
          <w:shd w:val="clear" w:color="auto" w:fill="FFFFFF"/>
        </w:rPr>
        <w:t>后服务事宜</w:t>
      </w:r>
    </w:p>
    <w:p w14:paraId="3250EDEE">
      <w:pPr>
        <w:widowControl/>
        <w:adjustRightInd w:val="0"/>
        <w:snapToGrid w:val="0"/>
        <w:spacing w:line="540" w:lineRule="exact"/>
        <w:ind w:firstLine="640" w:firstLineChars="200"/>
        <w:rPr>
          <w:rFonts w:eastAsia="仿宋_GB2312"/>
          <w:sz w:val="32"/>
          <w:szCs w:val="32"/>
          <w:shd w:val="clear" w:color="auto" w:fill="FFFFFF"/>
        </w:rPr>
      </w:pPr>
      <w:r>
        <w:rPr>
          <w:rFonts w:hAnsi="仿宋_GB2312" w:eastAsia="仿宋_GB2312"/>
          <w:sz w:val="32"/>
          <w:szCs w:val="32"/>
          <w:shd w:val="clear" w:color="auto" w:fill="FFFFFF"/>
        </w:rPr>
        <w:t>供应商须指派专人负责与采购</w:t>
      </w:r>
      <w:r>
        <w:rPr>
          <w:rFonts w:hint="eastAsia" w:hAnsi="仿宋_GB2312" w:eastAsia="仿宋_GB2312"/>
          <w:sz w:val="32"/>
          <w:szCs w:val="32"/>
          <w:shd w:val="clear" w:color="auto" w:fill="FFFFFF"/>
        </w:rPr>
        <w:t>人</w:t>
      </w:r>
      <w:r>
        <w:rPr>
          <w:rFonts w:hAnsi="仿宋_GB2312" w:eastAsia="仿宋_GB2312"/>
          <w:sz w:val="32"/>
          <w:szCs w:val="32"/>
          <w:shd w:val="clear" w:color="auto" w:fill="FFFFFF"/>
        </w:rPr>
        <w:t>联系售后服务事宜</w:t>
      </w:r>
      <w:r>
        <w:rPr>
          <w:rFonts w:hint="eastAsia" w:hAnsi="仿宋_GB2312" w:eastAsia="仿宋_GB2312"/>
          <w:sz w:val="32"/>
          <w:szCs w:val="32"/>
          <w:shd w:val="clear" w:color="auto" w:fill="FFFFFF"/>
        </w:rPr>
        <w:t>（具体内容以双方签订的采购合同内容为准）。</w:t>
      </w:r>
    </w:p>
    <w:p w14:paraId="7AFE56F6">
      <w:pPr>
        <w:adjustRightInd w:val="0"/>
        <w:snapToGrid w:val="0"/>
        <w:spacing w:line="540" w:lineRule="exact"/>
        <w:ind w:firstLine="640" w:firstLineChars="200"/>
        <w:outlineLvl w:val="0"/>
        <w:rPr>
          <w:rFonts w:eastAsia="黑体"/>
        </w:rPr>
      </w:pPr>
      <w:r>
        <w:rPr>
          <w:rFonts w:hint="eastAsia" w:ascii="黑体" w:hAnsi="黑体" w:eastAsia="黑体"/>
          <w:sz w:val="32"/>
          <w:szCs w:val="32"/>
          <w:shd w:val="clear" w:color="auto" w:fill="FFFFFF"/>
          <w:lang w:val="en-US" w:eastAsia="zh-CN"/>
        </w:rPr>
        <w:t>十</w:t>
      </w:r>
      <w:r>
        <w:rPr>
          <w:rFonts w:hint="eastAsia" w:ascii="黑体" w:hAnsi="黑体" w:eastAsia="黑体"/>
          <w:sz w:val="32"/>
          <w:szCs w:val="32"/>
          <w:shd w:val="clear" w:color="auto" w:fill="FFFFFF"/>
        </w:rPr>
        <w:t>、其他</w:t>
      </w:r>
    </w:p>
    <w:p w14:paraId="49C01C08">
      <w:pPr>
        <w:pStyle w:val="2"/>
        <w:ind w:firstLine="640"/>
        <w:rPr>
          <w:rFonts w:hint="eastAsia" w:eastAsia="仿宋_GB2312"/>
          <w:sz w:val="32"/>
          <w:szCs w:val="32"/>
          <w:shd w:val="clear" w:color="auto" w:fill="FFFFFF"/>
          <w:lang w:val="en-US" w:eastAsia="zh-CN"/>
        </w:rPr>
      </w:pPr>
      <w:r>
        <w:rPr>
          <w:rFonts w:hint="eastAsia" w:eastAsia="仿宋_GB2312"/>
          <w:sz w:val="32"/>
          <w:szCs w:val="32"/>
          <w:shd w:val="clear" w:color="auto" w:fill="FFFFFF"/>
          <w:lang w:val="en-US" w:eastAsia="zh-CN"/>
        </w:rPr>
        <w:t>采购人联系人：韩先生</w:t>
      </w:r>
    </w:p>
    <w:p w14:paraId="3D9A4321">
      <w:pPr>
        <w:adjustRightInd w:val="0"/>
        <w:snapToGrid w:val="0"/>
        <w:spacing w:line="540" w:lineRule="exact"/>
        <w:ind w:firstLine="640" w:firstLineChars="200"/>
        <w:rPr>
          <w:rFonts w:hint="default"/>
          <w:lang w:val="en-US"/>
        </w:rPr>
      </w:pPr>
      <w:r>
        <w:rPr>
          <w:rFonts w:hint="eastAsia" w:eastAsia="仿宋_GB2312"/>
          <w:sz w:val="32"/>
          <w:szCs w:val="32"/>
          <w:shd w:val="clear" w:color="auto" w:fill="FFFFFF"/>
          <w:lang w:eastAsia="zh-CN"/>
        </w:rPr>
        <w:t>采购人联系电话：</w:t>
      </w:r>
      <w:r>
        <w:rPr>
          <w:rFonts w:hint="eastAsia" w:eastAsia="仿宋_GB2312"/>
          <w:sz w:val="32"/>
          <w:szCs w:val="32"/>
          <w:shd w:val="clear" w:color="auto" w:fill="FFFFFF"/>
          <w:lang w:val="en-US" w:eastAsia="zh-CN"/>
        </w:rPr>
        <w:t>15108246824</w:t>
      </w:r>
    </w:p>
    <w:p w14:paraId="6D8DCAE5">
      <w:pPr>
        <w:pStyle w:val="2"/>
        <w:ind w:firstLine="640"/>
        <w:rPr>
          <w:rFonts w:hint="eastAsia" w:eastAsia="仿宋_GB2312"/>
          <w:sz w:val="32"/>
          <w:szCs w:val="32"/>
          <w:shd w:val="clear" w:color="auto" w:fill="FFFFFF"/>
        </w:rPr>
      </w:pPr>
      <w:r>
        <w:rPr>
          <w:rFonts w:hint="eastAsia" w:eastAsia="仿宋_GB2312"/>
          <w:sz w:val="32"/>
          <w:szCs w:val="32"/>
          <w:shd w:val="clear" w:color="auto" w:fill="FFFFFF"/>
        </w:rPr>
        <w:t>采   购   人：</w:t>
      </w:r>
      <w:r>
        <w:rPr>
          <w:rFonts w:hint="eastAsia" w:hAnsi="仿宋_GB2312" w:eastAsia="仿宋_GB2312"/>
          <w:sz w:val="32"/>
          <w:szCs w:val="32"/>
          <w:shd w:val="clear" w:color="auto" w:fill="FFFFFF"/>
          <w:lang w:val="en-US" w:eastAsia="zh-CN"/>
        </w:rPr>
        <w:t>凉山州现代房屋建筑集成制造有限公司</w:t>
      </w:r>
    </w:p>
    <w:p w14:paraId="6184BF3B">
      <w:pPr>
        <w:adjustRightInd w:val="0"/>
        <w:snapToGrid w:val="0"/>
        <w:spacing w:line="540" w:lineRule="exact"/>
        <w:ind w:firstLine="6406" w:firstLineChars="2002"/>
      </w:pPr>
      <w:r>
        <w:rPr>
          <w:rFonts w:hint="eastAsia" w:eastAsia="仿宋_GB2312"/>
          <w:sz w:val="32"/>
          <w:szCs w:val="32"/>
          <w:shd w:val="clear" w:color="auto" w:fill="FFFFFF"/>
        </w:rPr>
        <w:t>202</w:t>
      </w:r>
      <w:r>
        <w:rPr>
          <w:rFonts w:hint="eastAsia" w:eastAsia="仿宋_GB2312"/>
          <w:sz w:val="32"/>
          <w:szCs w:val="32"/>
          <w:shd w:val="clear" w:color="auto" w:fill="FFFFFF"/>
          <w:lang w:val="en-US" w:eastAsia="zh-CN"/>
        </w:rPr>
        <w:t>6</w:t>
      </w:r>
      <w:r>
        <w:rPr>
          <w:rFonts w:hint="eastAsia" w:eastAsia="仿宋_GB2312"/>
          <w:sz w:val="32"/>
          <w:szCs w:val="32"/>
          <w:shd w:val="clear" w:color="auto" w:fill="FFFFFF"/>
        </w:rPr>
        <w:t>年</w:t>
      </w:r>
      <w:r>
        <w:rPr>
          <w:rFonts w:hint="eastAsia" w:eastAsia="仿宋_GB2312"/>
          <w:sz w:val="32"/>
          <w:szCs w:val="32"/>
          <w:shd w:val="clear" w:color="auto" w:fill="FFFFFF"/>
          <w:lang w:val="en-US" w:eastAsia="zh-CN"/>
        </w:rPr>
        <w:t>3</w:t>
      </w:r>
      <w:r>
        <w:rPr>
          <w:rFonts w:hint="eastAsia" w:eastAsia="仿宋_GB2312"/>
          <w:sz w:val="32"/>
          <w:szCs w:val="32"/>
          <w:shd w:val="clear" w:color="auto" w:fill="FFFFFF"/>
        </w:rPr>
        <w:t>月</w:t>
      </w:r>
      <w:r>
        <w:rPr>
          <w:rFonts w:hint="eastAsia" w:eastAsia="仿宋_GB2312"/>
          <w:sz w:val="32"/>
          <w:szCs w:val="32"/>
          <w:shd w:val="clear" w:color="auto" w:fill="FFFFFF"/>
          <w:lang w:val="en-US" w:eastAsia="zh-CN"/>
        </w:rPr>
        <w:t>30</w:t>
      </w:r>
      <w:r>
        <w:rPr>
          <w:rFonts w:hint="eastAsia" w:eastAsia="仿宋_GB2312"/>
          <w:sz w:val="32"/>
          <w:szCs w:val="32"/>
          <w:shd w:val="clear" w:color="auto" w:fill="FFFFFF"/>
        </w:rPr>
        <w:t>日</w:t>
      </w:r>
    </w:p>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DA8F83">
    <w:pPr>
      <w:pStyle w:val="3"/>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F9F2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54F9F29E">
                    <w:pPr>
                      <w:pStyle w:val="3"/>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577F54"/>
    <w:multiLevelType w:val="singleLevel"/>
    <w:tmpl w:val="A9577F54"/>
    <w:lvl w:ilvl="0" w:tentative="0">
      <w:start w:val="1"/>
      <w:numFmt w:val="decimal"/>
      <w:suff w:val="nothing"/>
      <w:lvlText w:val="%1、"/>
      <w:lvlJc w:val="left"/>
    </w:lvl>
  </w:abstractNum>
  <w:abstractNum w:abstractNumId="1">
    <w:nsid w:val="20B2C773"/>
    <w:multiLevelType w:val="singleLevel"/>
    <w:tmpl w:val="20B2C773"/>
    <w:lvl w:ilvl="0" w:tentative="0">
      <w:start w:val="4"/>
      <w:numFmt w:val="chineseCounting"/>
      <w:suff w:val="nothing"/>
      <w:lvlText w:val="（%1）"/>
      <w:lvlJc w:val="left"/>
      <w:rPr>
        <w:rFonts w:hint="eastAsia"/>
      </w:rPr>
    </w:lvl>
  </w:abstractNum>
  <w:abstractNum w:abstractNumId="2">
    <w:nsid w:val="6F3B8365"/>
    <w:multiLevelType w:val="singleLevel"/>
    <w:tmpl w:val="6F3B8365"/>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25E5982"/>
    <w:rsid w:val="05D47E57"/>
    <w:rsid w:val="06924C23"/>
    <w:rsid w:val="06BC3969"/>
    <w:rsid w:val="070437CD"/>
    <w:rsid w:val="08674821"/>
    <w:rsid w:val="09BF5C3F"/>
    <w:rsid w:val="0A114B03"/>
    <w:rsid w:val="0C1F37F4"/>
    <w:rsid w:val="0C9563B8"/>
    <w:rsid w:val="0CAB7D72"/>
    <w:rsid w:val="0DAC0F09"/>
    <w:rsid w:val="11A7392F"/>
    <w:rsid w:val="12272667"/>
    <w:rsid w:val="139E02AF"/>
    <w:rsid w:val="13AA512B"/>
    <w:rsid w:val="13BD795F"/>
    <w:rsid w:val="15333C35"/>
    <w:rsid w:val="17670DF9"/>
    <w:rsid w:val="182B68E6"/>
    <w:rsid w:val="19C6083C"/>
    <w:rsid w:val="1ADD03C2"/>
    <w:rsid w:val="1BAE7AED"/>
    <w:rsid w:val="1BF97270"/>
    <w:rsid w:val="1EA5227A"/>
    <w:rsid w:val="220426D8"/>
    <w:rsid w:val="22064864"/>
    <w:rsid w:val="23D77DF0"/>
    <w:rsid w:val="246A1C97"/>
    <w:rsid w:val="252A68FA"/>
    <w:rsid w:val="26B06373"/>
    <w:rsid w:val="29DE193E"/>
    <w:rsid w:val="2ED578D6"/>
    <w:rsid w:val="2F212144"/>
    <w:rsid w:val="2F8A7A8F"/>
    <w:rsid w:val="30CD5972"/>
    <w:rsid w:val="3215793B"/>
    <w:rsid w:val="3229710F"/>
    <w:rsid w:val="3285770F"/>
    <w:rsid w:val="32FB40ED"/>
    <w:rsid w:val="37A941D2"/>
    <w:rsid w:val="39E73B5D"/>
    <w:rsid w:val="3DF3388A"/>
    <w:rsid w:val="42337541"/>
    <w:rsid w:val="42B53DDA"/>
    <w:rsid w:val="43474BC4"/>
    <w:rsid w:val="43A23DD3"/>
    <w:rsid w:val="4636423C"/>
    <w:rsid w:val="46677A43"/>
    <w:rsid w:val="4B0A24D0"/>
    <w:rsid w:val="4B246A7B"/>
    <w:rsid w:val="4BA25101"/>
    <w:rsid w:val="4C5879D3"/>
    <w:rsid w:val="50606097"/>
    <w:rsid w:val="51427956"/>
    <w:rsid w:val="535E0983"/>
    <w:rsid w:val="54311BDA"/>
    <w:rsid w:val="55ED718D"/>
    <w:rsid w:val="5A511E4E"/>
    <w:rsid w:val="5A7007DF"/>
    <w:rsid w:val="5EC64BB8"/>
    <w:rsid w:val="629441E4"/>
    <w:rsid w:val="644878AE"/>
    <w:rsid w:val="654B450C"/>
    <w:rsid w:val="67080CD4"/>
    <w:rsid w:val="6938184E"/>
    <w:rsid w:val="6C112F95"/>
    <w:rsid w:val="6CDC7AA6"/>
    <w:rsid w:val="6D2D3E5E"/>
    <w:rsid w:val="6D513D89"/>
    <w:rsid w:val="71B855F1"/>
    <w:rsid w:val="7727346A"/>
    <w:rsid w:val="78657EFE"/>
    <w:rsid w:val="7A0C1066"/>
    <w:rsid w:val="7AE12670"/>
    <w:rsid w:val="7CE35E61"/>
    <w:rsid w:val="7D482BAA"/>
    <w:rsid w:val="7DBA6B66"/>
    <w:rsid w:val="7EF86E38"/>
    <w:rsid w:val="7FB31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99"/>
    <w:rPr>
      <w:sz w:val="24"/>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Normal (Web)"/>
    <w:basedOn w:val="1"/>
    <w:unhideWhenUsed/>
    <w:qFormat/>
    <w:uiPriority w:val="0"/>
    <w:pPr>
      <w:spacing w:before="100" w:beforeAutospacing="1" w:after="100" w:afterAutospacing="1"/>
      <w:jc w:val="left"/>
    </w:pPr>
    <w:rPr>
      <w:kern w:val="0"/>
      <w:sz w:val="24"/>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font41"/>
    <w:basedOn w:val="7"/>
    <w:qFormat/>
    <w:uiPriority w:val="0"/>
    <w:rPr>
      <w:rFonts w:hint="eastAsia" w:ascii="宋体" w:hAnsi="宋体" w:eastAsia="宋体" w:cs="宋体"/>
      <w:color w:val="000000"/>
      <w:sz w:val="22"/>
      <w:szCs w:val="22"/>
      <w:u w:val="none"/>
    </w:rPr>
  </w:style>
  <w:style w:type="character" w:customStyle="1" w:styleId="9">
    <w:name w:val="font61"/>
    <w:basedOn w:val="7"/>
    <w:qFormat/>
    <w:uiPriority w:val="0"/>
    <w:rPr>
      <w:rFonts w:hint="eastAsia" w:ascii="宋体" w:hAnsi="宋体" w:eastAsia="宋体" w:cs="宋体"/>
      <w:color w:val="000000"/>
      <w:sz w:val="22"/>
      <w:szCs w:val="22"/>
      <w:u w:val="none"/>
      <w:vertAlign w:val="superscript"/>
    </w:rPr>
  </w:style>
  <w:style w:type="character" w:customStyle="1" w:styleId="10">
    <w:name w:val="font51"/>
    <w:basedOn w:val="7"/>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2894</Words>
  <Characters>3249</Characters>
  <Lines>0</Lines>
  <Paragraphs>0</Paragraphs>
  <TotalTime>19</TotalTime>
  <ScaleCrop>false</ScaleCrop>
  <LinksUpToDate>false</LinksUpToDate>
  <CharactersWithSpaces>3317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王婷123</cp:lastModifiedBy>
  <dcterms:modified xsi:type="dcterms:W3CDTF">2026-03-30T01:29:53Z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46343FCCA0C6484C8586313F9DA3DD29_13</vt:lpwstr>
  </property>
  <property fmtid="{D5CDD505-2E9C-101B-9397-08002B2CF9AE}" pid="4" name="KSOTemplateDocerSaveRecord">
    <vt:lpwstr>eyJoZGlkIjoiYjllNDNkMzUxNjZjNjc2MWIxYTJkZDdhYWMwMThlNzgiLCJ1c2VySWQiOiIxMzAzODAzOTI3In0=</vt:lpwstr>
  </property>
</Properties>
</file>