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凉山州现代房屋建筑集成制造有限公司</w:t>
      </w:r>
    </w:p>
    <w:p>
      <w:pPr>
        <w:snapToGrid w:val="0"/>
        <w:spacing w:line="500" w:lineRule="exact"/>
        <w:jc w:val="center"/>
        <w:rPr>
          <w:rFonts w:hint="eastAsia" w:ascii="仿宋" w:hAnsi="仿宋" w:eastAsia="仿宋" w:cs="仿宋"/>
          <w:b/>
          <w:bCs/>
          <w:sz w:val="28"/>
          <w:szCs w:val="28"/>
        </w:rPr>
      </w:pPr>
      <w:bookmarkStart w:id="0" w:name="OLE_LINK1"/>
      <w:r>
        <w:rPr>
          <w:rFonts w:hint="eastAsia" w:ascii="仿宋" w:hAnsi="仿宋" w:eastAsia="仿宋" w:cs="仿宋"/>
          <w:b/>
          <w:bCs/>
          <w:sz w:val="28"/>
          <w:szCs w:val="28"/>
          <w:lang w:val="en-US" w:eastAsia="zh-CN"/>
        </w:rPr>
        <w:t>喜德县光明大道西延线改扩建项目(二期)</w:t>
      </w:r>
      <w:bookmarkEnd w:id="0"/>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钢筋混凝土承插管采购</w:t>
      </w:r>
      <w:r>
        <w:rPr>
          <w:rFonts w:hint="eastAsia" w:ascii="仿宋" w:hAnsi="仿宋" w:eastAsia="仿宋" w:cs="仿宋"/>
          <w:b/>
          <w:bCs/>
          <w:sz w:val="28"/>
          <w:szCs w:val="28"/>
        </w:rPr>
        <w:t>合同）</w:t>
      </w:r>
    </w:p>
    <w:p>
      <w:pPr>
        <w:adjustRightInd w:val="0"/>
        <w:snapToGrid w:val="0"/>
        <w:spacing w:line="400" w:lineRule="atLeast"/>
        <w:jc w:val="center"/>
        <w:rPr>
          <w:rFonts w:hint="eastAsia" w:ascii="宋体" w:hAnsi="宋体" w:cs="宋体"/>
          <w:b/>
          <w:szCs w:val="21"/>
        </w:rPr>
      </w:pPr>
    </w:p>
    <w:p>
      <w:pPr>
        <w:snapToGrid w:val="0"/>
        <w:spacing w:line="500" w:lineRule="exact"/>
        <w:jc w:val="center"/>
        <w:rPr>
          <w:rFonts w:hint="eastAsia" w:ascii="仿宋" w:hAnsi="仿宋" w:eastAsia="仿宋" w:cs="仿宋"/>
          <w:sz w:val="28"/>
          <w:szCs w:val="28"/>
        </w:rPr>
      </w:pPr>
    </w:p>
    <w:p>
      <w:pPr>
        <w:snapToGrid w:val="0"/>
        <w:spacing w:line="500" w:lineRule="exact"/>
        <w:jc w:val="center"/>
        <w:rPr>
          <w:rFonts w:hint="eastAsia" w:ascii="仿宋" w:hAnsi="仿宋" w:eastAsia="仿宋" w:cs="仿宋"/>
          <w:sz w:val="28"/>
          <w:szCs w:val="28"/>
        </w:rPr>
      </w:pPr>
    </w:p>
    <w:p>
      <w:pPr>
        <w:snapToGrid w:val="0"/>
        <w:spacing w:line="500" w:lineRule="exact"/>
        <w:jc w:val="center"/>
        <w:rPr>
          <w:rFonts w:hint="eastAsia" w:ascii="仿宋" w:hAnsi="仿宋" w:eastAsia="仿宋" w:cs="仿宋"/>
          <w:sz w:val="28"/>
          <w:szCs w:val="28"/>
        </w:rPr>
      </w:pPr>
    </w:p>
    <w:p>
      <w:pPr>
        <w:snapToGrid w:val="0"/>
        <w:spacing w:line="500" w:lineRule="exact"/>
        <w:jc w:val="center"/>
        <w:rPr>
          <w:rFonts w:hint="eastAsia" w:ascii="仿宋" w:hAnsi="仿宋" w:eastAsia="仿宋" w:cs="仿宋"/>
          <w:sz w:val="28"/>
          <w:szCs w:val="28"/>
          <w:u w:val="single"/>
        </w:rPr>
      </w:pPr>
    </w:p>
    <w:p>
      <w:pPr>
        <w:widowControl/>
        <w:jc w:val="center"/>
        <w:textAlignment w:val="center"/>
        <w:rPr>
          <w:rFonts w:hint="eastAsia" w:ascii="仿宋" w:hAnsi="仿宋" w:eastAsia="仿宋" w:cs="仿宋"/>
          <w:sz w:val="28"/>
          <w:szCs w:val="28"/>
          <w:u w:val="single"/>
        </w:rPr>
      </w:pPr>
      <w:r>
        <w:rPr>
          <w:rFonts w:hint="eastAsia" w:ascii="仿宋" w:hAnsi="仿宋" w:eastAsia="仿宋" w:cs="仿宋"/>
          <w:sz w:val="28"/>
          <w:szCs w:val="28"/>
        </w:rPr>
        <w:t>工程名称</w:t>
      </w:r>
      <w:r>
        <w:rPr>
          <w:rFonts w:hint="eastAsia" w:ascii="仿宋" w:hAnsi="仿宋" w:eastAsia="仿宋" w:cs="仿宋"/>
          <w:sz w:val="28"/>
          <w:szCs w:val="28"/>
          <w:u w:val="none"/>
        </w:rPr>
        <w:t>：</w:t>
      </w:r>
      <w:r>
        <w:rPr>
          <w:rFonts w:hint="eastAsia" w:ascii="仿宋" w:hAnsi="仿宋" w:eastAsia="仿宋" w:cs="仿宋"/>
          <w:b w:val="0"/>
          <w:bCs w:val="0"/>
          <w:sz w:val="28"/>
          <w:szCs w:val="28"/>
          <w:u w:val="single"/>
          <w:lang w:val="en-US" w:eastAsia="zh-CN"/>
        </w:rPr>
        <w:t>喜德县光明大道西延线改扩建项目(二期)</w:t>
      </w:r>
    </w:p>
    <w:p>
      <w:pPr>
        <w:adjustRightInd w:val="0"/>
        <w:snapToGrid w:val="0"/>
        <w:spacing w:line="400" w:lineRule="atLeast"/>
        <w:jc w:val="center"/>
        <w:rPr>
          <w:rFonts w:hint="eastAsia" w:ascii="仿宋" w:hAnsi="仿宋" w:eastAsia="仿宋" w:cs="仿宋"/>
          <w:b/>
          <w:sz w:val="32"/>
          <w:szCs w:val="32"/>
        </w:rPr>
      </w:pPr>
    </w:p>
    <w:p>
      <w:pPr>
        <w:tabs>
          <w:tab w:val="left" w:pos="840"/>
        </w:tabs>
        <w:snapToGrid w:val="0"/>
        <w:spacing w:line="500" w:lineRule="exact"/>
        <w:jc w:val="center"/>
        <w:rPr>
          <w:rFonts w:hint="eastAsia" w:ascii="仿宋" w:hAnsi="仿宋" w:eastAsia="仿宋" w:cs="仿宋"/>
          <w:sz w:val="32"/>
          <w:szCs w:val="32"/>
          <w:u w:val="single"/>
        </w:rPr>
      </w:pPr>
    </w:p>
    <w:p>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spacing w:line="500" w:lineRule="exact"/>
        <w:ind w:firstLine="560" w:firstLineChars="200"/>
        <w:jc w:val="left"/>
        <w:rPr>
          <w:rFonts w:hint="default" w:ascii="仿宋" w:hAnsi="仿宋" w:eastAsia="仿宋" w:cs="仿宋"/>
          <w:sz w:val="28"/>
          <w:szCs w:val="28"/>
          <w:u w:val="single"/>
          <w:lang w:val="en-US" w:eastAsia="zh-CN"/>
        </w:rPr>
      </w:pPr>
      <w:r>
        <w:rPr>
          <w:rFonts w:hint="eastAsia" w:ascii="仿宋" w:hAnsi="仿宋" w:eastAsia="仿宋" w:cs="仿宋"/>
          <w:sz w:val="28"/>
          <w:szCs w:val="28"/>
        </w:rPr>
        <w:t>甲方（买方）：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u w:val="single"/>
          <w:lang w:val="en-US" w:eastAsia="zh-CN"/>
        </w:rPr>
        <w:t>喜德县分公司</w:t>
      </w:r>
    </w:p>
    <w:p>
      <w:pPr>
        <w:spacing w:line="500" w:lineRule="exact"/>
        <w:jc w:val="center"/>
        <w:rPr>
          <w:rFonts w:hint="eastAsia" w:ascii="仿宋" w:hAnsi="仿宋" w:eastAsia="仿宋" w:cs="仿宋"/>
          <w:b/>
          <w:bCs/>
          <w:sz w:val="28"/>
          <w:szCs w:val="28"/>
        </w:rPr>
      </w:pPr>
    </w:p>
    <w:p>
      <w:pPr>
        <w:spacing w:line="500" w:lineRule="exact"/>
        <w:ind w:firstLine="560" w:firstLineChars="200"/>
        <w:rPr>
          <w:rFonts w:hint="eastAsia" w:ascii="仿宋" w:hAnsi="仿宋" w:eastAsia="仿宋" w:cs="仿宋"/>
          <w:b w:val="0"/>
          <w:bCs w:val="0"/>
          <w:color w:val="000000" w:themeColor="text1"/>
          <w:w w:val="99"/>
          <w:sz w:val="28"/>
          <w:szCs w:val="28"/>
          <w:u w:val="single"/>
          <w14:textFill>
            <w14:solidFill>
              <w14:schemeClr w14:val="tx1"/>
            </w14:solidFill>
          </w14:textFill>
        </w:rPr>
      </w:pPr>
      <w:r>
        <w:rPr>
          <w:rFonts w:hint="eastAsia" w:ascii="仿宋" w:hAnsi="仿宋" w:eastAsia="仿宋" w:cs="仿宋"/>
          <w:sz w:val="28"/>
          <w:szCs w:val="28"/>
        </w:rPr>
        <w:t>乙方（卖方）：</w:t>
      </w:r>
    </w:p>
    <w:p>
      <w:pPr>
        <w:spacing w:line="500" w:lineRule="exact"/>
        <w:ind w:firstLine="1400" w:firstLineChars="500"/>
        <w:rPr>
          <w:rFonts w:hint="eastAsia" w:ascii="仿宋" w:hAnsi="仿宋" w:eastAsia="仿宋" w:cs="仿宋"/>
          <w:b w:val="0"/>
          <w:bCs w:val="0"/>
          <w:sz w:val="28"/>
          <w:szCs w:val="28"/>
          <w:u w:val="single"/>
        </w:rPr>
      </w:pPr>
    </w:p>
    <w:p>
      <w:pPr>
        <w:tabs>
          <w:tab w:val="left" w:pos="840"/>
        </w:tabs>
        <w:snapToGrid w:val="0"/>
        <w:spacing w:line="500" w:lineRule="exact"/>
        <w:ind w:firstLine="560" w:firstLineChars="200"/>
        <w:rPr>
          <w:rFonts w:hint="eastAsia" w:ascii="仿宋" w:hAnsi="仿宋" w:eastAsia="仿宋" w:cs="仿宋"/>
          <w:color w:val="FFFFFF"/>
          <w:sz w:val="28"/>
          <w:szCs w:val="28"/>
          <w:u w:val="single"/>
        </w:rPr>
      </w:pPr>
      <w:r>
        <w:rPr>
          <w:rFonts w:hint="eastAsia" w:ascii="仿宋" w:hAnsi="仿宋" w:eastAsia="仿宋" w:cs="仿宋"/>
          <w:sz w:val="28"/>
          <w:szCs w:val="28"/>
        </w:rPr>
        <w:t xml:space="preserve">签 订 时 间： </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lang w:val="en-US" w:eastAsia="zh-CN"/>
        </w:rPr>
        <w:t xml:space="preserve">6 </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         </w:t>
      </w:r>
      <w:r>
        <w:rPr>
          <w:rFonts w:hint="eastAsia" w:ascii="仿宋" w:hAnsi="仿宋" w:eastAsia="仿宋" w:cs="仿宋"/>
          <w:color w:val="FFFFFF"/>
          <w:sz w:val="28"/>
          <w:szCs w:val="28"/>
          <w:u w:val="single"/>
        </w:rPr>
        <w:t>。</w:t>
      </w: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rPr>
          <w:rFonts w:hint="eastAsia" w:ascii="仿宋" w:hAnsi="仿宋" w:eastAsia="仿宋" w:cs="仿宋"/>
          <w:color w:val="FFFFFF"/>
          <w:sz w:val="28"/>
          <w:szCs w:val="28"/>
          <w:u w:val="single"/>
        </w:rPr>
      </w:pPr>
    </w:p>
    <w:p>
      <w:pPr>
        <w:snapToGrid w:val="0"/>
        <w:spacing w:line="500" w:lineRule="exact"/>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喜德县光明大道西延线改扩建项目(二期)</w:t>
      </w:r>
    </w:p>
    <w:p>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钢筋混凝土承插管</w:t>
      </w:r>
      <w:r>
        <w:rPr>
          <w:rFonts w:hint="eastAsia" w:ascii="仿宋" w:hAnsi="仿宋" w:eastAsia="仿宋" w:cs="仿宋"/>
          <w:b/>
          <w:bCs/>
          <w:sz w:val="28"/>
          <w:szCs w:val="28"/>
        </w:rPr>
        <w:t>采购合同</w:t>
      </w:r>
    </w:p>
    <w:p>
      <w:pPr>
        <w:snapToGrid w:val="0"/>
        <w:spacing w:line="500" w:lineRule="exact"/>
        <w:rPr>
          <w:rFonts w:hint="eastAsia" w:ascii="仿宋" w:hAnsi="仿宋" w:eastAsia="仿宋" w:cs="仿宋"/>
          <w:sz w:val="28"/>
          <w:szCs w:val="28"/>
        </w:rPr>
      </w:pPr>
    </w:p>
    <w:p>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u w:val="single"/>
          <w:lang w:val="en-US" w:eastAsia="zh-CN"/>
        </w:rPr>
        <w:t>喜德县分公司</w:t>
      </w:r>
      <w:r>
        <w:rPr>
          <w:rFonts w:hint="eastAsia" w:ascii="仿宋" w:hAnsi="仿宋" w:eastAsia="仿宋" w:cs="仿宋"/>
          <w:sz w:val="28"/>
          <w:szCs w:val="28"/>
        </w:rPr>
        <w:t xml:space="preserve"> 合同编号：           </w:t>
      </w:r>
    </w:p>
    <w:p>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签订地点：西昌市</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依照《中华人民共和国民法典》及其它相关法律法规的规定，遵循平等、自愿、公平和诚实信用的原则，经双方协商一致，订立本合同，以资共同遵照执行。</w:t>
      </w:r>
    </w:p>
    <w:p>
      <w:pPr>
        <w:numPr>
          <w:ilvl w:val="0"/>
          <w:numId w:val="1"/>
        </w:numPr>
        <w:spacing w:line="500" w:lineRule="exact"/>
        <w:rPr>
          <w:rFonts w:hint="eastAsia" w:ascii="仿宋" w:hAnsi="仿宋" w:eastAsia="仿宋" w:cs="仿宋"/>
          <w:b/>
          <w:kern w:val="0"/>
          <w:sz w:val="28"/>
          <w:szCs w:val="28"/>
        </w:rPr>
      </w:pPr>
      <w:r>
        <w:rPr>
          <w:rFonts w:hint="eastAsia" w:ascii="仿宋" w:hAnsi="仿宋" w:eastAsia="仿宋" w:cs="仿宋"/>
          <w:b/>
          <w:kern w:val="0"/>
          <w:sz w:val="28"/>
          <w:szCs w:val="28"/>
        </w:rPr>
        <w:t>物资描述：</w:t>
      </w:r>
    </w:p>
    <w:tbl>
      <w:tblPr>
        <w:tblStyle w:val="4"/>
        <w:tblW w:w="94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62"/>
        <w:gridCol w:w="1026"/>
        <w:gridCol w:w="3476"/>
        <w:gridCol w:w="584"/>
        <w:gridCol w:w="982"/>
        <w:gridCol w:w="1070"/>
        <w:gridCol w:w="1070"/>
        <w:gridCol w:w="6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4"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材料规格参数明细</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 （暂定）</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含</w:t>
            </w:r>
            <w:r>
              <w:rPr>
                <w:rFonts w:hint="eastAsia" w:ascii="宋体" w:hAnsi="宋体" w:eastAsia="宋体" w:cs="宋体"/>
                <w:i w:val="0"/>
                <w:color w:val="000000"/>
                <w:kern w:val="0"/>
                <w:sz w:val="24"/>
                <w:szCs w:val="24"/>
                <w:u w:val="none"/>
                <w:lang w:val="en-US" w:eastAsia="zh-CN" w:bidi="ar"/>
              </w:rPr>
              <w:t>税单价（元）</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含</w:t>
            </w:r>
            <w:r>
              <w:rPr>
                <w:rFonts w:hint="eastAsia" w:ascii="宋体" w:hAnsi="宋体" w:eastAsia="宋体" w:cs="宋体"/>
                <w:i w:val="0"/>
                <w:color w:val="000000"/>
                <w:kern w:val="0"/>
                <w:sz w:val="24"/>
                <w:szCs w:val="24"/>
                <w:u w:val="none"/>
                <w:lang w:val="en-US" w:eastAsia="zh-CN" w:bidi="ar"/>
              </w:rPr>
              <w:t>税合价(元)</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83"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0"/>
                <w:szCs w:val="20"/>
                <w:u w:val="none"/>
                <w:lang w:val="en-US" w:eastAsia="zh-CN"/>
              </w:rPr>
              <w:t>Ⅱ级钢筋混凝土承插管 DN800</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1.管座材质：Ⅱ级钢筋混凝土承插管</w:t>
            </w:r>
          </w:p>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2.规格：DN800</w:t>
            </w:r>
          </w:p>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 xml:space="preserve">3.接口方式：承插连接 </w:t>
            </w:r>
          </w:p>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r>
              <w:rPr>
                <w:rFonts w:hint="eastAsia" w:ascii="宋体" w:hAnsi="宋体" w:eastAsia="宋体" w:cs="宋体"/>
                <w:i w:val="0"/>
                <w:color w:val="000000"/>
                <w:sz w:val="20"/>
                <w:szCs w:val="20"/>
                <w:u w:val="none"/>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348</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69"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0"/>
                <w:szCs w:val="20"/>
                <w:u w:val="none"/>
                <w:lang w:val="en-US" w:eastAsia="zh-CN"/>
              </w:rPr>
              <w:t>Ⅱ级钢筋混凝土承插管 DN400</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1.管座材质：Ⅱ级钢筋混凝土承插管</w:t>
            </w:r>
          </w:p>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2.规格：DN400</w:t>
            </w:r>
          </w:p>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 xml:space="preserve">3.接口方式：承插连接  </w:t>
            </w:r>
          </w:p>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4</w:t>
            </w:r>
            <w:r>
              <w:rPr>
                <w:rFonts w:hint="eastAsia" w:ascii="宋体" w:hAnsi="宋体" w:eastAsia="宋体" w:cs="宋体"/>
                <w:i w:val="0"/>
                <w:color w:val="000000"/>
                <w:sz w:val="20"/>
                <w:szCs w:val="20"/>
                <w:u w:val="none"/>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89"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sz w:val="20"/>
                <w:szCs w:val="20"/>
                <w:u w:val="none"/>
                <w:lang w:val="en-US" w:eastAsia="zh-CN"/>
              </w:rPr>
              <w:t>Ⅱ级钢筋混凝土承插管 DN300 雨水口连接管</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1.管座材质：Ⅱ级钢筋混凝土承插管</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2.规格：DN300</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color w:val="000000"/>
                <w:kern w:val="0"/>
                <w:sz w:val="20"/>
                <w:szCs w:val="20"/>
                <w:u w:val="none"/>
                <w:lang w:val="en-US" w:eastAsia="zh-CN" w:bidi="ar"/>
              </w:rPr>
              <w:t>274</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3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sz w:val="20"/>
                <w:szCs w:val="20"/>
                <w:u w:val="none"/>
                <w:lang w:val="en-US" w:eastAsia="zh-CN"/>
              </w:rPr>
              <w:t>Ⅱ级钢筋混凝土承插管 DN1000</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2.规格：DN1000</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266</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41"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0"/>
                <w:szCs w:val="20"/>
                <w:u w:val="none"/>
                <w:lang w:val="en-US" w:eastAsia="zh-CN" w:bidi="ar"/>
              </w:rPr>
              <w:t>Ⅲ级钢筋混凝土承插管 DN800</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2.规格：DN800</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0"/>
                <w:szCs w:val="20"/>
                <w:u w:val="none"/>
                <w:lang w:val="en-US" w:eastAsia="zh-CN" w:bidi="ar"/>
              </w:rPr>
              <w:t>968</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10"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6</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0"/>
                <w:szCs w:val="20"/>
                <w:u w:val="none"/>
                <w:lang w:val="en-US" w:eastAsia="zh-CN" w:bidi="ar"/>
              </w:rPr>
              <w:t>Ⅲ级钢筋混凝土承插管 DN600</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2.规格：DN600</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1400</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34"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7</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0"/>
                <w:szCs w:val="20"/>
                <w:u w:val="none"/>
                <w:lang w:val="en-US" w:eastAsia="zh-CN" w:bidi="ar"/>
              </w:rPr>
              <w:t>Ⅲ级钢筋混凝土承插管 DN400</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2.规格：DN400</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786</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41"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8</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0"/>
                <w:szCs w:val="20"/>
                <w:u w:val="none"/>
                <w:lang w:val="en-US" w:eastAsia="zh-CN" w:bidi="ar"/>
              </w:rPr>
              <w:t>Ⅲ级钢筋混凝土承插管 DN300雨水口连接管</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2.规格：DN300</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475</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4</w:t>
            </w:r>
          </w:p>
        </w:tc>
        <w:tc>
          <w:tcPr>
            <w:tcW w:w="450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含税总价（元）</w:t>
            </w:r>
          </w:p>
        </w:tc>
        <w:tc>
          <w:tcPr>
            <w:tcW w:w="3706"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450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不含税总价（元）</w:t>
            </w:r>
          </w:p>
        </w:tc>
        <w:tc>
          <w:tcPr>
            <w:tcW w:w="3706"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6</w:t>
            </w:r>
          </w:p>
        </w:tc>
        <w:tc>
          <w:tcPr>
            <w:tcW w:w="450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税额（元）</w:t>
            </w:r>
          </w:p>
        </w:tc>
        <w:tc>
          <w:tcPr>
            <w:tcW w:w="3706"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91" w:hRule="atLeast"/>
        </w:trPr>
        <w:tc>
          <w:tcPr>
            <w:tcW w:w="9455"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说明：1、</w:t>
            </w:r>
            <w:r>
              <w:rPr>
                <w:rFonts w:hint="eastAsia" w:ascii="宋体" w:hAnsi="宋体" w:eastAsia="宋体" w:cs="宋体"/>
                <w:i w:val="0"/>
                <w:color w:val="auto"/>
                <w:kern w:val="0"/>
                <w:sz w:val="24"/>
                <w:szCs w:val="24"/>
                <w:highlight w:val="none"/>
                <w:u w:val="none"/>
                <w:lang w:val="en-US" w:eastAsia="zh-CN" w:bidi="ar"/>
              </w:rPr>
              <w:t>本报价包含材料、</w:t>
            </w:r>
            <w:r>
              <w:rPr>
                <w:rFonts w:hint="eastAsia" w:ascii="宋体" w:hAnsi="宋体" w:cs="宋体"/>
                <w:i w:val="0"/>
                <w:color w:val="auto"/>
                <w:kern w:val="0"/>
                <w:sz w:val="24"/>
                <w:szCs w:val="24"/>
                <w:highlight w:val="none"/>
                <w:u w:val="none"/>
                <w:lang w:val="en-US" w:eastAsia="zh-CN" w:bidi="ar"/>
              </w:rPr>
              <w:t>税金、装车、</w:t>
            </w:r>
            <w:r>
              <w:rPr>
                <w:rFonts w:hint="eastAsia" w:ascii="宋体" w:hAnsi="宋体" w:eastAsia="宋体" w:cs="宋体"/>
                <w:i w:val="0"/>
                <w:color w:val="auto"/>
                <w:kern w:val="0"/>
                <w:sz w:val="24"/>
                <w:szCs w:val="24"/>
                <w:highlight w:val="none"/>
                <w:u w:val="none"/>
                <w:lang w:val="en-US" w:eastAsia="zh-CN" w:bidi="ar"/>
              </w:rPr>
              <w:t>运输</w:t>
            </w:r>
            <w:r>
              <w:rPr>
                <w:rFonts w:hint="eastAsia" w:ascii="宋体" w:hAnsi="宋体" w:cs="宋体"/>
                <w:i w:val="0"/>
                <w:color w:val="auto"/>
                <w:kern w:val="0"/>
                <w:sz w:val="24"/>
                <w:szCs w:val="24"/>
                <w:highlight w:val="none"/>
                <w:u w:val="none"/>
                <w:lang w:val="en-US" w:eastAsia="zh-CN" w:bidi="ar"/>
              </w:rPr>
              <w:t>到甲方指定地点的</w:t>
            </w:r>
            <w:r>
              <w:rPr>
                <w:rFonts w:hint="eastAsia" w:ascii="宋体" w:hAnsi="宋体" w:eastAsia="宋体" w:cs="宋体"/>
                <w:i w:val="0"/>
                <w:color w:val="auto"/>
                <w:kern w:val="0"/>
                <w:sz w:val="24"/>
                <w:szCs w:val="24"/>
                <w:highlight w:val="none"/>
                <w:u w:val="none"/>
                <w:lang w:val="en-US" w:eastAsia="zh-CN" w:bidi="ar"/>
              </w:rPr>
              <w:t>费用</w:t>
            </w:r>
            <w:r>
              <w:rPr>
                <w:rFonts w:hint="eastAsia" w:ascii="宋体" w:hAnsi="宋体" w:cs="宋体"/>
                <w:i w:val="0"/>
                <w:color w:val="auto"/>
                <w:kern w:val="0"/>
                <w:sz w:val="24"/>
                <w:szCs w:val="24"/>
                <w:highlight w:val="none"/>
                <w:u w:val="none"/>
                <w:lang w:val="en-US" w:eastAsia="zh-CN" w:bidi="ar"/>
              </w:rPr>
              <w:t>。</w:t>
            </w:r>
          </w:p>
          <w:p>
            <w:pPr>
              <w:keepNext w:val="0"/>
              <w:keepLines w:val="0"/>
              <w:widowControl/>
              <w:suppressLineNumbers w:val="0"/>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 xml:space="preserve">      2、上述数量为暂定数量，最终以本项目实际签收数量为准进行结算</w:t>
            </w:r>
          </w:p>
        </w:tc>
      </w:tr>
    </w:tbl>
    <w:p>
      <w:pPr>
        <w:numPr>
          <w:ilvl w:val="0"/>
          <w:numId w:val="0"/>
        </w:numPr>
        <w:spacing w:line="500" w:lineRule="exact"/>
        <w:rPr>
          <w:rFonts w:hint="eastAsia" w:ascii="仿宋" w:hAnsi="仿宋" w:eastAsia="仿宋" w:cs="仿宋"/>
          <w:b/>
          <w:kern w:val="0"/>
          <w:sz w:val="28"/>
          <w:szCs w:val="28"/>
        </w:rPr>
      </w:pPr>
    </w:p>
    <w:p>
      <w:pPr>
        <w:spacing w:line="500" w:lineRule="exact"/>
        <w:ind w:firstLine="420"/>
        <w:rPr>
          <w:rFonts w:hint="eastAsia" w:ascii="仿宋" w:hAnsi="仿宋" w:eastAsia="仿宋" w:cs="仿宋"/>
          <w:sz w:val="28"/>
          <w:szCs w:val="28"/>
        </w:rPr>
      </w:pPr>
      <w:r>
        <w:rPr>
          <w:rFonts w:hint="eastAsia" w:ascii="仿宋" w:hAnsi="仿宋" w:eastAsia="仿宋" w:cs="仿宋"/>
          <w:b/>
          <w:sz w:val="28"/>
          <w:szCs w:val="28"/>
        </w:rPr>
        <w:t>二、物资技术质量要求</w:t>
      </w:r>
      <w:r>
        <w:rPr>
          <w:rFonts w:hint="eastAsia" w:ascii="仿宋" w:hAnsi="仿宋" w:eastAsia="仿宋" w:cs="仿宋"/>
          <w:sz w:val="28"/>
          <w:szCs w:val="28"/>
        </w:rPr>
        <w:t>：</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乙方提供的物资必须符合现行国家标准的要求，乙方提供的随货附带材质证明书和合格证书以及甲方明确要求的质量证明资料，并且资料应加盖乙方公章。</w:t>
      </w:r>
    </w:p>
    <w:p>
      <w:pPr>
        <w:spacing w:line="500" w:lineRule="exact"/>
        <w:rPr>
          <w:rFonts w:hint="eastAsia" w:ascii="仿宋" w:hAnsi="仿宋" w:eastAsia="仿宋" w:cs="仿宋"/>
          <w:b/>
          <w:sz w:val="28"/>
          <w:szCs w:val="28"/>
        </w:rPr>
      </w:pPr>
      <w:r>
        <w:rPr>
          <w:rFonts w:hint="eastAsia" w:ascii="仿宋" w:hAnsi="仿宋" w:eastAsia="仿宋" w:cs="仿宋"/>
          <w:b/>
          <w:sz w:val="28"/>
          <w:szCs w:val="28"/>
        </w:rPr>
        <w:t>三、交货时间和地点：</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3.1交货时间：</w:t>
      </w:r>
      <w:r>
        <w:rPr>
          <w:rFonts w:hint="eastAsia" w:ascii="仿宋" w:hAnsi="仿宋" w:eastAsia="仿宋" w:cs="仿宋"/>
          <w:sz w:val="28"/>
          <w:szCs w:val="28"/>
          <w:lang w:eastAsia="zh-CN"/>
        </w:rPr>
        <w:t>以甲方实际需求计划为准。</w:t>
      </w:r>
    </w:p>
    <w:p>
      <w:pPr>
        <w:snapToGrid w:val="0"/>
        <w:spacing w:line="50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3.2指定收货人：</w:t>
      </w:r>
      <w:r>
        <w:rPr>
          <w:rFonts w:hint="eastAsia" w:ascii="仿宋" w:hAnsi="仿宋" w:eastAsia="仿宋" w:cs="仿宋"/>
          <w:sz w:val="28"/>
          <w:szCs w:val="28"/>
          <w:lang w:val="en-US" w:eastAsia="zh-CN"/>
        </w:rPr>
        <w:t>黄一晨</w:t>
      </w:r>
    </w:p>
    <w:p>
      <w:pPr>
        <w:spacing w:line="50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3.3交货地点：</w:t>
      </w:r>
      <w:r>
        <w:rPr>
          <w:rFonts w:hint="eastAsia" w:ascii="仿宋" w:hAnsi="仿宋" w:eastAsia="仿宋" w:cs="仿宋"/>
          <w:bCs/>
          <w:sz w:val="28"/>
          <w:szCs w:val="28"/>
          <w:lang w:val="en-US" w:eastAsia="zh-CN"/>
        </w:rPr>
        <w:t>喜德县光明镇</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3.4</w:t>
      </w:r>
      <w:r>
        <w:rPr>
          <w:rFonts w:hint="eastAsia" w:ascii="仿宋" w:hAnsi="仿宋" w:eastAsia="仿宋" w:cs="仿宋"/>
          <w:sz w:val="28"/>
          <w:szCs w:val="28"/>
        </w:rPr>
        <w:t>乙方出具的出库单、送料单或提货单上的数量必须与实际送货数量相符，否则甲方有权拒收材料。</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3.5</w:t>
      </w:r>
      <w:r>
        <w:rPr>
          <w:rFonts w:hint="eastAsia" w:ascii="仿宋" w:hAnsi="仿宋" w:eastAsia="仿宋" w:cs="仿宋"/>
          <w:sz w:val="28"/>
          <w:szCs w:val="28"/>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3.6</w:t>
      </w:r>
      <w:r>
        <w:rPr>
          <w:rFonts w:hint="eastAsia" w:ascii="仿宋" w:hAnsi="仿宋" w:eastAsia="仿宋" w:cs="仿宋"/>
          <w:sz w:val="28"/>
          <w:szCs w:val="28"/>
        </w:rPr>
        <w:t>交货时，乙方应随货提供符合产品要求的质量证明资料（包括但不限于产品的合格证、检测报告），需加盖乙方公章。未提供符合要求的质量证明材料的，甲方可拒绝收货。</w:t>
      </w:r>
    </w:p>
    <w:p>
      <w:pPr>
        <w:numPr>
          <w:ilvl w:val="0"/>
          <w:numId w:val="2"/>
        </w:numPr>
        <w:spacing w:line="500" w:lineRule="exact"/>
        <w:rPr>
          <w:rFonts w:hint="eastAsia" w:ascii="仿宋" w:hAnsi="仿宋" w:eastAsia="仿宋" w:cs="仿宋"/>
          <w:b/>
          <w:sz w:val="28"/>
          <w:szCs w:val="28"/>
        </w:rPr>
      </w:pPr>
      <w:r>
        <w:rPr>
          <w:rFonts w:hint="eastAsia" w:ascii="仿宋" w:hAnsi="仿宋" w:eastAsia="仿宋" w:cs="仿宋"/>
          <w:b/>
          <w:sz w:val="28"/>
          <w:szCs w:val="28"/>
        </w:rPr>
        <w:t>运输方式、装卸等费用负担：</w:t>
      </w:r>
    </w:p>
    <w:p>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Cs/>
          <w:sz w:val="28"/>
          <w:szCs w:val="28"/>
        </w:rPr>
        <w:t xml:space="preserve"> 4.1运输、装卸费用采用以下</w:t>
      </w:r>
      <w:r>
        <w:rPr>
          <w:rFonts w:hint="eastAsia" w:ascii="仿宋" w:hAnsi="仿宋" w:eastAsia="仿宋" w:cs="仿宋"/>
          <w:bCs/>
          <w:sz w:val="28"/>
          <w:szCs w:val="28"/>
          <w:u w:val="single"/>
        </w:rPr>
        <w:t xml:space="preserve">第  </w:t>
      </w:r>
      <w:r>
        <w:rPr>
          <w:rFonts w:hint="eastAsia" w:ascii="仿宋" w:hAnsi="仿宋" w:eastAsia="仿宋" w:cs="仿宋"/>
          <w:sz w:val="28"/>
          <w:szCs w:val="28"/>
          <w:u w:val="single"/>
        </w:rPr>
        <w:t>4.1.2</w:t>
      </w:r>
      <w:r>
        <w:rPr>
          <w:rFonts w:hint="eastAsia" w:ascii="仿宋" w:hAnsi="仿宋" w:eastAsia="仿宋" w:cs="仿宋"/>
          <w:bCs/>
          <w:sz w:val="28"/>
          <w:szCs w:val="28"/>
          <w:u w:val="single"/>
        </w:rPr>
        <w:t xml:space="preserve">   种</w:t>
      </w:r>
      <w:r>
        <w:rPr>
          <w:rFonts w:hint="eastAsia" w:ascii="仿宋" w:hAnsi="仿宋" w:eastAsia="仿宋" w:cs="仿宋"/>
          <w:bCs/>
          <w:sz w:val="28"/>
          <w:szCs w:val="28"/>
        </w:rPr>
        <w:t>方式：</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4.1.1由乙方组织运输并承担运输费用并承担上车下车费用。乙方所承担费用已包含在合同单价内，不另行计算。</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4.1.2由乙方组织运输并承担运输费用并承担上车费用，货到甲方指定地点后，由甲方派人下车并自行承担下车费用。乙方所承担费用已包含在合同单价内，不另行计算。</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4.1.3 由乙方组织运输并承担上车费用，货到甲方指定收货地点，由甲方承担运输费及下车费用。乙方所承担费用已包含在合同单价内，不另行计算。</w:t>
      </w:r>
    </w:p>
    <w:p>
      <w:pPr>
        <w:spacing w:line="500" w:lineRule="exact"/>
        <w:rPr>
          <w:rFonts w:hint="eastAsia" w:ascii="仿宋" w:hAnsi="仿宋" w:eastAsia="仿宋" w:cs="仿宋"/>
          <w:sz w:val="28"/>
          <w:szCs w:val="28"/>
        </w:rPr>
      </w:pPr>
      <w:r>
        <w:rPr>
          <w:rFonts w:hint="eastAsia" w:ascii="仿宋" w:hAnsi="仿宋" w:eastAsia="仿宋" w:cs="仿宋"/>
          <w:b/>
          <w:sz w:val="28"/>
          <w:szCs w:val="28"/>
        </w:rPr>
        <w:t>五、物资验收标准、方法及表面质量异议期限</w:t>
      </w:r>
      <w:r>
        <w:rPr>
          <w:rFonts w:hint="eastAsia" w:ascii="仿宋" w:hAnsi="仿宋" w:eastAsia="仿宋" w:cs="仿宋"/>
          <w:sz w:val="28"/>
          <w:szCs w:val="28"/>
        </w:rPr>
        <w:t>：</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w:t>
      </w:r>
      <w:r>
        <w:rPr>
          <w:rFonts w:hint="eastAsia" w:ascii="仿宋" w:hAnsi="仿宋" w:eastAsia="仿宋" w:cs="仿宋"/>
          <w:bCs/>
          <w:sz w:val="28"/>
          <w:szCs w:val="28"/>
        </w:rPr>
        <w:t>甲方指定的收货人仅为对数量和表面质量的初步收货，若在收货人签收后，</w:t>
      </w:r>
      <w:r>
        <w:rPr>
          <w:rFonts w:hint="eastAsia" w:ascii="仿宋" w:hAnsi="仿宋" w:eastAsia="仿宋" w:cs="仿宋"/>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5.2甲方提出表面质量异议的期限为收货后15天之内。</w:t>
      </w:r>
    </w:p>
    <w:p>
      <w:pPr>
        <w:numPr>
          <w:ilvl w:val="0"/>
          <w:numId w:val="3"/>
        </w:num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货款结算方式</w:t>
      </w:r>
      <w:r>
        <w:rPr>
          <w:rFonts w:hint="eastAsia" w:ascii="仿宋" w:hAnsi="仿宋" w:eastAsia="仿宋" w:cs="仿宋"/>
          <w:b/>
          <w:bCs/>
          <w:sz w:val="28"/>
          <w:szCs w:val="28"/>
        </w:rPr>
        <w:t>及</w:t>
      </w:r>
      <w:r>
        <w:rPr>
          <w:rFonts w:hint="eastAsia" w:ascii="仿宋" w:hAnsi="仿宋" w:eastAsia="仿宋" w:cs="仿宋"/>
          <w:b/>
          <w:sz w:val="28"/>
          <w:szCs w:val="28"/>
        </w:rPr>
        <w:t>支付方式</w:t>
      </w:r>
    </w:p>
    <w:p>
      <w:pPr>
        <w:snapToGrid w:val="0"/>
        <w:spacing w:line="600" w:lineRule="exact"/>
        <w:ind w:firstLine="562"/>
        <w:rPr>
          <w:rFonts w:hint="eastAsia" w:ascii="仿宋" w:hAnsi="仿宋" w:eastAsia="仿宋" w:cs="仿宋"/>
          <w:bCs/>
          <w:strike/>
          <w:sz w:val="28"/>
          <w:szCs w:val="28"/>
        </w:rPr>
      </w:pPr>
      <w:r>
        <w:rPr>
          <w:rFonts w:hint="eastAsia" w:ascii="仿宋" w:hAnsi="仿宋" w:eastAsia="仿宋" w:cs="仿宋"/>
          <w:bCs/>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bookmarkStart w:id="1" w:name="_GoBack"/>
      <w:bookmarkEnd w:id="1"/>
    </w:p>
    <w:p>
      <w:pPr>
        <w:numPr>
          <w:ilvl w:val="0"/>
          <w:numId w:val="0"/>
        </w:numPr>
        <w:adjustRightInd w:val="0"/>
        <w:snapToGrid w:val="0"/>
        <w:spacing w:line="540" w:lineRule="exact"/>
        <w:ind w:firstLine="560" w:firstLineChars="200"/>
        <w:rPr>
          <w:rFonts w:hint="eastAsia" w:ascii="仿宋" w:hAnsi="仿宋" w:eastAsia="仿宋" w:cs="仿宋"/>
          <w:bCs/>
          <w:strike/>
          <w:sz w:val="28"/>
          <w:szCs w:val="28"/>
        </w:rPr>
      </w:pPr>
      <w:r>
        <w:rPr>
          <w:rFonts w:hint="eastAsia" w:ascii="仿宋" w:hAnsi="仿宋" w:eastAsia="仿宋" w:cs="仿宋"/>
          <w:sz w:val="28"/>
          <w:szCs w:val="28"/>
        </w:rPr>
        <w:t>6.</w:t>
      </w:r>
      <w:r>
        <w:rPr>
          <w:rFonts w:hint="eastAsia" w:ascii="仿宋" w:hAnsi="仿宋" w:eastAsia="仿宋" w:cs="仿宋"/>
          <w:bCs/>
          <w:sz w:val="28"/>
          <w:szCs w:val="28"/>
        </w:rPr>
        <w:t>2</w:t>
      </w:r>
      <w:r>
        <w:rPr>
          <w:rFonts w:hint="eastAsia" w:ascii="仿宋" w:hAnsi="仿宋" w:eastAsia="仿宋" w:cs="仿宋"/>
          <w:bCs/>
          <w:sz w:val="28"/>
          <w:szCs w:val="28"/>
          <w:lang w:val="en-US" w:eastAsia="zh-CN"/>
        </w:rPr>
        <w:t>每月25日与甲方项目部核对当月供货量办理当月结算，且经甲方公司审核完成后于次月25日前支付当月结算金额的80%，全部供货完成后与甲方项目部办理总结算，且经甲方公司审核完成后于次月25日前支付至总结算金额的100%。供应商应于采购人支付货款前开具税率</w:t>
      </w:r>
      <w:r>
        <w:rPr>
          <w:rFonts w:hint="eastAsia" w:ascii="仿宋" w:hAnsi="仿宋" w:eastAsia="仿宋" w:cs="仿宋"/>
          <w:bCs/>
          <w:sz w:val="28"/>
          <w:szCs w:val="28"/>
          <w:highlight w:val="none"/>
          <w:u w:val="single"/>
          <w:lang w:val="en-US" w:eastAsia="zh-CN"/>
        </w:rPr>
        <w:t xml:space="preserve"> 13 </w:t>
      </w:r>
      <w:r>
        <w:rPr>
          <w:rFonts w:hint="eastAsia" w:ascii="仿宋" w:hAnsi="仿宋" w:eastAsia="仿宋" w:cs="仿宋"/>
          <w:bCs/>
          <w:sz w:val="28"/>
          <w:szCs w:val="28"/>
          <w:lang w:val="en-US" w:eastAsia="zh-CN"/>
        </w:rPr>
        <w:t xml:space="preserve">%的全额增值税专用发票交付采购人，供应商足额开具发票前，采购人有权拒绝付款且不视为具有任何违约行为。 </w:t>
      </w:r>
    </w:p>
    <w:p>
      <w:pPr>
        <w:snapToGrid w:val="0"/>
        <w:spacing w:line="5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6.3双方同意采用转帐方式支付货款。</w:t>
      </w:r>
    </w:p>
    <w:p>
      <w:pPr>
        <w:snapToGrid w:val="0"/>
        <w:spacing w:line="500" w:lineRule="exact"/>
        <w:ind w:firstLine="562" w:firstLineChars="200"/>
        <w:textAlignment w:val="baseline"/>
        <w:rPr>
          <w:rFonts w:hint="eastAsia" w:ascii="仿宋" w:hAnsi="仿宋" w:eastAsia="仿宋" w:cs="仿宋"/>
          <w:b/>
          <w:bCs/>
          <w:sz w:val="28"/>
          <w:szCs w:val="28"/>
        </w:rPr>
      </w:pPr>
      <w:r>
        <w:rPr>
          <w:rFonts w:hint="eastAsia" w:ascii="仿宋" w:hAnsi="仿宋" w:eastAsia="仿宋" w:cs="仿宋"/>
          <w:b/>
          <w:bCs/>
          <w:sz w:val="28"/>
          <w:szCs w:val="28"/>
        </w:rPr>
        <w:t>6.4若乙方未提前开具足额增值税专用发票，则甲方可拒绝付款，并不承担违约责任。</w:t>
      </w:r>
    </w:p>
    <w:p>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七、质保</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w:t>
      </w:r>
      <w:r>
        <w:rPr>
          <w:rFonts w:hint="eastAsia" w:ascii="仿宋" w:hAnsi="仿宋" w:eastAsia="仿宋" w:cs="仿宋"/>
          <w:sz w:val="28"/>
          <w:szCs w:val="28"/>
          <w:lang w:eastAsia="zh-CN"/>
        </w:rPr>
        <w:t>向</w:t>
      </w:r>
      <w:r>
        <w:rPr>
          <w:rFonts w:hint="eastAsia" w:ascii="仿宋" w:hAnsi="仿宋" w:eastAsia="仿宋" w:cs="仿宋"/>
          <w:sz w:val="28"/>
          <w:szCs w:val="28"/>
        </w:rPr>
        <w:t>乙方</w:t>
      </w:r>
      <w:r>
        <w:rPr>
          <w:rFonts w:hint="eastAsia" w:ascii="仿宋" w:hAnsi="仿宋" w:eastAsia="仿宋" w:cs="仿宋"/>
          <w:sz w:val="28"/>
          <w:szCs w:val="28"/>
          <w:lang w:eastAsia="zh-CN"/>
        </w:rPr>
        <w:t>进行索赔</w:t>
      </w:r>
      <w:r>
        <w:rPr>
          <w:rFonts w:hint="eastAsia" w:ascii="仿宋" w:hAnsi="仿宋" w:eastAsia="仿宋" w:cs="仿宋"/>
          <w:sz w:val="28"/>
          <w:szCs w:val="28"/>
        </w:rPr>
        <w:t>。乙方放弃对维修费、维修主体等真实性、合法性抗辩，对此不持任何异议。</w:t>
      </w:r>
    </w:p>
    <w:p>
      <w:pPr>
        <w:spacing w:line="50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八、违约责任</w:t>
      </w:r>
      <w:r>
        <w:rPr>
          <w:rFonts w:hint="eastAsia" w:ascii="仿宋" w:hAnsi="仿宋" w:eastAsia="仿宋" w:cs="仿宋"/>
          <w:sz w:val="28"/>
          <w:szCs w:val="28"/>
        </w:rPr>
        <w:t>：</w:t>
      </w:r>
    </w:p>
    <w:p>
      <w:pPr>
        <w:keepNext w:val="0"/>
        <w:keepLines w:val="0"/>
        <w:widowControl/>
        <w:suppressLineNumbers w:val="0"/>
        <w:ind w:firstLine="560" w:firstLineChars="200"/>
        <w:jc w:val="left"/>
        <w:textAlignment w:val="center"/>
        <w:rPr>
          <w:rFonts w:hint="eastAsia" w:ascii="仿宋" w:hAnsi="仿宋" w:eastAsia="仿宋" w:cs="仿宋"/>
          <w:sz w:val="28"/>
          <w:szCs w:val="28"/>
        </w:rPr>
      </w:pPr>
      <w:r>
        <w:rPr>
          <w:rFonts w:hint="eastAsia" w:ascii="仿宋" w:hAnsi="仿宋" w:eastAsia="仿宋" w:cs="仿宋"/>
          <w:sz w:val="28"/>
          <w:szCs w:val="28"/>
        </w:rPr>
        <w:t>8.1</w:t>
      </w:r>
      <w:r>
        <w:rPr>
          <w:rFonts w:hint="eastAsia" w:ascii="仿宋" w:hAnsi="仿宋" w:eastAsia="仿宋" w:cs="仿宋"/>
          <w:bCs/>
          <w:sz w:val="28"/>
          <w:szCs w:val="28"/>
          <w:lang w:val="en-US" w:eastAsia="zh-CN"/>
        </w:rPr>
        <w:t>，</w:t>
      </w:r>
      <w:r>
        <w:rPr>
          <w:rFonts w:hint="eastAsia" w:ascii="仿宋" w:hAnsi="仿宋" w:eastAsia="仿宋" w:cs="仿宋"/>
          <w:sz w:val="28"/>
          <w:szCs w:val="28"/>
          <w:lang w:val="en-US" w:eastAsia="zh-CN"/>
        </w:rPr>
        <w:t>乙方逾期交货的，每日按5000元向甲方支付逾期违约金，逾期5日以上，甲方有权解除合同，对乙方实际交货产值按90%结算，并由乙方赔偿甲方该项目延期投入使用损失，损失按本合同全部工程价款的10%计算。</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8.2因乙方逾期交货或因产品质量原因给甲方造成的所有损失均由乙方承担。</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甲方有权拒收货物，由此造成的损失由乙方自行承担。</w:t>
      </w:r>
    </w:p>
    <w:p>
      <w:pPr>
        <w:spacing w:line="500" w:lineRule="exact"/>
        <w:rPr>
          <w:rFonts w:hint="eastAsia" w:ascii="仿宋" w:hAnsi="仿宋" w:eastAsia="仿宋" w:cs="仿宋"/>
          <w:sz w:val="28"/>
          <w:szCs w:val="28"/>
        </w:rPr>
      </w:pPr>
      <w:r>
        <w:rPr>
          <w:rFonts w:hint="eastAsia" w:ascii="仿宋" w:hAnsi="仿宋" w:eastAsia="仿宋" w:cs="仿宋"/>
          <w:b/>
          <w:sz w:val="28"/>
          <w:szCs w:val="28"/>
        </w:rPr>
        <w:t>九、解决合同纠纷方式</w:t>
      </w:r>
      <w:r>
        <w:rPr>
          <w:rFonts w:hint="eastAsia" w:ascii="仿宋" w:hAnsi="仿宋" w:eastAsia="仿宋" w:cs="仿宋"/>
          <w:sz w:val="28"/>
          <w:szCs w:val="28"/>
        </w:rPr>
        <w:t>：</w:t>
      </w:r>
    </w:p>
    <w:p>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9.1在双方发生合同争议时，应本着平等互利、实事求是的原则协商解决，若在此前提下仍不能解决，选择向西昌市人民法院起诉。</w:t>
      </w:r>
    </w:p>
    <w:p>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pPr>
        <w:adjustRightInd w:val="0"/>
        <w:spacing w:line="6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pPr>
        <w:spacing w:line="500" w:lineRule="exact"/>
        <w:ind w:left="630"/>
        <w:rPr>
          <w:rFonts w:hint="eastAsia" w:ascii="仿宋" w:hAnsi="仿宋" w:eastAsia="仿宋" w:cs="仿宋"/>
          <w:b/>
          <w:sz w:val="28"/>
          <w:szCs w:val="28"/>
        </w:rPr>
      </w:pPr>
      <w:r>
        <w:rPr>
          <w:rFonts w:hint="eastAsia" w:ascii="仿宋" w:hAnsi="仿宋" w:eastAsia="仿宋" w:cs="仿宋"/>
          <w:b/>
          <w:sz w:val="28"/>
          <w:szCs w:val="28"/>
        </w:rPr>
        <w:t>十、特别提示</w:t>
      </w:r>
    </w:p>
    <w:p>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10.2本合同中甲方指定的所有人员超出其权限范围的行为或超出权限签署的文件无效，同时，甲方指定的所有人员均无权将其权限转授他人行使。若相关人员或人员权限事后发生变更，仅以加盖甲方公章（已在公安机关备案，本合同中均指此意）的书面变更文书为有效变更文书。</w:t>
      </w:r>
    </w:p>
    <w:p>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10.3除本合同有约定或者甲方加盖公章事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pPr>
        <w:spacing w:line="500" w:lineRule="exact"/>
        <w:ind w:left="630"/>
        <w:rPr>
          <w:rFonts w:hint="eastAsia" w:ascii="仿宋" w:hAnsi="仿宋" w:eastAsia="仿宋" w:cs="仿宋"/>
          <w:sz w:val="28"/>
          <w:szCs w:val="28"/>
        </w:rPr>
      </w:pPr>
      <w:r>
        <w:rPr>
          <w:rFonts w:hint="eastAsia" w:ascii="仿宋" w:hAnsi="仿宋" w:eastAsia="仿宋" w:cs="仿宋"/>
          <w:b/>
          <w:sz w:val="28"/>
          <w:szCs w:val="28"/>
        </w:rPr>
        <w:t>十一、其他约定</w:t>
      </w:r>
    </w:p>
    <w:p>
      <w:pPr>
        <w:adjustRightIn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pPr>
        <w:adjustRightIn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pPr>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十二、本合同自签字并盖章之日起生效，一式四份，</w:t>
      </w:r>
      <w:r>
        <w:rPr>
          <w:rFonts w:hint="eastAsia" w:ascii="仿宋" w:hAnsi="仿宋" w:eastAsia="仿宋" w:cs="仿宋"/>
          <w:sz w:val="28"/>
          <w:szCs w:val="28"/>
          <w:lang w:val="en-US" w:eastAsia="zh-CN"/>
        </w:rPr>
        <w:t>甲</w:t>
      </w:r>
      <w:r>
        <w:rPr>
          <w:rFonts w:hint="eastAsia" w:ascii="仿宋" w:hAnsi="仿宋" w:eastAsia="仿宋" w:cs="仿宋"/>
          <w:sz w:val="28"/>
          <w:szCs w:val="28"/>
        </w:rPr>
        <w:t>方执</w:t>
      </w:r>
      <w:r>
        <w:rPr>
          <w:rFonts w:hint="eastAsia" w:ascii="仿宋" w:hAnsi="仿宋" w:eastAsia="仿宋" w:cs="仿宋"/>
          <w:sz w:val="28"/>
          <w:szCs w:val="28"/>
          <w:lang w:val="en-US" w:eastAsia="zh-CN"/>
        </w:rPr>
        <w:t>叁</w:t>
      </w:r>
      <w:r>
        <w:rPr>
          <w:rFonts w:hint="eastAsia" w:ascii="仿宋" w:hAnsi="仿宋" w:eastAsia="仿宋" w:cs="仿宋"/>
          <w:sz w:val="28"/>
          <w:szCs w:val="28"/>
        </w:rPr>
        <w:t>份，</w:t>
      </w:r>
      <w:r>
        <w:rPr>
          <w:rFonts w:hint="eastAsia" w:ascii="仿宋" w:hAnsi="仿宋" w:eastAsia="仿宋" w:cs="仿宋"/>
          <w:sz w:val="28"/>
          <w:szCs w:val="28"/>
          <w:lang w:val="en-US" w:eastAsia="zh-CN"/>
        </w:rPr>
        <w:t>乙方执壹份，</w:t>
      </w:r>
      <w:r>
        <w:rPr>
          <w:rFonts w:hint="eastAsia" w:ascii="仿宋" w:hAnsi="仿宋" w:eastAsia="仿宋" w:cs="仿宋"/>
          <w:sz w:val="28"/>
          <w:szCs w:val="28"/>
        </w:rPr>
        <w:t>传真件具有同等法律效力。</w:t>
      </w:r>
    </w:p>
    <w:p>
      <w:pPr>
        <w:spacing w:line="500" w:lineRule="exact"/>
        <w:rPr>
          <w:rFonts w:hint="eastAsia" w:ascii="仿宋" w:hAnsi="仿宋" w:eastAsia="仿宋" w:cs="仿宋"/>
          <w:sz w:val="24"/>
        </w:rPr>
      </w:pPr>
      <w:r>
        <w:rPr>
          <w:rFonts w:hint="eastAsia" w:ascii="仿宋" w:hAnsi="仿宋" w:eastAsia="仿宋" w:cs="仿宋"/>
          <w:sz w:val="24"/>
        </w:rPr>
        <w:t>甲方：</w:t>
      </w:r>
      <w:r>
        <w:rPr>
          <w:rFonts w:hint="eastAsia" w:ascii="仿宋" w:hAnsi="仿宋" w:eastAsia="仿宋" w:cs="仿宋"/>
          <w:sz w:val="24"/>
          <w:u w:val="single"/>
        </w:rPr>
        <w:t>凉山州现代房屋建筑集成制造有限公司</w:t>
      </w:r>
      <w:r>
        <w:rPr>
          <w:rFonts w:hint="eastAsia" w:ascii="仿宋" w:hAnsi="仿宋" w:eastAsia="仿宋" w:cs="仿宋"/>
          <w:sz w:val="24"/>
          <w:u w:val="single"/>
          <w:lang w:val="en-US" w:eastAsia="zh-CN"/>
        </w:rPr>
        <w:t>喜德县分公司</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乙方：      </w:t>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法定代表人：</w:t>
      </w:r>
    </w:p>
    <w:p>
      <w:pPr>
        <w:spacing w:line="500" w:lineRule="exact"/>
        <w:rPr>
          <w:rFonts w:hint="eastAsia" w:ascii="仿宋" w:hAnsi="仿宋" w:eastAsia="仿宋" w:cs="仿宋"/>
          <w:sz w:val="28"/>
          <w:szCs w:val="28"/>
        </w:rPr>
      </w:pPr>
      <w:r>
        <w:rPr>
          <w:rFonts w:hint="eastAsia" w:ascii="仿宋" w:hAnsi="仿宋" w:eastAsia="仿宋" w:cs="仿宋"/>
          <w:sz w:val="28"/>
          <w:szCs w:val="28"/>
        </w:rPr>
        <w:t>委托代理人：                           委托代理人：</w:t>
      </w:r>
    </w:p>
    <w:p>
      <w:pPr>
        <w:spacing w:line="500" w:lineRule="exact"/>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 xml:space="preserve">6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                        202</w:t>
      </w:r>
      <w:r>
        <w:rPr>
          <w:rFonts w:hint="eastAsia" w:ascii="仿宋" w:hAnsi="仿宋" w:eastAsia="仿宋" w:cs="仿宋"/>
          <w:sz w:val="28"/>
          <w:szCs w:val="28"/>
          <w:lang w:val="en-US" w:eastAsia="zh-CN"/>
        </w:rPr>
        <w:t>6</w:t>
      </w:r>
      <w:r>
        <w:rPr>
          <w:rFonts w:hint="eastAsia" w:ascii="仿宋" w:hAnsi="仿宋" w:eastAsia="仿宋" w:cs="仿宋"/>
          <w:sz w:val="28"/>
          <w:szCs w:val="28"/>
        </w:rPr>
        <w:t xml:space="preserve"> 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w:t>
      </w:r>
    </w:p>
    <w:p>
      <w:pPr>
        <w:widowControl/>
        <w:jc w:val="left"/>
        <w:rPr>
          <w:rFonts w:hint="eastAsia" w:ascii="仿宋" w:hAnsi="仿宋" w:eastAsia="仿宋" w:cs="仿宋"/>
          <w:sz w:val="28"/>
          <w:szCs w:val="28"/>
          <w:lang w:bidi="ar"/>
        </w:rPr>
      </w:pPr>
      <w:r>
        <w:rPr>
          <w:rFonts w:hint="eastAsia" w:ascii="仿宋" w:hAnsi="仿宋" w:eastAsia="仿宋" w:cs="仿宋"/>
          <w:sz w:val="28"/>
          <w:szCs w:val="28"/>
          <w:lang w:bidi="ar"/>
        </w:rPr>
        <w:br w:type="page"/>
      </w:r>
    </w:p>
    <w:p>
      <w:pPr>
        <w:spacing w:line="500" w:lineRule="exact"/>
        <w:rPr>
          <w:rFonts w:hint="eastAsia" w:ascii="仿宋" w:hAnsi="仿宋" w:eastAsia="仿宋" w:cs="仿宋"/>
          <w:sz w:val="28"/>
          <w:szCs w:val="28"/>
          <w:lang w:bidi="ar"/>
        </w:rPr>
      </w:pPr>
    </w:p>
    <w:p>
      <w:pPr>
        <w:spacing w:line="500" w:lineRule="exact"/>
        <w:jc w:val="center"/>
        <w:rPr>
          <w:rFonts w:hint="eastAsia" w:ascii="仿宋" w:hAnsi="仿宋" w:eastAsia="仿宋" w:cs="仿宋"/>
          <w:kern w:val="0"/>
          <w:sz w:val="28"/>
          <w:szCs w:val="28"/>
        </w:rPr>
      </w:pPr>
      <w:r>
        <w:rPr>
          <w:rFonts w:hint="eastAsia" w:ascii="仿宋" w:hAnsi="仿宋" w:eastAsia="仿宋" w:cs="仿宋"/>
          <w:b/>
          <w:bCs/>
          <w:kern w:val="0"/>
          <w:sz w:val="28"/>
          <w:szCs w:val="28"/>
          <w:lang w:bidi="ar"/>
        </w:rPr>
        <w:t>相关方环境和职业健康安全协议书</w:t>
      </w:r>
    </w:p>
    <w:p>
      <w:pPr>
        <w:spacing w:line="500" w:lineRule="exact"/>
        <w:jc w:val="center"/>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pPr>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bidi="ar"/>
        </w:rPr>
        <w:t>甲方：</w:t>
      </w:r>
      <w:r>
        <w:rPr>
          <w:rFonts w:hint="eastAsia" w:ascii="仿宋" w:hAnsi="仿宋" w:eastAsia="仿宋" w:cs="仿宋"/>
          <w:kern w:val="0"/>
          <w:sz w:val="28"/>
          <w:szCs w:val="28"/>
          <w:u w:val="single"/>
          <w:lang w:bidi="ar"/>
        </w:rPr>
        <w:t>凉山州现代房屋建筑集成制造有限公司</w:t>
      </w:r>
      <w:r>
        <w:rPr>
          <w:rFonts w:hint="eastAsia" w:ascii="仿宋" w:hAnsi="仿宋" w:eastAsia="仿宋" w:cs="仿宋"/>
          <w:kern w:val="0"/>
          <w:sz w:val="28"/>
          <w:szCs w:val="28"/>
          <w:u w:val="single"/>
          <w:lang w:val="en-US" w:eastAsia="zh-CN" w:bidi="ar"/>
        </w:rPr>
        <w:t>喜德县分公司</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 xml:space="preserve"> （以下简称甲方）</w:t>
      </w:r>
    </w:p>
    <w:p>
      <w:pPr>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bidi="ar"/>
        </w:rPr>
        <w:t>乙方：</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 xml:space="preserve">     </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以下简称乙方）</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sz w:val="28"/>
          <w:szCs w:val="28"/>
          <w:lang w:bidi="ar"/>
        </w:rPr>
        <w:t>甲乙双方依照《中华人民共和国民法典》及有关法律、法规的规定，在平等、自愿、协商一致的基础上</w:t>
      </w:r>
      <w:r>
        <w:rPr>
          <w:rFonts w:hint="eastAsia" w:ascii="仿宋" w:hAnsi="仿宋" w:eastAsia="仿宋" w:cs="仿宋"/>
          <w:kern w:val="0"/>
          <w:sz w:val="28"/>
          <w:szCs w:val="28"/>
          <w:lang w:bidi="ar"/>
        </w:rPr>
        <w:t xml:space="preserve">，特签订此协议书，以期实现甲方现场良好的环境绩效及甲乙双方作业的职业健康安全。 </w:t>
      </w:r>
    </w:p>
    <w:p>
      <w:pPr>
        <w:spacing w:line="500" w:lineRule="exact"/>
        <w:ind w:firstLine="200"/>
        <w:rPr>
          <w:rFonts w:hint="eastAsia" w:ascii="仿宋" w:hAnsi="仿宋" w:eastAsia="仿宋" w:cs="仿宋"/>
          <w:b/>
          <w:kern w:val="0"/>
          <w:sz w:val="28"/>
          <w:szCs w:val="28"/>
        </w:rPr>
      </w:pPr>
      <w:r>
        <w:rPr>
          <w:rFonts w:hint="eastAsia" w:ascii="仿宋" w:hAnsi="仿宋" w:eastAsia="仿宋" w:cs="仿宋"/>
          <w:b/>
          <w:kern w:val="0"/>
          <w:sz w:val="28"/>
          <w:szCs w:val="28"/>
          <w:lang w:bidi="ar"/>
        </w:rPr>
        <w:t xml:space="preserve">  一、适用范围</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本协议适用于所有物资与服务的供应方、工程承包方、废弃物收购商、回收处理商、物流运输公司、服务商及个体供应商人员和车辆。</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二、甲方的权利</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1．甲方有权进入乙方生产作业场所检查环境卫生工作，调阅有关资料，向有关单位和人员了解情况，并可要求乙方负责人员对相关事宜作出解释。</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2．甲方有权检查乙方的资质和乙方特种从业人员是否持有从事该特种工作的上岗证。</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3．甲方有权对检查中发现的污染环境、违章作业、危险作业等违法生产行为，当场予以纠正或者要求乙方限期改正。</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4.采用先进的施工设施、施工方法等，不得采用国家或地方已禁止使用的生产工艺，生产施工设备。在生产过程中，采取必要的措施降低噪声污染，对现场的废弃物妥善处置。</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5．甲方有权对检查中发现的事故隐患，责令乙方立即排除或者对乙方下达限期整改意见。</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6．甲方有权对乙方在甲方管理范围内的访问和交流等可能影响甲方生产环境和安全的活动行为进行监督、管理和考核。</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三、乙方的权利</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w:t>
      </w:r>
      <w:r>
        <w:rPr>
          <w:rFonts w:hint="eastAsia" w:ascii="仿宋" w:hAnsi="仿宋" w:eastAsia="仿宋" w:cs="仿宋"/>
          <w:kern w:val="0"/>
          <w:sz w:val="28"/>
          <w:szCs w:val="28"/>
          <w:lang w:bidi="ar"/>
        </w:rPr>
        <w:t>1．乙方有权依法自主开展环境和安全生产管理工作。</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2．乙方有权要求甲方统一协调涉及到双方的重大环境和安全生产问题。</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3．乙方有权要求被告知甲方的重大环境因素和高风险危险源。</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四、甲方应承担的责任和义务</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1．为乙方介绍项目的现场和周围环境，以及甲方的管理制度和要求。</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2．按照《中华人民共和国环境保护法》和《中华人民共和国安全生产法》的规定，对乙方的环境和安全生产工作统一协调、管理。</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3．负责对乙方人员进行环境保护及职业健康安全方面的入厂教育。</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4．有责任将重大环境因素和高风险危险源告知乙方。</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五、乙方应承担的责任和义务</w:t>
      </w:r>
    </w:p>
    <w:p>
      <w:pPr>
        <w:spacing w:line="500" w:lineRule="exact"/>
        <w:ind w:firstLine="406" w:firstLineChars="145"/>
        <w:rPr>
          <w:rFonts w:hint="eastAsia" w:ascii="仿宋" w:hAnsi="仿宋" w:eastAsia="仿宋" w:cs="仿宋"/>
          <w:kern w:val="0"/>
          <w:sz w:val="28"/>
          <w:szCs w:val="28"/>
        </w:rPr>
      </w:pPr>
      <w:r>
        <w:rPr>
          <w:rFonts w:hint="eastAsia" w:ascii="仿宋" w:hAnsi="仿宋" w:eastAsia="仿宋" w:cs="仿宋"/>
          <w:kern w:val="0"/>
          <w:sz w:val="28"/>
          <w:szCs w:val="28"/>
          <w:lang w:bidi="ar"/>
        </w:rPr>
        <w:t>（一）环境管理方面的义务</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1．相关方（施工单位）负责落实施工阶段的环保要求及施工过程中环保措施，建立健全环境控制制度，主要包括：</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（1）使用机械设备可能产生噪声污染时，向周围生活环境排放施工噪声应符合国家规定的建筑施工厂界环境噪声排放标准。</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（2）施工方案优先考虑采用无污染或少污染、无危害或少危害的生产工艺、生产与施工设备、先进的施工方法等，不得采用国家或地方已禁止使用的生产工艺与施工设备。</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（3）保护施工现场周围的环境，防止对自然环境造成不应有的破坏。</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（4）防止粉尘、噪声、振动等对周围生活居住区的污染和危害。</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（5）合理处理建筑施工中产生的固体废弃物。工程竣工后，施工单位应当修整恢复在建设过程中受到破坏的环境。</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（6）产生的生活垃圾集中放置所属工厂指定场所，以减轻对环境的影响，并根据规定将废物合理处理。按照工作岗位的工作区域确定环境管理责任人，明确管理责任。</w:t>
      </w:r>
    </w:p>
    <w:p>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2．回收废旧物资的部门，应按规定提供相应的资质，回收物品处理时，避免二次污染。</w:t>
      </w:r>
    </w:p>
    <w:p>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3．储运过程中，应遵守交通运输法规，保证运输车辆状况良好，车辆排放的废气、噪声及车辆冲洗废水要符合国家规定的排放标准，不得扰乱厂区附近居民的生活。</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4．所提供的产品及产品的原材料、生产过程、服务应满足（或设法满足）国家、地方、行业的有关环境保护方面的法律、法规要求，在保证质量的前提下，确保安全与环境性能，并减少包装材料的使用。</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（二）安全管理方面的义务</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1．相关方（施工单位）负责落实施工阶段的安全要求及施工过程中的安全措施，主要包括：</w:t>
      </w:r>
    </w:p>
    <w:p>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（1）项目施工方</w:t>
      </w:r>
      <w:r>
        <w:rPr>
          <w:rFonts w:hint="eastAsia" w:ascii="仿宋" w:hAnsi="仿宋" w:eastAsia="仿宋" w:cs="仿宋"/>
          <w:sz w:val="28"/>
          <w:szCs w:val="28"/>
          <w:lang w:bidi="ar"/>
        </w:rPr>
        <w:t>必须具备本项目的安全生产能力及相关资质。</w:t>
      </w:r>
    </w:p>
    <w:p>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（2）项目施工时制定严格的安全技术保障措施，教育自己的员工按照相应的安全操作规程操作，并遵守安全生产规章制度（包括甲方告知的制度及乙方自己的制度）。</w:t>
      </w:r>
    </w:p>
    <w:p>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（3）施工现场人员必须按规定佩带合格的劳动防护用具（乙方自备），特种作业人员必须持证上岗，严格执行操作规程，并确保在指定地点作业。</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2．进入厂区，必须遵守公司的安全生产管理规章制度。</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3．必须主动接受公司的安全、防火教育和交底。</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4．外来人员进入生产现场，须有公司内业务负责人员陪同，并按照生产现场人行路线行走。</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5．进入生产现场，按要求穿戴好劳动防护用品，严禁坦胸露背、穿凉鞋、拖鞋。</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6．不能与同行人员打闹，酒后不能进入作业场所。</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7．不准随意移动作业区内的各类设备及工具。</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8．运输危险化学品和易燃易爆品，要具备运输资质，采取一定的防护措施，避免运输途中产生泄漏，在搬运、装卸过程中注意轻拿轻放，避免野蛮装卸。</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9．经批准进入厂区的应注意观看各类警示标识，遵守警示标识的指令。不准在吊物下通过或停留。</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10．外来车辆进入厂区内减速慢行，车辆右行，并按公司规定的线路行驶，不能并行，不得高声鸣笛。</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11．厂区内全面禁止吸烟，凡吸烟者均按照1000元/次给予经济处罚。</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12．厂区内临时用电、动火必须制定详细的施工方案，并经甲方安全部门、保卫部门批准后方可作业。</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（三）其他义务</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1．乙方应主动配合甲方的相关检查，并对甲方要求其解释的事项作出口头或书面解释。</w:t>
      </w:r>
    </w:p>
    <w:p>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2．乙方应对甲方提出的改进方案和建议积极响应，及时与甲方沟通、协调，共同解决问题。</w:t>
      </w:r>
    </w:p>
    <w:p>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3．乙方在向甲方提供产品或服务的过程中</w:t>
      </w:r>
      <w:r>
        <w:rPr>
          <w:rFonts w:hint="eastAsia" w:ascii="仿宋" w:hAnsi="仿宋" w:eastAsia="仿宋" w:cs="仿宋"/>
          <w:sz w:val="28"/>
          <w:szCs w:val="28"/>
          <w:lang w:bidi="ar"/>
        </w:rPr>
        <w:t>应最大限度保护好环境，确保工作人员的职业健康安全，满足甲方对乙方提出改进的要求。</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4．对项目过程中发生的事故，乙方负责及时向有关部门报告，建立处理事故的应急部门，并承担因事故所产生的所有经济损失。如果因事故给甲方造成损失的，乙方应承担全部赔偿责任。</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5．违反本协议造成的一切事故由乙方负责，给甲方造成的一切损失及相关部门的行政处罚和法律责任均由乙方承担。</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6．以上对甲方的环境保护及职业健康安全等相关要求由乙方的</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w:t>
      </w:r>
      <w:r>
        <w:rPr>
          <w:rFonts w:hint="eastAsia" w:ascii="仿宋" w:hAnsi="仿宋" w:eastAsia="仿宋" w:cs="仿宋"/>
          <w:kern w:val="0"/>
          <w:sz w:val="28"/>
          <w:szCs w:val="28"/>
          <w:lang w:eastAsia="zh-CN" w:bidi="ar"/>
        </w:rPr>
        <w:t>罗燕</w:t>
      </w:r>
      <w:r>
        <w:rPr>
          <w:rFonts w:hint="eastAsia" w:ascii="仿宋" w:hAnsi="仿宋" w:eastAsia="仿宋" w:cs="仿宋"/>
          <w:kern w:val="0"/>
          <w:sz w:val="28"/>
          <w:szCs w:val="28"/>
          <w:lang w:bidi="ar"/>
        </w:rPr>
        <w:t>）负责解释协调，甲方可随时与其沟通联系。</w:t>
      </w:r>
    </w:p>
    <w:p>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lang w:bidi="ar"/>
        </w:rPr>
        <w:t>六、协议的生效、变更和解除</w:t>
      </w:r>
    </w:p>
    <w:p>
      <w:pPr>
        <w:spacing w:line="500" w:lineRule="exact"/>
        <w:ind w:firstLine="560" w:firstLineChars="200"/>
        <w:rPr>
          <w:rFonts w:hint="eastAsia" w:ascii="仿宋" w:hAnsi="仿宋" w:eastAsia="仿宋" w:cs="仿宋"/>
          <w:kern w:val="0"/>
          <w:sz w:val="28"/>
          <w:szCs w:val="28"/>
          <w:lang w:eastAsia="zh-CN"/>
        </w:rPr>
      </w:pPr>
      <w:r>
        <w:rPr>
          <w:rFonts w:hint="eastAsia" w:ascii="仿宋" w:hAnsi="仿宋" w:eastAsia="仿宋" w:cs="仿宋"/>
          <w:kern w:val="0"/>
          <w:sz w:val="28"/>
          <w:szCs w:val="28"/>
          <w:lang w:bidi="ar"/>
        </w:rPr>
        <w:t>1.本协议一式</w:t>
      </w:r>
      <w:r>
        <w:rPr>
          <w:rFonts w:hint="eastAsia" w:ascii="仿宋" w:hAnsi="仿宋" w:eastAsia="仿宋" w:cs="仿宋"/>
          <w:kern w:val="0"/>
          <w:sz w:val="28"/>
          <w:szCs w:val="28"/>
          <w:lang w:val="en-US" w:eastAsia="zh-CN" w:bidi="ar"/>
        </w:rPr>
        <w:t>肆</w:t>
      </w:r>
      <w:r>
        <w:rPr>
          <w:rFonts w:hint="eastAsia" w:ascii="仿宋" w:hAnsi="仿宋" w:eastAsia="仿宋" w:cs="仿宋"/>
          <w:kern w:val="0"/>
          <w:sz w:val="28"/>
          <w:szCs w:val="28"/>
          <w:lang w:bidi="ar"/>
        </w:rPr>
        <w:t>份,经双方代表签字并盖章后生效，甲方持</w:t>
      </w:r>
      <w:r>
        <w:rPr>
          <w:rFonts w:hint="eastAsia" w:ascii="仿宋" w:hAnsi="仿宋" w:eastAsia="仿宋" w:cs="仿宋"/>
          <w:kern w:val="0"/>
          <w:sz w:val="28"/>
          <w:szCs w:val="28"/>
          <w:lang w:val="en-US" w:eastAsia="zh-CN" w:bidi="ar"/>
        </w:rPr>
        <w:t>叁</w:t>
      </w:r>
      <w:r>
        <w:rPr>
          <w:rFonts w:hint="eastAsia" w:ascii="仿宋" w:hAnsi="仿宋" w:eastAsia="仿宋" w:cs="仿宋"/>
          <w:kern w:val="0"/>
          <w:sz w:val="28"/>
          <w:szCs w:val="28"/>
          <w:lang w:bidi="ar"/>
        </w:rPr>
        <w:t>份,乙方持</w:t>
      </w:r>
      <w:r>
        <w:rPr>
          <w:rFonts w:hint="eastAsia" w:ascii="仿宋" w:hAnsi="仿宋" w:eastAsia="仿宋" w:cs="仿宋"/>
          <w:kern w:val="0"/>
          <w:sz w:val="28"/>
          <w:szCs w:val="28"/>
          <w:lang w:val="en-US" w:eastAsia="zh-CN" w:bidi="ar"/>
        </w:rPr>
        <w:t>壹</w:t>
      </w:r>
      <w:r>
        <w:rPr>
          <w:rFonts w:hint="eastAsia" w:ascii="仿宋" w:hAnsi="仿宋" w:eastAsia="仿宋" w:cs="仿宋"/>
          <w:kern w:val="0"/>
          <w:sz w:val="28"/>
          <w:szCs w:val="28"/>
          <w:lang w:bidi="ar"/>
        </w:rPr>
        <w:t>份,协议有效期自</w:t>
      </w:r>
      <w:r>
        <w:rPr>
          <w:rFonts w:hint="eastAsia" w:ascii="仿宋" w:hAnsi="仿宋" w:eastAsia="仿宋" w:cs="仿宋"/>
          <w:kern w:val="0"/>
          <w:sz w:val="28"/>
          <w:szCs w:val="28"/>
          <w:u w:val="single"/>
          <w:lang w:eastAsia="zh-CN" w:bidi="ar"/>
        </w:rPr>
        <w:t>合同签字之</w:t>
      </w:r>
      <w:r>
        <w:rPr>
          <w:rFonts w:hint="eastAsia" w:ascii="仿宋" w:hAnsi="仿宋" w:eastAsia="仿宋" w:cs="仿宋"/>
          <w:kern w:val="0"/>
          <w:sz w:val="28"/>
          <w:szCs w:val="28"/>
          <w:u w:val="single"/>
          <w:lang w:bidi="ar"/>
        </w:rPr>
        <w:t>日</w:t>
      </w:r>
      <w:r>
        <w:rPr>
          <w:rFonts w:hint="eastAsia" w:ascii="仿宋" w:hAnsi="仿宋" w:eastAsia="仿宋" w:cs="仿宋"/>
          <w:kern w:val="0"/>
          <w:sz w:val="28"/>
          <w:szCs w:val="28"/>
          <w:lang w:bidi="ar"/>
        </w:rPr>
        <w:t>至</w:t>
      </w:r>
      <w:r>
        <w:rPr>
          <w:rFonts w:hint="eastAsia" w:ascii="仿宋" w:hAnsi="仿宋" w:eastAsia="仿宋" w:cs="仿宋"/>
          <w:kern w:val="0"/>
          <w:sz w:val="28"/>
          <w:szCs w:val="28"/>
          <w:u w:val="single"/>
          <w:lang w:bidi="ar"/>
        </w:rPr>
        <w:t xml:space="preserve"> 材料到场并验收合格</w:t>
      </w:r>
      <w:r>
        <w:rPr>
          <w:rFonts w:hint="eastAsia" w:ascii="仿宋" w:hAnsi="仿宋" w:eastAsia="仿宋" w:cs="仿宋"/>
          <w:kern w:val="0"/>
          <w:sz w:val="28"/>
          <w:szCs w:val="28"/>
          <w:u w:val="single"/>
          <w:lang w:eastAsia="zh-CN" w:bidi="ar"/>
        </w:rPr>
        <w:t>。</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2．本协议经双方书面同意，可以予以修改、补充或调整。</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3．本协议未尽事宜，双方应本着互惠互利、友好协商的原则另行约定，并应以附件或补充协议等书面形式体现。</w:t>
      </w:r>
    </w:p>
    <w:p>
      <w:pPr>
        <w:spacing w:line="500" w:lineRule="exact"/>
        <w:ind w:firstLine="560" w:firstLineChars="200"/>
        <w:rPr>
          <w:rFonts w:hint="eastAsia" w:ascii="仿宋" w:hAnsi="仿宋" w:eastAsia="仿宋" w:cs="仿宋"/>
          <w:kern w:val="0"/>
          <w:sz w:val="28"/>
          <w:szCs w:val="28"/>
          <w:lang w:bidi="ar"/>
        </w:rPr>
      </w:pPr>
      <w:r>
        <w:rPr>
          <w:rFonts w:hint="eastAsia" w:ascii="仿宋" w:hAnsi="仿宋" w:eastAsia="仿宋" w:cs="仿宋"/>
          <w:kern w:val="0"/>
          <w:sz w:val="28"/>
          <w:szCs w:val="28"/>
          <w:lang w:bidi="ar"/>
        </w:rPr>
        <w:t xml:space="preserve">  </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甲方单位（签章）：                          乙方单位（签章）：</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甲方代表（签字）：                          乙方代表（签字）：</w:t>
      </w:r>
    </w:p>
    <w:p>
      <w:pPr>
        <w:spacing w:line="500" w:lineRule="exact"/>
        <w:ind w:firstLine="1120" w:firstLineChars="4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日期：202</w:t>
      </w:r>
      <w:r>
        <w:rPr>
          <w:rFonts w:hint="eastAsia" w:ascii="仿宋" w:hAnsi="仿宋" w:eastAsia="仿宋" w:cs="仿宋"/>
          <w:kern w:val="0"/>
          <w:sz w:val="28"/>
          <w:szCs w:val="28"/>
          <w:lang w:val="en-US" w:eastAsia="zh-CN" w:bidi="ar"/>
        </w:rPr>
        <w:t>6</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                  日期：202</w:t>
      </w:r>
      <w:r>
        <w:rPr>
          <w:rFonts w:hint="eastAsia" w:ascii="仿宋" w:hAnsi="仿宋" w:eastAsia="仿宋" w:cs="仿宋"/>
          <w:kern w:val="0"/>
          <w:sz w:val="28"/>
          <w:szCs w:val="28"/>
          <w:lang w:val="en-US" w:eastAsia="zh-CN" w:bidi="ar"/>
        </w:rPr>
        <w:t xml:space="preserve">6 </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w:t>
      </w:r>
    </w:p>
    <w:p>
      <w:pPr>
        <w:spacing w:line="500" w:lineRule="exact"/>
        <w:rPr>
          <w:rFonts w:hint="eastAsia" w:ascii="仿宋" w:hAnsi="仿宋" w:eastAsia="仿宋" w:cs="仿宋"/>
          <w:sz w:val="28"/>
          <w:szCs w:val="28"/>
        </w:rPr>
      </w:pPr>
    </w:p>
    <w:p>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lang w:bidi="ar"/>
        </w:rPr>
        <w:t>供方诚信廉洁责任规范承诺</w:t>
      </w:r>
    </w:p>
    <w:p>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一、</w:t>
      </w:r>
      <w:r>
        <w:rPr>
          <w:rFonts w:hint="eastAsia" w:ascii="仿宋" w:hAnsi="仿宋" w:eastAsia="仿宋" w:cs="仿宋"/>
          <w:b/>
          <w:sz w:val="28"/>
          <w:szCs w:val="28"/>
          <w:lang w:bidi="ar"/>
        </w:rPr>
        <w:t>目的、范围：</w:t>
      </w:r>
    </w:p>
    <w:p>
      <w:pPr>
        <w:spacing w:line="500" w:lineRule="exact"/>
        <w:ind w:firstLine="570"/>
        <w:rPr>
          <w:rFonts w:hint="eastAsia" w:ascii="仿宋" w:hAnsi="仿宋" w:eastAsia="仿宋" w:cs="仿宋"/>
          <w:sz w:val="28"/>
          <w:szCs w:val="28"/>
        </w:rPr>
      </w:pPr>
      <w:r>
        <w:rPr>
          <w:rFonts w:hint="eastAsia" w:ascii="仿宋" w:hAnsi="仿宋" w:eastAsia="仿宋" w:cs="仿宋"/>
          <w:sz w:val="28"/>
          <w:szCs w:val="28"/>
          <w:lang w:bidi="ar"/>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二、职责：</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1、各业务部门为本规范的归口管理部门，负责本规范的有效实施。</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2、公司纪委为本规范实施的监督部门。</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三、管理内容：</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（一）、供方行为规范:</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1、不准向需方提供已经知道或应该知道不合格（期、质、量）的物资，不准以次充好，以劣充优。</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2、不准向需方采购人员、领导干部等有关人员提供回扣、好处费、有价证券、信用卡、支付凭证或报销发票。</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3、不准向需方采购人员、领导干部等有关人员提供高消费宴请、礼品、礼金和公款支付的娱乐性活动。</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4、不准向需方采购人员、领导干部等有关人员提供借款作为私用。</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5、不准向需方采购人员、领导干部的配偶、子女、亲属、子女配偶的亲属、领导干部身边的工作人员等做出违反第2、3、4条的行为。</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6、不准安排采购人员、领导干部等人员的配偶、子女、亲属、子女配偶的亲属、领导干部身边的工作人员的亲属在供方企业就职谋业。</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7、对需方采购人员、领导干部等有关人员的行为进行监督，有责任对不良行为、损害企业利益、信誉等行为进行举报。不得瞒报、谎报。</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8、不准损害需方的利益，对图纸、技术资料、价格、管理规定及管理流程、加工工艺等商业秘密负责保密。</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9、对违规违纪问题的调查、取证予以全力配合。</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（二）、责任追究：</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1、违反第1条规定，对造成的经济损失由供方全额承担，并取消其供货资格。</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2、违反第2、3、4、5、条规定的，一经核实，取消其供货资格。触犯法律的，移交司法机关处理。</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3、违反第6条规定，供方必须限期妥善解决，否则取消其供货资格。</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4、违反第7条规定，故意隐瞒事实真相的，经核实后，取消其供货资格。</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5、违反第8条规定，给需方造成的一切经济损失由供方承担，需方视情节轻重给予取消供货资格或诉诸法律，追究责任。</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对违规违纪问题，需方有向供方调查、取证的权利，供方应积极配合。如发生故意干扰、阻止调查、取证工作；故意提供虚假材料、作假证、为当事人解脱责任等行为，造成严重后果，需方将取消其供货资格。</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（三）、供方承诺：</w:t>
      </w:r>
    </w:p>
    <w:p>
      <w:pPr>
        <w:spacing w:line="500" w:lineRule="exact"/>
        <w:ind w:firstLine="630"/>
        <w:rPr>
          <w:rFonts w:hint="eastAsia" w:ascii="仿宋" w:hAnsi="仿宋" w:eastAsia="仿宋" w:cs="仿宋"/>
          <w:sz w:val="28"/>
          <w:szCs w:val="28"/>
        </w:rPr>
      </w:pPr>
      <w:r>
        <w:rPr>
          <w:rFonts w:hint="eastAsia" w:ascii="仿宋" w:hAnsi="仿宋" w:eastAsia="仿宋" w:cs="仿宋"/>
          <w:sz w:val="28"/>
          <w:szCs w:val="28"/>
          <w:lang w:bidi="ar"/>
        </w:rPr>
        <w:t>对于上述行为规范，我方愿意遵守执行，做好物资供应工作，如有违反，我方愿意承担一切法律责任。</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 xml:space="preserve"> 四、本规范一式</w:t>
      </w:r>
      <w:r>
        <w:rPr>
          <w:rFonts w:hint="eastAsia" w:ascii="仿宋" w:hAnsi="仿宋" w:eastAsia="仿宋" w:cs="仿宋"/>
          <w:b/>
          <w:sz w:val="28"/>
          <w:szCs w:val="28"/>
          <w:lang w:val="en-US" w:eastAsia="zh-CN" w:bidi="ar"/>
        </w:rPr>
        <w:t>肆</w:t>
      </w:r>
      <w:r>
        <w:rPr>
          <w:rFonts w:hint="eastAsia" w:ascii="仿宋" w:hAnsi="仿宋" w:eastAsia="仿宋" w:cs="仿宋"/>
          <w:b/>
          <w:sz w:val="28"/>
          <w:szCs w:val="28"/>
          <w:lang w:bidi="ar"/>
        </w:rPr>
        <w:t>份，</w:t>
      </w:r>
      <w:r>
        <w:rPr>
          <w:rFonts w:hint="eastAsia" w:ascii="仿宋" w:hAnsi="仿宋" w:eastAsia="仿宋" w:cs="仿宋"/>
          <w:b/>
          <w:sz w:val="28"/>
          <w:szCs w:val="28"/>
          <w:lang w:val="en-US" w:eastAsia="zh-CN" w:bidi="ar"/>
        </w:rPr>
        <w:t>甲方叁份，乙</w:t>
      </w:r>
      <w:r>
        <w:rPr>
          <w:rFonts w:hint="eastAsia" w:ascii="仿宋" w:hAnsi="仿宋" w:eastAsia="仿宋" w:cs="仿宋"/>
          <w:b/>
          <w:sz w:val="28"/>
          <w:szCs w:val="28"/>
          <w:lang w:bidi="ar"/>
        </w:rPr>
        <w:t>方执</w:t>
      </w:r>
      <w:r>
        <w:rPr>
          <w:rFonts w:hint="eastAsia" w:ascii="仿宋" w:hAnsi="仿宋" w:eastAsia="仿宋" w:cs="仿宋"/>
          <w:b/>
          <w:sz w:val="28"/>
          <w:szCs w:val="28"/>
          <w:lang w:val="en-US" w:eastAsia="zh-CN" w:bidi="ar"/>
        </w:rPr>
        <w:t>壹</w:t>
      </w:r>
      <w:r>
        <w:rPr>
          <w:rFonts w:hint="eastAsia" w:ascii="仿宋" w:hAnsi="仿宋" w:eastAsia="仿宋" w:cs="仿宋"/>
          <w:b/>
          <w:sz w:val="28"/>
          <w:szCs w:val="28"/>
          <w:lang w:bidi="ar"/>
        </w:rPr>
        <w:t>份。</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供方单位盖章：</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供方代表签字：</w:t>
      </w:r>
    </w:p>
    <w:p>
      <w:pPr>
        <w:spacing w:line="500" w:lineRule="exact"/>
        <w:rPr>
          <w:rFonts w:hint="eastAsia" w:ascii="仿宋" w:hAnsi="仿宋" w:eastAsia="仿宋" w:cs="仿宋"/>
          <w:sz w:val="28"/>
          <w:szCs w:val="28"/>
          <w:lang w:val="en-US" w:eastAsia="zh-CN" w:bidi="ar"/>
        </w:rPr>
      </w:pPr>
      <w:r>
        <w:rPr>
          <w:rFonts w:hint="eastAsia" w:ascii="仿宋" w:hAnsi="仿宋" w:eastAsia="仿宋" w:cs="仿宋"/>
          <w:sz w:val="28"/>
          <w:szCs w:val="28"/>
          <w:lang w:bidi="ar"/>
        </w:rPr>
        <w:t xml:space="preserve">     </w:t>
      </w:r>
      <w:r>
        <w:rPr>
          <w:rFonts w:hint="eastAsia" w:ascii="仿宋" w:hAnsi="仿宋" w:eastAsia="仿宋" w:cs="仿宋"/>
          <w:sz w:val="28"/>
          <w:szCs w:val="28"/>
          <w:lang w:val="en-US" w:eastAsia="zh-CN" w:bidi="ar"/>
        </w:rPr>
        <w:t xml:space="preserve">                           </w:t>
      </w:r>
    </w:p>
    <w:p>
      <w:pPr>
        <w:spacing w:line="500" w:lineRule="exact"/>
        <w:ind w:firstLine="3920" w:firstLineChars="1400"/>
        <w:rPr>
          <w:rFonts w:hint="eastAsia" w:ascii="仿宋" w:hAnsi="仿宋" w:eastAsia="仿宋" w:cs="仿宋"/>
          <w:sz w:val="28"/>
          <w:szCs w:val="28"/>
        </w:rPr>
      </w:pPr>
      <w:r>
        <w:rPr>
          <w:rFonts w:hint="eastAsia" w:ascii="仿宋" w:hAnsi="仿宋" w:eastAsia="仿宋" w:cs="仿宋"/>
          <w:sz w:val="28"/>
          <w:szCs w:val="28"/>
          <w:lang w:bidi="ar"/>
        </w:rPr>
        <w:t xml:space="preserve"> 202</w:t>
      </w:r>
      <w:r>
        <w:rPr>
          <w:rFonts w:hint="eastAsia" w:ascii="仿宋" w:hAnsi="仿宋" w:eastAsia="仿宋" w:cs="仿宋"/>
          <w:sz w:val="28"/>
          <w:szCs w:val="28"/>
          <w:lang w:val="en-US" w:eastAsia="zh-CN" w:bidi="ar"/>
        </w:rPr>
        <w:t xml:space="preserve">6 </w:t>
      </w:r>
      <w:r>
        <w:rPr>
          <w:rFonts w:hint="eastAsia" w:ascii="仿宋" w:hAnsi="仿宋" w:eastAsia="仿宋" w:cs="仿宋"/>
          <w:sz w:val="28"/>
          <w:szCs w:val="28"/>
          <w:lang w:bidi="ar"/>
        </w:rPr>
        <w:t>年</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月</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日</w:t>
      </w:r>
    </w:p>
    <w:p>
      <w:pPr>
        <w:spacing w:line="500" w:lineRule="exact"/>
        <w:rPr>
          <w:rFonts w:hint="eastAsia" w:ascii="仿宋" w:hAnsi="仿宋" w:eastAsia="仿宋" w:cs="仿宋"/>
          <w:sz w:val="28"/>
          <w:szCs w:val="28"/>
        </w:rPr>
      </w:pPr>
    </w:p>
    <w:p>
      <w:pPr>
        <w:spacing w:line="500" w:lineRule="exact"/>
        <w:rPr>
          <w:rFonts w:hint="eastAsia" w:ascii="仿宋" w:hAnsi="仿宋" w:eastAsia="仿宋" w:cs="仿宋"/>
          <w:sz w:val="28"/>
          <w:szCs w:val="28"/>
        </w:rPr>
      </w:pPr>
    </w:p>
    <w:p>
      <w:pPr>
        <w:spacing w:line="500" w:lineRule="exact"/>
        <w:rPr>
          <w:rFonts w:hint="eastAsia" w:ascii="仿宋" w:hAnsi="仿宋" w:eastAsia="仿宋" w:cs="仿宋"/>
          <w:sz w:val="28"/>
          <w:szCs w:val="28"/>
        </w:rPr>
      </w:pPr>
    </w:p>
    <w:p>
      <w:pPr>
        <w:spacing w:line="500" w:lineRule="exact"/>
        <w:rPr>
          <w:rFonts w:hint="eastAsia" w:ascii="仿宋" w:hAnsi="仿宋" w:eastAsia="仿宋" w:cs="仿宋"/>
          <w:sz w:val="28"/>
          <w:szCs w:val="28"/>
        </w:rPr>
      </w:pPr>
    </w:p>
    <w:sectPr>
      <w:footerReference r:id="rId3" w:type="default"/>
      <w:pgSz w:w="11906" w:h="16838"/>
      <w:pgMar w:top="1134" w:right="1080" w:bottom="1134"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2">
    <w:nsid w:val="363933A5"/>
    <w:multiLevelType w:val="singleLevel"/>
    <w:tmpl w:val="363933A5"/>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kOTkwN2I1NGM2ODhjODZkMjhhZDI3ODI5YzVhMjgifQ=="/>
  </w:docVars>
  <w:rsids>
    <w:rsidRoot w:val="6B774665"/>
    <w:rsid w:val="000169A8"/>
    <w:rsid w:val="000243F0"/>
    <w:rsid w:val="00052EEF"/>
    <w:rsid w:val="00064C9A"/>
    <w:rsid w:val="000A34A7"/>
    <w:rsid w:val="000C0BF0"/>
    <w:rsid w:val="000C417D"/>
    <w:rsid w:val="000D3FAB"/>
    <w:rsid w:val="000D7D05"/>
    <w:rsid w:val="000E4526"/>
    <w:rsid w:val="00117812"/>
    <w:rsid w:val="00122ACC"/>
    <w:rsid w:val="001313A7"/>
    <w:rsid w:val="00137B94"/>
    <w:rsid w:val="001927D2"/>
    <w:rsid w:val="001F3E1A"/>
    <w:rsid w:val="0021442E"/>
    <w:rsid w:val="00242657"/>
    <w:rsid w:val="0025188A"/>
    <w:rsid w:val="00263358"/>
    <w:rsid w:val="0026629A"/>
    <w:rsid w:val="00282FA5"/>
    <w:rsid w:val="002B2997"/>
    <w:rsid w:val="002B7764"/>
    <w:rsid w:val="002D39EE"/>
    <w:rsid w:val="002D5234"/>
    <w:rsid w:val="00320396"/>
    <w:rsid w:val="00320565"/>
    <w:rsid w:val="00330CA4"/>
    <w:rsid w:val="003421FB"/>
    <w:rsid w:val="003564DE"/>
    <w:rsid w:val="0036417F"/>
    <w:rsid w:val="00386D60"/>
    <w:rsid w:val="003E5B55"/>
    <w:rsid w:val="003F1127"/>
    <w:rsid w:val="00436E6B"/>
    <w:rsid w:val="00441F1F"/>
    <w:rsid w:val="0044638C"/>
    <w:rsid w:val="004C0A4B"/>
    <w:rsid w:val="004C3E81"/>
    <w:rsid w:val="004D4A82"/>
    <w:rsid w:val="004F72DC"/>
    <w:rsid w:val="00512227"/>
    <w:rsid w:val="00514C5B"/>
    <w:rsid w:val="00527A17"/>
    <w:rsid w:val="00531D7B"/>
    <w:rsid w:val="005335E7"/>
    <w:rsid w:val="00541378"/>
    <w:rsid w:val="00541F6E"/>
    <w:rsid w:val="00543FD0"/>
    <w:rsid w:val="0054482C"/>
    <w:rsid w:val="005461A7"/>
    <w:rsid w:val="00586B50"/>
    <w:rsid w:val="005B5785"/>
    <w:rsid w:val="005B58A6"/>
    <w:rsid w:val="005C14A9"/>
    <w:rsid w:val="005C1ED0"/>
    <w:rsid w:val="005C2291"/>
    <w:rsid w:val="005F67A0"/>
    <w:rsid w:val="006172DE"/>
    <w:rsid w:val="00634C64"/>
    <w:rsid w:val="006463B5"/>
    <w:rsid w:val="00667485"/>
    <w:rsid w:val="006B6742"/>
    <w:rsid w:val="006C74BA"/>
    <w:rsid w:val="006E69C0"/>
    <w:rsid w:val="006F4748"/>
    <w:rsid w:val="007119B6"/>
    <w:rsid w:val="00715B32"/>
    <w:rsid w:val="007200AE"/>
    <w:rsid w:val="0073292F"/>
    <w:rsid w:val="007351FF"/>
    <w:rsid w:val="00735BCC"/>
    <w:rsid w:val="00765852"/>
    <w:rsid w:val="007737E3"/>
    <w:rsid w:val="007C7AE3"/>
    <w:rsid w:val="00811F82"/>
    <w:rsid w:val="00815AA9"/>
    <w:rsid w:val="00825111"/>
    <w:rsid w:val="00860626"/>
    <w:rsid w:val="00880498"/>
    <w:rsid w:val="008C1053"/>
    <w:rsid w:val="008C222F"/>
    <w:rsid w:val="008C659D"/>
    <w:rsid w:val="008F6854"/>
    <w:rsid w:val="00902F0D"/>
    <w:rsid w:val="009416DD"/>
    <w:rsid w:val="0094218D"/>
    <w:rsid w:val="00947134"/>
    <w:rsid w:val="009567CF"/>
    <w:rsid w:val="009634EC"/>
    <w:rsid w:val="00982FC1"/>
    <w:rsid w:val="009C090E"/>
    <w:rsid w:val="009D331B"/>
    <w:rsid w:val="009D69E9"/>
    <w:rsid w:val="009F6F86"/>
    <w:rsid w:val="00A2393A"/>
    <w:rsid w:val="00A26B6E"/>
    <w:rsid w:val="00A3562A"/>
    <w:rsid w:val="00A47AB8"/>
    <w:rsid w:val="00A60E10"/>
    <w:rsid w:val="00A61777"/>
    <w:rsid w:val="00A836C5"/>
    <w:rsid w:val="00AE280C"/>
    <w:rsid w:val="00AE4B33"/>
    <w:rsid w:val="00AE605F"/>
    <w:rsid w:val="00AF61FD"/>
    <w:rsid w:val="00B24EE9"/>
    <w:rsid w:val="00B561B3"/>
    <w:rsid w:val="00BA0C78"/>
    <w:rsid w:val="00BA3818"/>
    <w:rsid w:val="00BC2856"/>
    <w:rsid w:val="00BD237F"/>
    <w:rsid w:val="00BD60BE"/>
    <w:rsid w:val="00C16F80"/>
    <w:rsid w:val="00C23FF0"/>
    <w:rsid w:val="00CA19F7"/>
    <w:rsid w:val="00CC1543"/>
    <w:rsid w:val="00CC3628"/>
    <w:rsid w:val="00CC50AF"/>
    <w:rsid w:val="00CF5039"/>
    <w:rsid w:val="00D03754"/>
    <w:rsid w:val="00D12EFC"/>
    <w:rsid w:val="00D17B30"/>
    <w:rsid w:val="00D2652D"/>
    <w:rsid w:val="00D66B27"/>
    <w:rsid w:val="00D6772D"/>
    <w:rsid w:val="00D762DB"/>
    <w:rsid w:val="00D87289"/>
    <w:rsid w:val="00D9376B"/>
    <w:rsid w:val="00DC06F4"/>
    <w:rsid w:val="00DC6D6A"/>
    <w:rsid w:val="00DE3B9A"/>
    <w:rsid w:val="00E00B8B"/>
    <w:rsid w:val="00E13722"/>
    <w:rsid w:val="00E16912"/>
    <w:rsid w:val="00E16BF1"/>
    <w:rsid w:val="00E3476F"/>
    <w:rsid w:val="00E876EC"/>
    <w:rsid w:val="00E93176"/>
    <w:rsid w:val="00EE3BE6"/>
    <w:rsid w:val="00F155CD"/>
    <w:rsid w:val="00F23315"/>
    <w:rsid w:val="00F2619E"/>
    <w:rsid w:val="00F373D2"/>
    <w:rsid w:val="00F5035B"/>
    <w:rsid w:val="00F576F5"/>
    <w:rsid w:val="00F71C27"/>
    <w:rsid w:val="00F750E2"/>
    <w:rsid w:val="00F76D71"/>
    <w:rsid w:val="00FB4C54"/>
    <w:rsid w:val="00FC50FF"/>
    <w:rsid w:val="00FF0977"/>
    <w:rsid w:val="02FF6942"/>
    <w:rsid w:val="04CC173C"/>
    <w:rsid w:val="04DD71B4"/>
    <w:rsid w:val="059C7A87"/>
    <w:rsid w:val="05CB19F7"/>
    <w:rsid w:val="06F62EB1"/>
    <w:rsid w:val="0763484C"/>
    <w:rsid w:val="07917757"/>
    <w:rsid w:val="095F21BE"/>
    <w:rsid w:val="09D97D26"/>
    <w:rsid w:val="09DB1131"/>
    <w:rsid w:val="0BF55A84"/>
    <w:rsid w:val="0C4A03E0"/>
    <w:rsid w:val="0CEB7A36"/>
    <w:rsid w:val="0FA45019"/>
    <w:rsid w:val="11BA7B07"/>
    <w:rsid w:val="1287412E"/>
    <w:rsid w:val="12ED2F6C"/>
    <w:rsid w:val="13D8423F"/>
    <w:rsid w:val="1492269A"/>
    <w:rsid w:val="14AB4629"/>
    <w:rsid w:val="15177DCA"/>
    <w:rsid w:val="163959F0"/>
    <w:rsid w:val="164C5C95"/>
    <w:rsid w:val="1677505C"/>
    <w:rsid w:val="172853DD"/>
    <w:rsid w:val="17564241"/>
    <w:rsid w:val="181F5E6C"/>
    <w:rsid w:val="187C0846"/>
    <w:rsid w:val="19267830"/>
    <w:rsid w:val="19283DDE"/>
    <w:rsid w:val="19CA28B1"/>
    <w:rsid w:val="1A80403F"/>
    <w:rsid w:val="1A916F24"/>
    <w:rsid w:val="1B0A046A"/>
    <w:rsid w:val="1B1C613F"/>
    <w:rsid w:val="1C7765CC"/>
    <w:rsid w:val="1DB474FF"/>
    <w:rsid w:val="1E9E7235"/>
    <w:rsid w:val="1F6E11FE"/>
    <w:rsid w:val="21EF317C"/>
    <w:rsid w:val="21FA5DA0"/>
    <w:rsid w:val="238D0238"/>
    <w:rsid w:val="23A241F8"/>
    <w:rsid w:val="23A2662E"/>
    <w:rsid w:val="24451E80"/>
    <w:rsid w:val="24825D70"/>
    <w:rsid w:val="25E276B5"/>
    <w:rsid w:val="26D1482E"/>
    <w:rsid w:val="27E11FFC"/>
    <w:rsid w:val="28A558C1"/>
    <w:rsid w:val="28EC417C"/>
    <w:rsid w:val="290E06AC"/>
    <w:rsid w:val="2A4725E6"/>
    <w:rsid w:val="2E905A1F"/>
    <w:rsid w:val="2EC61DA4"/>
    <w:rsid w:val="31AD2183"/>
    <w:rsid w:val="32CA696D"/>
    <w:rsid w:val="32E057CF"/>
    <w:rsid w:val="33FB393B"/>
    <w:rsid w:val="34064223"/>
    <w:rsid w:val="355D7DA8"/>
    <w:rsid w:val="35FB2FA0"/>
    <w:rsid w:val="3679148F"/>
    <w:rsid w:val="371C3C43"/>
    <w:rsid w:val="37C46675"/>
    <w:rsid w:val="38C81719"/>
    <w:rsid w:val="38CE6927"/>
    <w:rsid w:val="395D6E46"/>
    <w:rsid w:val="3A2155DC"/>
    <w:rsid w:val="3ACE4486"/>
    <w:rsid w:val="3AD2116E"/>
    <w:rsid w:val="3B165390"/>
    <w:rsid w:val="3D8C3076"/>
    <w:rsid w:val="3E5C46DC"/>
    <w:rsid w:val="3F5F3140"/>
    <w:rsid w:val="40036D78"/>
    <w:rsid w:val="411F0AC9"/>
    <w:rsid w:val="414A563B"/>
    <w:rsid w:val="41847FBD"/>
    <w:rsid w:val="41EA1493"/>
    <w:rsid w:val="42B042C8"/>
    <w:rsid w:val="43125C0F"/>
    <w:rsid w:val="434D2C11"/>
    <w:rsid w:val="434E2209"/>
    <w:rsid w:val="44603A69"/>
    <w:rsid w:val="45420E50"/>
    <w:rsid w:val="458C0573"/>
    <w:rsid w:val="45DB5EC6"/>
    <w:rsid w:val="45E45AE9"/>
    <w:rsid w:val="465869CB"/>
    <w:rsid w:val="480F0DED"/>
    <w:rsid w:val="48433DCC"/>
    <w:rsid w:val="489B0207"/>
    <w:rsid w:val="490743C0"/>
    <w:rsid w:val="49C66341"/>
    <w:rsid w:val="4A1E0392"/>
    <w:rsid w:val="4AC40429"/>
    <w:rsid w:val="4ACC4A7C"/>
    <w:rsid w:val="4B324A63"/>
    <w:rsid w:val="4C630282"/>
    <w:rsid w:val="4D365B18"/>
    <w:rsid w:val="4D7653D9"/>
    <w:rsid w:val="4DD55EB5"/>
    <w:rsid w:val="4ED2762B"/>
    <w:rsid w:val="4F4F17D0"/>
    <w:rsid w:val="4F6B07A2"/>
    <w:rsid w:val="51944DC0"/>
    <w:rsid w:val="51E52138"/>
    <w:rsid w:val="52A03B08"/>
    <w:rsid w:val="52CD304A"/>
    <w:rsid w:val="53722A0D"/>
    <w:rsid w:val="53845CBB"/>
    <w:rsid w:val="53BB23EF"/>
    <w:rsid w:val="541616A1"/>
    <w:rsid w:val="542C51C2"/>
    <w:rsid w:val="54CE39B2"/>
    <w:rsid w:val="550E5523"/>
    <w:rsid w:val="55553FDE"/>
    <w:rsid w:val="55E069DD"/>
    <w:rsid w:val="56805FC6"/>
    <w:rsid w:val="56DA2881"/>
    <w:rsid w:val="5709375D"/>
    <w:rsid w:val="57871096"/>
    <w:rsid w:val="57884A55"/>
    <w:rsid w:val="57BF604D"/>
    <w:rsid w:val="58135FD6"/>
    <w:rsid w:val="581F6FBF"/>
    <w:rsid w:val="582E0030"/>
    <w:rsid w:val="58CE1C52"/>
    <w:rsid w:val="5908019E"/>
    <w:rsid w:val="5B200937"/>
    <w:rsid w:val="5C1E2C81"/>
    <w:rsid w:val="5C8278DB"/>
    <w:rsid w:val="5CF52D6E"/>
    <w:rsid w:val="5D5E2A07"/>
    <w:rsid w:val="5D96422F"/>
    <w:rsid w:val="5E354DB9"/>
    <w:rsid w:val="5ECD6F89"/>
    <w:rsid w:val="5F5E5B7E"/>
    <w:rsid w:val="5FAD2D6E"/>
    <w:rsid w:val="605A18BA"/>
    <w:rsid w:val="60617594"/>
    <w:rsid w:val="61D65283"/>
    <w:rsid w:val="632F6C4E"/>
    <w:rsid w:val="63A93F4D"/>
    <w:rsid w:val="63C1486F"/>
    <w:rsid w:val="67683024"/>
    <w:rsid w:val="677B7253"/>
    <w:rsid w:val="683B6298"/>
    <w:rsid w:val="68754C2F"/>
    <w:rsid w:val="68E116D3"/>
    <w:rsid w:val="68F879D5"/>
    <w:rsid w:val="6997629B"/>
    <w:rsid w:val="6B2C3B01"/>
    <w:rsid w:val="6B6F018F"/>
    <w:rsid w:val="6B774665"/>
    <w:rsid w:val="6BA50055"/>
    <w:rsid w:val="6E343BB0"/>
    <w:rsid w:val="6E84221D"/>
    <w:rsid w:val="6E991CED"/>
    <w:rsid w:val="6EFE21E3"/>
    <w:rsid w:val="71A87BB7"/>
    <w:rsid w:val="71DC4152"/>
    <w:rsid w:val="71E21555"/>
    <w:rsid w:val="71E94E9E"/>
    <w:rsid w:val="7246798B"/>
    <w:rsid w:val="726A6DFA"/>
    <w:rsid w:val="7281232C"/>
    <w:rsid w:val="72864FF3"/>
    <w:rsid w:val="73A61143"/>
    <w:rsid w:val="74003C69"/>
    <w:rsid w:val="74540BFC"/>
    <w:rsid w:val="74804F94"/>
    <w:rsid w:val="75097D68"/>
    <w:rsid w:val="752C4889"/>
    <w:rsid w:val="75BE4754"/>
    <w:rsid w:val="765C2C42"/>
    <w:rsid w:val="76E01F41"/>
    <w:rsid w:val="784C71E9"/>
    <w:rsid w:val="78C00D2A"/>
    <w:rsid w:val="78CF0CA5"/>
    <w:rsid w:val="790B17D6"/>
    <w:rsid w:val="79202C4B"/>
    <w:rsid w:val="7951125B"/>
    <w:rsid w:val="79715E16"/>
    <w:rsid w:val="79C7663D"/>
    <w:rsid w:val="7A54356F"/>
    <w:rsid w:val="7B52399D"/>
    <w:rsid w:val="7BC7278A"/>
    <w:rsid w:val="7BF14B11"/>
    <w:rsid w:val="7CCA7222"/>
    <w:rsid w:val="7D050953"/>
    <w:rsid w:val="7E2F5B31"/>
    <w:rsid w:val="7E9F3CED"/>
    <w:rsid w:val="7EBC7738"/>
    <w:rsid w:val="7F052E8D"/>
    <w:rsid w:val="7F18370C"/>
    <w:rsid w:val="7F973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10"/>
    <w:qFormat/>
    <w:uiPriority w:val="0"/>
    <w:pP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FollowedHyperlink"/>
    <w:basedOn w:val="6"/>
    <w:unhideWhenUsed/>
    <w:qFormat/>
    <w:uiPriority w:val="99"/>
    <w:rPr>
      <w:color w:val="800080"/>
      <w:u w:val="single"/>
    </w:rPr>
  </w:style>
  <w:style w:type="character" w:styleId="8">
    <w:name w:val="Hyperlink"/>
    <w:basedOn w:val="6"/>
    <w:unhideWhenUsed/>
    <w:qFormat/>
    <w:uiPriority w:val="99"/>
    <w:rPr>
      <w:color w:val="0000FF"/>
      <w:u w:val="single"/>
    </w:rPr>
  </w:style>
  <w:style w:type="character" w:customStyle="1" w:styleId="9">
    <w:name w:val="font01"/>
    <w:basedOn w:val="6"/>
    <w:qFormat/>
    <w:uiPriority w:val="0"/>
    <w:rPr>
      <w:rFonts w:ascii="Calibri" w:hAnsi="Calibri" w:cs="Calibri"/>
      <w:b/>
      <w:color w:val="000000"/>
      <w:sz w:val="24"/>
      <w:szCs w:val="24"/>
      <w:u w:val="none"/>
    </w:rPr>
  </w:style>
  <w:style w:type="character" w:customStyle="1" w:styleId="10">
    <w:name w:val="页眉 字符"/>
    <w:basedOn w:val="6"/>
    <w:link w:val="3"/>
    <w:qFormat/>
    <w:uiPriority w:val="0"/>
    <w:rPr>
      <w:kern w:val="2"/>
      <w:sz w:val="18"/>
      <w:szCs w:val="18"/>
    </w:rPr>
  </w:style>
  <w:style w:type="paragraph" w:customStyle="1" w:styleId="1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
    <w:name w:val="xl68"/>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4">
    <w:name w:val="xl69"/>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5">
    <w:name w:val="xl70"/>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1">
    <w:name w:val="xl7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
    <w:name w:val="xl8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29">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3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styleId="33">
    <w:name w:val="List Paragraph"/>
    <w:basedOn w:val="1"/>
    <w:unhideWhenUsed/>
    <w:qFormat/>
    <w:uiPriority w:val="99"/>
    <w:pPr>
      <w:ind w:firstLine="420" w:firstLineChars="200"/>
    </w:pPr>
    <w:rPr>
      <w:rFonts w:asciiTheme="minorHAnsi" w:hAnsiTheme="minorHAnsi" w:eastAsiaTheme="minorEastAsia" w:cstheme="minorBidi"/>
    </w:rPr>
  </w:style>
  <w:style w:type="character" w:customStyle="1" w:styleId="34">
    <w:name w:val="font21"/>
    <w:basedOn w:val="6"/>
    <w:qFormat/>
    <w:uiPriority w:val="0"/>
    <w:rPr>
      <w:rFonts w:hint="default" w:ascii="Calibri" w:hAnsi="Calibri" w:cs="Calibri"/>
      <w:color w:val="000000"/>
      <w:sz w:val="21"/>
      <w:szCs w:val="21"/>
      <w:u w:val="none"/>
    </w:rPr>
  </w:style>
  <w:style w:type="character" w:customStyle="1" w:styleId="35">
    <w:name w:val="font11"/>
    <w:basedOn w:val="6"/>
    <w:qFormat/>
    <w:uiPriority w:val="0"/>
    <w:rPr>
      <w:rFonts w:hint="eastAsia" w:ascii="宋体" w:hAnsi="宋体" w:eastAsia="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7127</Words>
  <Characters>7315</Characters>
  <Lines>261</Lines>
  <Paragraphs>265</Paragraphs>
  <TotalTime>0</TotalTime>
  <ScaleCrop>false</ScaleCrop>
  <LinksUpToDate>false</LinksUpToDate>
  <CharactersWithSpaces>7785</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2023-02-27T08:22:00Z</dcterms:created>
  <dc:creator>Administrator</dc:creator>
  <cp:lastModifiedBy>Administrator</cp:lastModifiedBy>
  <dcterms:modified xsi:type="dcterms:W3CDTF">2026-03-24T09:58:23Z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ICV">
    <vt:lpwstr>41A7109E34914799AC9C963A2EB3B071_13</vt:lpwstr>
  </property>
  <property fmtid="{D5CDD505-2E9C-101B-9397-08002B2CF9AE}" pid="4" name="KSOTemplateDocerSaveRecord">
    <vt:lpwstr>eyJoZGlkIjoiNThkN2ViYWQ5ZTEzMDg3NDM3N2VjMWVkN2U3MWE2NmMiLCJ1c2VySWQiOiI1MjY0MzA2MjkifQ==</vt:lpwstr>
  </property>
</Properties>
</file>