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8E6D19">
      <w:pPr>
        <w:widowControl/>
        <w:spacing w:line="578" w:lineRule="exact"/>
        <w:jc w:val="left"/>
        <w:rPr>
          <w:rFonts w:eastAsia="仿宋_GB2312"/>
          <w:spacing w:val="4"/>
          <w:sz w:val="32"/>
          <w:szCs w:val="32"/>
        </w:rPr>
      </w:pPr>
      <w:r>
        <w:rPr>
          <w:rFonts w:eastAsia="仿宋_GB2312"/>
          <w:spacing w:val="4"/>
          <w:sz w:val="32"/>
          <w:szCs w:val="32"/>
        </w:rPr>
        <w:t>附件2</w:t>
      </w:r>
    </w:p>
    <w:p w14:paraId="7E66654B">
      <w:pPr>
        <w:spacing w:line="578" w:lineRule="exact"/>
        <w:jc w:val="center"/>
        <w:rPr>
          <w:rFonts w:eastAsia="方正小标宋_GBK"/>
          <w:sz w:val="44"/>
          <w:szCs w:val="44"/>
        </w:rPr>
      </w:pPr>
      <w:r>
        <w:rPr>
          <w:rFonts w:eastAsia="方正小标宋_GBK"/>
          <w:sz w:val="44"/>
          <w:szCs w:val="44"/>
        </w:rPr>
        <w:t>申报材料清单</w:t>
      </w:r>
    </w:p>
    <w:p w14:paraId="3E78AE31">
      <w:pPr>
        <w:spacing w:line="578" w:lineRule="exact"/>
        <w:rPr>
          <w:rFonts w:eastAsia="仿宋_GB2312"/>
          <w:spacing w:val="4"/>
          <w:sz w:val="32"/>
          <w:szCs w:val="32"/>
        </w:rPr>
      </w:pPr>
      <w:r>
        <w:rPr>
          <w:rFonts w:eastAsia="仿宋_GB2312"/>
          <w:spacing w:val="4"/>
          <w:sz w:val="32"/>
          <w:szCs w:val="32"/>
        </w:rPr>
        <w:t>申报材料提交内容要求：</w:t>
      </w:r>
    </w:p>
    <w:p w14:paraId="36BF5775">
      <w:pPr>
        <w:spacing w:line="578" w:lineRule="exact"/>
        <w:ind w:firstLine="656" w:firstLineChars="200"/>
        <w:rPr>
          <w:rFonts w:eastAsia="黑体"/>
          <w:spacing w:val="4"/>
          <w:sz w:val="32"/>
          <w:szCs w:val="32"/>
        </w:rPr>
      </w:pPr>
      <w:r>
        <w:rPr>
          <w:rFonts w:eastAsia="黑体"/>
          <w:spacing w:val="4"/>
          <w:sz w:val="32"/>
          <w:szCs w:val="32"/>
        </w:rPr>
        <w:t>一、管理机构基本概况</w:t>
      </w:r>
    </w:p>
    <w:p w14:paraId="658AEC2F">
      <w:pPr>
        <w:spacing w:line="578" w:lineRule="exact"/>
        <w:ind w:firstLine="656" w:firstLineChars="200"/>
        <w:rPr>
          <w:rFonts w:eastAsia="仿宋_GB2312"/>
          <w:spacing w:val="4"/>
          <w:sz w:val="32"/>
          <w:szCs w:val="32"/>
        </w:rPr>
      </w:pPr>
      <w:r>
        <w:rPr>
          <w:rFonts w:eastAsia="仿宋_GB2312"/>
          <w:spacing w:val="4"/>
          <w:sz w:val="32"/>
          <w:szCs w:val="32"/>
        </w:rPr>
        <w:t>主要阐述管理机构注册资本金（含实缴情况），机构性质（如：国有独资企业、国有绝对控股企业、国有相对控股企业、民营企业、外资企业及其他）、实控人背景情况、职工人数、高级管理人员、专业投资人员介绍等情况。</w:t>
      </w:r>
    </w:p>
    <w:p w14:paraId="1D93A842">
      <w:pPr>
        <w:spacing w:line="578" w:lineRule="exact"/>
        <w:ind w:firstLine="656" w:firstLineChars="200"/>
        <w:rPr>
          <w:rFonts w:eastAsia="仿宋_GB2312"/>
          <w:spacing w:val="4"/>
          <w:sz w:val="32"/>
          <w:szCs w:val="32"/>
        </w:rPr>
      </w:pPr>
      <w:r>
        <w:rPr>
          <w:rFonts w:eastAsia="仿宋_GB2312"/>
          <w:spacing w:val="4"/>
          <w:sz w:val="32"/>
          <w:szCs w:val="32"/>
        </w:rPr>
        <w:t>需提供材料并加盖公章：</w:t>
      </w:r>
    </w:p>
    <w:p w14:paraId="44AAB601">
      <w:pPr>
        <w:numPr>
          <w:ilvl w:val="0"/>
          <w:numId w:val="1"/>
        </w:numPr>
        <w:spacing w:line="578" w:lineRule="exact"/>
        <w:ind w:firstLine="656" w:firstLineChars="200"/>
        <w:rPr>
          <w:rFonts w:eastAsia="仿宋_GB2312"/>
          <w:spacing w:val="4"/>
          <w:sz w:val="32"/>
          <w:szCs w:val="32"/>
        </w:rPr>
      </w:pPr>
      <w:r>
        <w:rPr>
          <w:rFonts w:eastAsia="仿宋_GB2312"/>
          <w:spacing w:val="4"/>
          <w:sz w:val="32"/>
          <w:szCs w:val="32"/>
        </w:rPr>
        <w:t>营业执照复印件；企业信用报告；股权结构图及说明（需穿透至实控人）</w:t>
      </w:r>
      <w:r>
        <w:rPr>
          <w:rFonts w:hint="eastAsia" w:eastAsia="仿宋_GB2312"/>
          <w:spacing w:val="4"/>
          <w:sz w:val="32"/>
          <w:szCs w:val="32"/>
        </w:rPr>
        <w:t>;实缴资本专项审计报告/验资报告复印件或其他证明文件</w:t>
      </w:r>
      <w:r>
        <w:rPr>
          <w:rFonts w:eastAsia="仿宋_GB2312"/>
          <w:spacing w:val="4"/>
          <w:sz w:val="32"/>
          <w:szCs w:val="32"/>
        </w:rPr>
        <w:t>。</w:t>
      </w:r>
    </w:p>
    <w:p w14:paraId="64152FE2">
      <w:pPr>
        <w:numPr>
          <w:ilvl w:val="0"/>
          <w:numId w:val="1"/>
        </w:numPr>
        <w:spacing w:line="578" w:lineRule="exact"/>
        <w:ind w:firstLine="656" w:firstLineChars="200"/>
        <w:rPr>
          <w:rFonts w:eastAsia="仿宋_GB2312"/>
          <w:spacing w:val="4"/>
          <w:sz w:val="32"/>
          <w:szCs w:val="32"/>
        </w:rPr>
      </w:pPr>
      <w:r>
        <w:rPr>
          <w:rFonts w:eastAsia="仿宋_GB2312"/>
          <w:spacing w:val="4"/>
          <w:sz w:val="32"/>
          <w:szCs w:val="32"/>
        </w:rPr>
        <w:t>法定代表人、执行事务合伙人</w:t>
      </w:r>
      <w:r>
        <w:rPr>
          <w:rFonts w:hint="eastAsia" w:eastAsia="仿宋_GB2312"/>
          <w:spacing w:val="4"/>
          <w:sz w:val="32"/>
          <w:szCs w:val="32"/>
        </w:rPr>
        <w:t>（</w:t>
      </w:r>
      <w:r>
        <w:rPr>
          <w:rFonts w:eastAsia="仿宋_GB2312"/>
          <w:spacing w:val="4"/>
          <w:sz w:val="32"/>
          <w:szCs w:val="32"/>
        </w:rPr>
        <w:t>委派代表</w:t>
      </w:r>
      <w:r>
        <w:rPr>
          <w:rFonts w:hint="eastAsia" w:eastAsia="仿宋_GB2312"/>
          <w:spacing w:val="4"/>
          <w:sz w:val="32"/>
          <w:szCs w:val="32"/>
        </w:rPr>
        <w:t>）</w:t>
      </w:r>
      <w:r>
        <w:rPr>
          <w:rFonts w:eastAsia="仿宋_GB2312"/>
          <w:spacing w:val="4"/>
          <w:sz w:val="32"/>
          <w:szCs w:val="32"/>
        </w:rPr>
        <w:t>、总经理、副总经理、财务负责人、合规/风控负责人等高级管理人员、专业投资人员（含财务和法务专业人员）的名单及简历、在管理机构任职证明及相关职业资格证书；申报机构过往所获得的行业荣誉；</w:t>
      </w:r>
    </w:p>
    <w:p w14:paraId="4E207647">
      <w:pPr>
        <w:numPr>
          <w:ilvl w:val="0"/>
          <w:numId w:val="1"/>
        </w:numPr>
        <w:spacing w:line="578" w:lineRule="exact"/>
        <w:ind w:firstLine="656" w:firstLineChars="200"/>
        <w:rPr>
          <w:rFonts w:eastAsia="仿宋_GB2312"/>
          <w:spacing w:val="4"/>
          <w:sz w:val="32"/>
          <w:szCs w:val="32"/>
        </w:rPr>
      </w:pPr>
      <w:r>
        <w:rPr>
          <w:rFonts w:eastAsia="仿宋_GB2312"/>
          <w:spacing w:val="4"/>
          <w:sz w:val="32"/>
          <w:szCs w:val="32"/>
        </w:rPr>
        <w:t>申报机构有关诉讼、担保、其他或有风险事项说明及文件。最近五年内申报机构及其工作人员无行政主管机构或司法机关处罚的不良记录的声明或承诺。</w:t>
      </w:r>
    </w:p>
    <w:p w14:paraId="26AD9479">
      <w:pPr>
        <w:numPr>
          <w:ilvl w:val="0"/>
          <w:numId w:val="1"/>
        </w:numPr>
        <w:spacing w:line="578" w:lineRule="exact"/>
        <w:ind w:firstLine="656"/>
        <w:rPr>
          <w:rFonts w:eastAsia="仿宋_GB2312"/>
          <w:spacing w:val="4"/>
          <w:sz w:val="32"/>
          <w:szCs w:val="32"/>
        </w:rPr>
      </w:pPr>
      <w:r>
        <w:rPr>
          <w:rFonts w:eastAsia="仿宋_GB2312"/>
          <w:spacing w:val="4"/>
          <w:sz w:val="32"/>
          <w:szCs w:val="32"/>
        </w:rPr>
        <w:t>申报机构对完成达州市新质生产力基金返投要求的承诺文件及基金管理费报价说明。</w:t>
      </w:r>
    </w:p>
    <w:p w14:paraId="6D6CCEDE">
      <w:pPr>
        <w:numPr>
          <w:ilvl w:val="0"/>
          <w:numId w:val="1"/>
        </w:numPr>
        <w:spacing w:line="578" w:lineRule="exact"/>
        <w:ind w:firstLine="656"/>
        <w:rPr>
          <w:rFonts w:eastAsia="仿宋_GB2312"/>
          <w:spacing w:val="4"/>
          <w:sz w:val="32"/>
          <w:szCs w:val="32"/>
        </w:rPr>
      </w:pPr>
      <w:r>
        <w:rPr>
          <w:rFonts w:eastAsia="仿宋_GB2312"/>
          <w:spacing w:val="4"/>
          <w:sz w:val="32"/>
          <w:szCs w:val="32"/>
        </w:rPr>
        <w:t>申报机构接受核心成员锁定为新质生产力基金关键人士的相关说明或承诺文件。</w:t>
      </w:r>
    </w:p>
    <w:p w14:paraId="376B45E6">
      <w:pPr>
        <w:spacing w:line="578" w:lineRule="exact"/>
        <w:ind w:firstLine="656" w:firstLineChars="200"/>
        <w:rPr>
          <w:rFonts w:eastAsia="黑体"/>
          <w:spacing w:val="4"/>
          <w:sz w:val="32"/>
          <w:szCs w:val="32"/>
        </w:rPr>
      </w:pPr>
      <w:r>
        <w:rPr>
          <w:rFonts w:eastAsia="黑体"/>
          <w:spacing w:val="4"/>
          <w:sz w:val="32"/>
          <w:szCs w:val="32"/>
        </w:rPr>
        <w:t>二、管理机构内部管理制度和机制</w:t>
      </w:r>
    </w:p>
    <w:p w14:paraId="29656278">
      <w:pPr>
        <w:spacing w:line="578" w:lineRule="exact"/>
        <w:ind w:firstLine="656" w:firstLineChars="200"/>
        <w:rPr>
          <w:rFonts w:eastAsia="仿宋_GB2312"/>
          <w:spacing w:val="4"/>
          <w:sz w:val="32"/>
          <w:szCs w:val="32"/>
        </w:rPr>
      </w:pPr>
      <w:r>
        <w:rPr>
          <w:rFonts w:eastAsia="仿宋_GB2312"/>
          <w:spacing w:val="4"/>
          <w:sz w:val="32"/>
          <w:szCs w:val="32"/>
        </w:rPr>
        <w:t>主要阐述管理机构目前已制定的内部管理制度和机制。</w:t>
      </w:r>
    </w:p>
    <w:p w14:paraId="317F6E3C">
      <w:pPr>
        <w:spacing w:line="578" w:lineRule="exact"/>
        <w:ind w:firstLine="656" w:firstLineChars="200"/>
        <w:rPr>
          <w:rFonts w:eastAsia="仿宋_GB2312"/>
          <w:spacing w:val="4"/>
          <w:sz w:val="32"/>
          <w:szCs w:val="32"/>
        </w:rPr>
      </w:pPr>
      <w:r>
        <w:rPr>
          <w:rFonts w:eastAsia="仿宋_GB2312"/>
          <w:spacing w:val="4"/>
          <w:sz w:val="32"/>
          <w:szCs w:val="32"/>
        </w:rPr>
        <w:t>需提供材料：项目投资决策机制、内部控制机制、资产托管机制、财务管理制度、风险控制机制、资产托管制度、激励约束</w:t>
      </w:r>
      <w:r>
        <w:rPr>
          <w:rFonts w:hint="eastAsia" w:eastAsia="仿宋_GB2312"/>
          <w:spacing w:val="4"/>
          <w:sz w:val="32"/>
          <w:szCs w:val="32"/>
        </w:rPr>
        <w:t>、团队跟投</w:t>
      </w:r>
      <w:r>
        <w:rPr>
          <w:rFonts w:eastAsia="仿宋_GB2312"/>
          <w:spacing w:val="4"/>
          <w:sz w:val="32"/>
          <w:szCs w:val="32"/>
        </w:rPr>
        <w:t>制度等并加盖公章。</w:t>
      </w:r>
    </w:p>
    <w:p w14:paraId="00B4C912">
      <w:pPr>
        <w:spacing w:line="578" w:lineRule="exact"/>
        <w:ind w:firstLine="656" w:firstLineChars="200"/>
        <w:rPr>
          <w:rFonts w:eastAsia="黑体"/>
          <w:spacing w:val="4"/>
          <w:sz w:val="32"/>
          <w:szCs w:val="32"/>
        </w:rPr>
      </w:pPr>
      <w:r>
        <w:rPr>
          <w:rFonts w:eastAsia="黑体"/>
          <w:spacing w:val="4"/>
          <w:sz w:val="32"/>
          <w:szCs w:val="32"/>
        </w:rPr>
        <w:t>三、管理机构资金实力</w:t>
      </w:r>
    </w:p>
    <w:p w14:paraId="34711D87">
      <w:pPr>
        <w:spacing w:line="578" w:lineRule="exact"/>
        <w:ind w:firstLine="656" w:firstLineChars="200"/>
        <w:rPr>
          <w:rFonts w:eastAsia="仿宋_GB2312"/>
          <w:spacing w:val="4"/>
          <w:sz w:val="32"/>
          <w:szCs w:val="32"/>
        </w:rPr>
      </w:pPr>
      <w:r>
        <w:rPr>
          <w:rFonts w:eastAsia="仿宋_GB2312"/>
          <w:spacing w:val="4"/>
          <w:sz w:val="32"/>
          <w:szCs w:val="32"/>
        </w:rPr>
        <w:t>主要阐述在新质生产力基金投资期内，能够使用管理机构自有资金，或管理机构母（总）公司（包括其上级控股公司）自有资金，或通过募集社会资本出资的方式，对新质生产力基金进行配资，并提供出资人名称、拟出资的金额、预计到位时间等说明材料。</w:t>
      </w:r>
    </w:p>
    <w:p w14:paraId="728686EA">
      <w:pPr>
        <w:spacing w:line="578" w:lineRule="exact"/>
        <w:ind w:firstLine="656" w:firstLineChars="200"/>
        <w:rPr>
          <w:rFonts w:eastAsia="仿宋_GB2312"/>
          <w:spacing w:val="4"/>
          <w:sz w:val="32"/>
          <w:szCs w:val="32"/>
        </w:rPr>
      </w:pPr>
      <w:r>
        <w:rPr>
          <w:rFonts w:eastAsia="仿宋_GB2312"/>
          <w:spacing w:val="4"/>
          <w:sz w:val="32"/>
          <w:szCs w:val="32"/>
        </w:rPr>
        <w:t>需提供材料：管理机构或其母（总）公司近三年审计报告及近一期的财务报表、社会资本出资意向证明材料等并加盖公章。</w:t>
      </w:r>
    </w:p>
    <w:p w14:paraId="6E927C8D">
      <w:pPr>
        <w:spacing w:line="578" w:lineRule="exact"/>
        <w:ind w:firstLine="656" w:firstLineChars="200"/>
        <w:rPr>
          <w:rFonts w:eastAsia="黑体"/>
          <w:spacing w:val="4"/>
          <w:sz w:val="32"/>
          <w:szCs w:val="32"/>
        </w:rPr>
      </w:pPr>
      <w:r>
        <w:rPr>
          <w:rFonts w:eastAsia="黑体"/>
          <w:spacing w:val="4"/>
          <w:sz w:val="32"/>
          <w:szCs w:val="32"/>
        </w:rPr>
        <w:t>四、管理机构投资研究能力和业绩</w:t>
      </w:r>
    </w:p>
    <w:p w14:paraId="1B36D291">
      <w:pPr>
        <w:spacing w:line="578" w:lineRule="exact"/>
        <w:ind w:firstLine="656" w:firstLineChars="200"/>
        <w:rPr>
          <w:rFonts w:eastAsia="楷体"/>
          <w:spacing w:val="4"/>
          <w:sz w:val="32"/>
          <w:szCs w:val="32"/>
        </w:rPr>
      </w:pPr>
      <w:r>
        <w:rPr>
          <w:rFonts w:eastAsia="楷体"/>
          <w:spacing w:val="4"/>
          <w:sz w:val="32"/>
          <w:szCs w:val="32"/>
        </w:rPr>
        <w:t>（一）管理业绩</w:t>
      </w:r>
    </w:p>
    <w:p w14:paraId="4590C507">
      <w:pPr>
        <w:spacing w:line="578" w:lineRule="exact"/>
        <w:ind w:firstLine="656" w:firstLineChars="200"/>
        <w:rPr>
          <w:rFonts w:eastAsia="仿宋_GB2312"/>
          <w:spacing w:val="4"/>
          <w:sz w:val="32"/>
          <w:szCs w:val="32"/>
        </w:rPr>
      </w:pPr>
      <w:r>
        <w:rPr>
          <w:rFonts w:eastAsia="仿宋_GB2312"/>
          <w:spacing w:val="4"/>
          <w:sz w:val="32"/>
          <w:szCs w:val="32"/>
        </w:rPr>
        <w:t>管理机构及核心团队发起设立或管理基金请按下表格式填写：</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8"/>
        <w:gridCol w:w="564"/>
        <w:gridCol w:w="675"/>
        <w:gridCol w:w="676"/>
        <w:gridCol w:w="451"/>
        <w:gridCol w:w="451"/>
        <w:gridCol w:w="618"/>
        <w:gridCol w:w="618"/>
        <w:gridCol w:w="819"/>
        <w:gridCol w:w="618"/>
        <w:gridCol w:w="819"/>
        <w:gridCol w:w="848"/>
        <w:gridCol w:w="917"/>
      </w:tblGrid>
      <w:tr w14:paraId="359D1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300" w:type="pct"/>
            <w:vMerge w:val="restart"/>
            <w:vAlign w:val="center"/>
          </w:tcPr>
          <w:p w14:paraId="720FF2F6">
            <w:pPr>
              <w:widowControl/>
              <w:jc w:val="center"/>
              <w:rPr>
                <w:rFonts w:eastAsia="仿宋_GB2312"/>
                <w:b/>
                <w:bCs/>
                <w:kern w:val="0"/>
                <w:sz w:val="20"/>
                <w:szCs w:val="20"/>
              </w:rPr>
            </w:pPr>
            <w:r>
              <w:rPr>
                <w:rFonts w:eastAsia="仿宋_GB2312"/>
                <w:b/>
                <w:bCs/>
                <w:kern w:val="0"/>
                <w:sz w:val="20"/>
                <w:szCs w:val="20"/>
              </w:rPr>
              <w:t>序号</w:t>
            </w:r>
          </w:p>
        </w:tc>
        <w:tc>
          <w:tcPr>
            <w:tcW w:w="368" w:type="pct"/>
            <w:vMerge w:val="restart"/>
            <w:vAlign w:val="center"/>
          </w:tcPr>
          <w:p w14:paraId="68E8B1C3">
            <w:pPr>
              <w:widowControl/>
              <w:jc w:val="center"/>
              <w:rPr>
                <w:rFonts w:eastAsia="仿宋_GB2312"/>
                <w:b/>
                <w:bCs/>
                <w:kern w:val="0"/>
                <w:sz w:val="20"/>
                <w:szCs w:val="20"/>
              </w:rPr>
            </w:pPr>
            <w:r>
              <w:rPr>
                <w:rFonts w:eastAsia="仿宋_GB2312"/>
                <w:b/>
                <w:bCs/>
                <w:kern w:val="0"/>
                <w:sz w:val="20"/>
                <w:szCs w:val="20"/>
              </w:rPr>
              <w:t>基金全称</w:t>
            </w:r>
          </w:p>
        </w:tc>
        <w:tc>
          <w:tcPr>
            <w:tcW w:w="433" w:type="pct"/>
            <w:vMerge w:val="restart"/>
            <w:vAlign w:val="center"/>
          </w:tcPr>
          <w:p w14:paraId="562E7F0E">
            <w:pPr>
              <w:widowControl/>
              <w:jc w:val="center"/>
              <w:rPr>
                <w:rFonts w:eastAsia="仿宋_GB2312"/>
                <w:b/>
                <w:bCs/>
                <w:kern w:val="0"/>
                <w:sz w:val="20"/>
                <w:szCs w:val="20"/>
              </w:rPr>
            </w:pPr>
            <w:r>
              <w:rPr>
                <w:rFonts w:eastAsia="仿宋_GB2312"/>
                <w:b/>
                <w:bCs/>
                <w:kern w:val="0"/>
                <w:sz w:val="20"/>
                <w:szCs w:val="20"/>
              </w:rPr>
              <w:t>基金管理人</w:t>
            </w:r>
          </w:p>
        </w:tc>
        <w:tc>
          <w:tcPr>
            <w:tcW w:w="433" w:type="pct"/>
            <w:vMerge w:val="restart"/>
            <w:vAlign w:val="center"/>
          </w:tcPr>
          <w:p w14:paraId="41F88358">
            <w:pPr>
              <w:widowControl/>
              <w:jc w:val="center"/>
              <w:rPr>
                <w:rFonts w:eastAsia="仿宋_GB2312"/>
                <w:b/>
                <w:bCs/>
                <w:kern w:val="0"/>
                <w:sz w:val="20"/>
                <w:szCs w:val="20"/>
              </w:rPr>
            </w:pPr>
            <w:r>
              <w:rPr>
                <w:rFonts w:eastAsia="仿宋_GB2312"/>
                <w:b/>
                <w:bCs/>
                <w:kern w:val="0"/>
                <w:sz w:val="20"/>
                <w:szCs w:val="20"/>
              </w:rPr>
              <w:t>备案编号</w:t>
            </w:r>
          </w:p>
        </w:tc>
        <w:tc>
          <w:tcPr>
            <w:tcW w:w="301" w:type="pct"/>
            <w:vMerge w:val="restart"/>
            <w:vAlign w:val="center"/>
          </w:tcPr>
          <w:p w14:paraId="696A84C6">
            <w:pPr>
              <w:widowControl/>
              <w:jc w:val="center"/>
              <w:rPr>
                <w:rFonts w:eastAsia="仿宋_GB2312"/>
                <w:b/>
                <w:bCs/>
                <w:kern w:val="0"/>
                <w:sz w:val="20"/>
                <w:szCs w:val="20"/>
              </w:rPr>
            </w:pPr>
            <w:r>
              <w:rPr>
                <w:rFonts w:eastAsia="仿宋_GB2312"/>
                <w:b/>
                <w:bCs/>
                <w:kern w:val="0"/>
                <w:sz w:val="20"/>
                <w:szCs w:val="20"/>
              </w:rPr>
              <w:t>主要负责人</w:t>
            </w:r>
          </w:p>
        </w:tc>
        <w:tc>
          <w:tcPr>
            <w:tcW w:w="301" w:type="pct"/>
            <w:vMerge w:val="restart"/>
            <w:vAlign w:val="center"/>
          </w:tcPr>
          <w:p w14:paraId="75D3AA52">
            <w:pPr>
              <w:widowControl/>
              <w:jc w:val="center"/>
              <w:rPr>
                <w:rFonts w:eastAsia="仿宋_GB2312"/>
                <w:b/>
                <w:bCs/>
                <w:kern w:val="0"/>
                <w:sz w:val="20"/>
                <w:szCs w:val="20"/>
              </w:rPr>
            </w:pPr>
            <w:r>
              <w:rPr>
                <w:rFonts w:eastAsia="仿宋_GB2312"/>
                <w:b/>
                <w:bCs/>
                <w:kern w:val="0"/>
                <w:sz w:val="20"/>
                <w:szCs w:val="20"/>
              </w:rPr>
              <w:t>主要投资领域</w:t>
            </w:r>
          </w:p>
        </w:tc>
        <w:tc>
          <w:tcPr>
            <w:tcW w:w="342" w:type="pct"/>
            <w:vMerge w:val="restart"/>
            <w:vAlign w:val="center"/>
          </w:tcPr>
          <w:p w14:paraId="543A0672">
            <w:pPr>
              <w:widowControl/>
              <w:jc w:val="center"/>
              <w:rPr>
                <w:rFonts w:eastAsia="仿宋_GB2312"/>
                <w:b/>
                <w:bCs/>
                <w:kern w:val="0"/>
                <w:sz w:val="20"/>
                <w:szCs w:val="20"/>
              </w:rPr>
            </w:pPr>
            <w:r>
              <w:rPr>
                <w:rFonts w:eastAsia="仿宋_GB2312"/>
                <w:b/>
                <w:bCs/>
                <w:kern w:val="0"/>
                <w:sz w:val="20"/>
                <w:szCs w:val="20"/>
              </w:rPr>
              <w:t>认缴金额</w:t>
            </w:r>
            <w:r>
              <w:rPr>
                <w:rFonts w:eastAsia="仿宋_GB2312"/>
                <w:b/>
                <w:bCs/>
                <w:kern w:val="0"/>
                <w:sz w:val="20"/>
                <w:szCs w:val="20"/>
              </w:rPr>
              <w:br w:type="textWrapping"/>
            </w:r>
            <w:r>
              <w:rPr>
                <w:rFonts w:eastAsia="仿宋_GB2312"/>
                <w:b/>
                <w:bCs/>
                <w:kern w:val="0"/>
                <w:sz w:val="20"/>
                <w:szCs w:val="20"/>
              </w:rPr>
              <w:t>（万元）</w:t>
            </w:r>
          </w:p>
        </w:tc>
        <w:tc>
          <w:tcPr>
            <w:tcW w:w="342" w:type="pct"/>
            <w:vMerge w:val="restart"/>
            <w:vAlign w:val="center"/>
          </w:tcPr>
          <w:p w14:paraId="51162A97">
            <w:pPr>
              <w:widowControl/>
              <w:jc w:val="center"/>
              <w:rPr>
                <w:rFonts w:eastAsia="仿宋_GB2312"/>
                <w:b/>
                <w:bCs/>
                <w:kern w:val="0"/>
                <w:sz w:val="20"/>
                <w:szCs w:val="20"/>
              </w:rPr>
            </w:pPr>
            <w:r>
              <w:rPr>
                <w:rFonts w:eastAsia="仿宋_GB2312"/>
                <w:b/>
                <w:bCs/>
                <w:kern w:val="0"/>
                <w:sz w:val="20"/>
                <w:szCs w:val="20"/>
              </w:rPr>
              <w:t>实缴金额</w:t>
            </w:r>
            <w:r>
              <w:rPr>
                <w:rFonts w:eastAsia="仿宋_GB2312"/>
                <w:b/>
                <w:bCs/>
                <w:kern w:val="0"/>
                <w:sz w:val="20"/>
                <w:szCs w:val="20"/>
              </w:rPr>
              <w:br w:type="textWrapping"/>
            </w:r>
            <w:r>
              <w:rPr>
                <w:rFonts w:eastAsia="仿宋_GB2312"/>
                <w:b/>
                <w:bCs/>
                <w:kern w:val="0"/>
                <w:sz w:val="20"/>
                <w:szCs w:val="20"/>
              </w:rPr>
              <w:t>（万元）</w:t>
            </w:r>
          </w:p>
        </w:tc>
        <w:tc>
          <w:tcPr>
            <w:tcW w:w="684" w:type="pct"/>
            <w:gridSpan w:val="2"/>
            <w:vAlign w:val="center"/>
          </w:tcPr>
          <w:p w14:paraId="5A6CC144">
            <w:pPr>
              <w:widowControl/>
              <w:jc w:val="center"/>
              <w:rPr>
                <w:rFonts w:eastAsia="仿宋_GB2312"/>
                <w:b/>
                <w:bCs/>
                <w:kern w:val="0"/>
                <w:sz w:val="20"/>
                <w:szCs w:val="20"/>
              </w:rPr>
            </w:pPr>
            <w:r>
              <w:rPr>
                <w:rFonts w:eastAsia="仿宋_GB2312"/>
                <w:b/>
                <w:bCs/>
                <w:kern w:val="0"/>
                <w:sz w:val="20"/>
                <w:szCs w:val="20"/>
              </w:rPr>
              <w:t>累计投资项目情况</w:t>
            </w:r>
          </w:p>
        </w:tc>
        <w:tc>
          <w:tcPr>
            <w:tcW w:w="987" w:type="pct"/>
            <w:gridSpan w:val="2"/>
            <w:vAlign w:val="center"/>
          </w:tcPr>
          <w:p w14:paraId="193F2273">
            <w:pPr>
              <w:widowControl/>
              <w:jc w:val="center"/>
              <w:rPr>
                <w:rFonts w:eastAsia="仿宋_GB2312"/>
                <w:b/>
                <w:bCs/>
                <w:kern w:val="0"/>
                <w:sz w:val="20"/>
                <w:szCs w:val="20"/>
              </w:rPr>
            </w:pPr>
            <w:r>
              <w:rPr>
                <w:rFonts w:eastAsia="仿宋_GB2312"/>
                <w:b/>
                <w:bCs/>
                <w:kern w:val="0"/>
                <w:sz w:val="20"/>
                <w:szCs w:val="20"/>
              </w:rPr>
              <w:t>退出项目情况</w:t>
            </w:r>
          </w:p>
        </w:tc>
        <w:tc>
          <w:tcPr>
            <w:tcW w:w="509" w:type="pct"/>
            <w:vMerge w:val="restart"/>
            <w:vAlign w:val="center"/>
          </w:tcPr>
          <w:p w14:paraId="261959F7">
            <w:pPr>
              <w:widowControl/>
              <w:jc w:val="center"/>
              <w:rPr>
                <w:rFonts w:eastAsia="仿宋_GB2312"/>
                <w:b/>
                <w:bCs/>
                <w:kern w:val="0"/>
                <w:sz w:val="20"/>
                <w:szCs w:val="20"/>
              </w:rPr>
            </w:pPr>
            <w:r>
              <w:rPr>
                <w:rFonts w:eastAsia="仿宋_GB2312"/>
                <w:b/>
                <w:bCs/>
                <w:kern w:val="0"/>
                <w:sz w:val="20"/>
                <w:szCs w:val="20"/>
              </w:rPr>
              <w:t>基金总回报倍数（Gross MOC）</w:t>
            </w:r>
          </w:p>
        </w:tc>
      </w:tr>
      <w:tr w14:paraId="0C814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300" w:type="pct"/>
            <w:vMerge w:val="continue"/>
            <w:vAlign w:val="center"/>
          </w:tcPr>
          <w:p w14:paraId="66994B86">
            <w:pPr>
              <w:widowControl/>
              <w:jc w:val="center"/>
              <w:rPr>
                <w:rFonts w:eastAsia="仿宋_GB2312"/>
                <w:b/>
                <w:bCs/>
                <w:kern w:val="0"/>
                <w:sz w:val="20"/>
                <w:szCs w:val="20"/>
              </w:rPr>
            </w:pPr>
          </w:p>
        </w:tc>
        <w:tc>
          <w:tcPr>
            <w:tcW w:w="368" w:type="pct"/>
            <w:vMerge w:val="continue"/>
            <w:vAlign w:val="center"/>
          </w:tcPr>
          <w:p w14:paraId="21F34F17">
            <w:pPr>
              <w:widowControl/>
              <w:jc w:val="center"/>
              <w:rPr>
                <w:rFonts w:eastAsia="仿宋_GB2312"/>
                <w:b/>
                <w:bCs/>
                <w:kern w:val="0"/>
                <w:sz w:val="20"/>
                <w:szCs w:val="20"/>
              </w:rPr>
            </w:pPr>
          </w:p>
        </w:tc>
        <w:tc>
          <w:tcPr>
            <w:tcW w:w="433" w:type="pct"/>
            <w:vMerge w:val="continue"/>
            <w:vAlign w:val="center"/>
          </w:tcPr>
          <w:p w14:paraId="682DA6FD">
            <w:pPr>
              <w:widowControl/>
              <w:jc w:val="center"/>
              <w:rPr>
                <w:rFonts w:eastAsia="仿宋_GB2312"/>
                <w:b/>
                <w:bCs/>
                <w:kern w:val="0"/>
                <w:sz w:val="20"/>
                <w:szCs w:val="20"/>
              </w:rPr>
            </w:pPr>
          </w:p>
        </w:tc>
        <w:tc>
          <w:tcPr>
            <w:tcW w:w="433" w:type="pct"/>
            <w:vMerge w:val="continue"/>
            <w:vAlign w:val="center"/>
          </w:tcPr>
          <w:p w14:paraId="0E2DDF0E">
            <w:pPr>
              <w:widowControl/>
              <w:jc w:val="center"/>
              <w:rPr>
                <w:rFonts w:eastAsia="仿宋_GB2312"/>
                <w:b/>
                <w:bCs/>
                <w:kern w:val="0"/>
                <w:sz w:val="20"/>
                <w:szCs w:val="20"/>
              </w:rPr>
            </w:pPr>
          </w:p>
        </w:tc>
        <w:tc>
          <w:tcPr>
            <w:tcW w:w="301" w:type="pct"/>
            <w:vMerge w:val="continue"/>
            <w:vAlign w:val="center"/>
          </w:tcPr>
          <w:p w14:paraId="2E08A563">
            <w:pPr>
              <w:widowControl/>
              <w:jc w:val="center"/>
              <w:rPr>
                <w:rFonts w:eastAsia="仿宋_GB2312"/>
                <w:b/>
                <w:bCs/>
                <w:kern w:val="0"/>
                <w:sz w:val="20"/>
                <w:szCs w:val="20"/>
              </w:rPr>
            </w:pPr>
          </w:p>
        </w:tc>
        <w:tc>
          <w:tcPr>
            <w:tcW w:w="301" w:type="pct"/>
            <w:vMerge w:val="continue"/>
            <w:vAlign w:val="center"/>
          </w:tcPr>
          <w:p w14:paraId="10D2CA52">
            <w:pPr>
              <w:widowControl/>
              <w:jc w:val="center"/>
              <w:rPr>
                <w:rFonts w:eastAsia="仿宋_GB2312"/>
                <w:b/>
                <w:bCs/>
                <w:kern w:val="0"/>
                <w:sz w:val="20"/>
                <w:szCs w:val="20"/>
              </w:rPr>
            </w:pPr>
          </w:p>
        </w:tc>
        <w:tc>
          <w:tcPr>
            <w:tcW w:w="342" w:type="pct"/>
            <w:vMerge w:val="continue"/>
            <w:vAlign w:val="center"/>
          </w:tcPr>
          <w:p w14:paraId="01A8620B">
            <w:pPr>
              <w:widowControl/>
              <w:jc w:val="center"/>
              <w:rPr>
                <w:rFonts w:eastAsia="仿宋_GB2312"/>
                <w:b/>
                <w:bCs/>
                <w:kern w:val="0"/>
                <w:sz w:val="20"/>
                <w:szCs w:val="20"/>
              </w:rPr>
            </w:pPr>
          </w:p>
        </w:tc>
        <w:tc>
          <w:tcPr>
            <w:tcW w:w="342" w:type="pct"/>
            <w:vMerge w:val="continue"/>
            <w:vAlign w:val="center"/>
          </w:tcPr>
          <w:p w14:paraId="33C5E097">
            <w:pPr>
              <w:widowControl/>
              <w:jc w:val="center"/>
              <w:rPr>
                <w:rFonts w:eastAsia="仿宋_GB2312"/>
                <w:b/>
                <w:bCs/>
                <w:kern w:val="0"/>
                <w:sz w:val="20"/>
                <w:szCs w:val="20"/>
              </w:rPr>
            </w:pPr>
          </w:p>
        </w:tc>
        <w:tc>
          <w:tcPr>
            <w:tcW w:w="342" w:type="pct"/>
            <w:vAlign w:val="center"/>
          </w:tcPr>
          <w:p w14:paraId="4945DB38">
            <w:pPr>
              <w:widowControl/>
              <w:jc w:val="center"/>
              <w:rPr>
                <w:rFonts w:eastAsia="仿宋_GB2312"/>
                <w:b/>
                <w:bCs/>
                <w:kern w:val="0"/>
                <w:sz w:val="20"/>
                <w:szCs w:val="20"/>
              </w:rPr>
            </w:pPr>
            <w:r>
              <w:rPr>
                <w:rFonts w:eastAsia="仿宋_GB2312"/>
                <w:b/>
                <w:bCs/>
                <w:kern w:val="0"/>
                <w:sz w:val="20"/>
                <w:szCs w:val="20"/>
              </w:rPr>
              <w:t>投资数量</w:t>
            </w:r>
            <w:r>
              <w:rPr>
                <w:rFonts w:hint="eastAsia" w:eastAsia="仿宋_GB2312"/>
                <w:b/>
                <w:bCs/>
                <w:kern w:val="0"/>
                <w:sz w:val="20"/>
                <w:szCs w:val="20"/>
              </w:rPr>
              <w:t>（</w:t>
            </w:r>
            <w:r>
              <w:rPr>
                <w:rFonts w:eastAsia="仿宋_GB2312"/>
                <w:b/>
                <w:bCs/>
                <w:kern w:val="0"/>
                <w:sz w:val="20"/>
                <w:szCs w:val="20"/>
              </w:rPr>
              <w:t>个</w:t>
            </w:r>
            <w:r>
              <w:rPr>
                <w:rFonts w:hint="eastAsia" w:eastAsia="仿宋_GB2312"/>
                <w:b/>
                <w:bCs/>
                <w:kern w:val="0"/>
                <w:sz w:val="20"/>
                <w:szCs w:val="20"/>
              </w:rPr>
              <w:t>）</w:t>
            </w:r>
          </w:p>
        </w:tc>
        <w:tc>
          <w:tcPr>
            <w:tcW w:w="342" w:type="pct"/>
            <w:vAlign w:val="center"/>
          </w:tcPr>
          <w:p w14:paraId="17F7DAEF">
            <w:pPr>
              <w:widowControl/>
              <w:jc w:val="center"/>
              <w:rPr>
                <w:rFonts w:eastAsia="仿宋_GB2312"/>
                <w:b/>
                <w:bCs/>
                <w:kern w:val="0"/>
                <w:sz w:val="20"/>
                <w:szCs w:val="20"/>
              </w:rPr>
            </w:pPr>
            <w:r>
              <w:rPr>
                <w:rFonts w:eastAsia="仿宋_GB2312"/>
                <w:b/>
                <w:bCs/>
                <w:kern w:val="0"/>
                <w:sz w:val="20"/>
                <w:szCs w:val="20"/>
              </w:rPr>
              <w:t>投资金额（万元）</w:t>
            </w:r>
          </w:p>
        </w:tc>
        <w:tc>
          <w:tcPr>
            <w:tcW w:w="453" w:type="pct"/>
            <w:vAlign w:val="center"/>
          </w:tcPr>
          <w:p w14:paraId="1A96CE0E">
            <w:pPr>
              <w:widowControl/>
              <w:jc w:val="center"/>
              <w:rPr>
                <w:rFonts w:eastAsia="仿宋_GB2312"/>
                <w:b/>
                <w:bCs/>
                <w:kern w:val="0"/>
                <w:sz w:val="20"/>
                <w:szCs w:val="20"/>
              </w:rPr>
            </w:pPr>
            <w:r>
              <w:rPr>
                <w:rFonts w:eastAsia="仿宋_GB2312"/>
                <w:b/>
                <w:bCs/>
                <w:kern w:val="0"/>
                <w:sz w:val="20"/>
                <w:szCs w:val="20"/>
              </w:rPr>
              <w:t>退出项目数量（个）</w:t>
            </w:r>
          </w:p>
        </w:tc>
        <w:tc>
          <w:tcPr>
            <w:tcW w:w="534" w:type="pct"/>
            <w:vAlign w:val="center"/>
          </w:tcPr>
          <w:p w14:paraId="266BB0A6">
            <w:pPr>
              <w:widowControl/>
              <w:jc w:val="center"/>
              <w:rPr>
                <w:rFonts w:eastAsia="仿宋_GB2312"/>
                <w:b/>
                <w:bCs/>
                <w:kern w:val="0"/>
                <w:sz w:val="20"/>
                <w:szCs w:val="20"/>
              </w:rPr>
            </w:pPr>
            <w:r>
              <w:rPr>
                <w:rFonts w:eastAsia="仿宋_GB2312"/>
                <w:b/>
                <w:bCs/>
                <w:kern w:val="0"/>
                <w:sz w:val="20"/>
                <w:szCs w:val="20"/>
              </w:rPr>
              <w:t>退出项目金额（万元）</w:t>
            </w:r>
          </w:p>
        </w:tc>
        <w:tc>
          <w:tcPr>
            <w:tcW w:w="509" w:type="pct"/>
            <w:vMerge w:val="continue"/>
            <w:vAlign w:val="center"/>
          </w:tcPr>
          <w:p w14:paraId="0C64A7AD">
            <w:pPr>
              <w:widowControl/>
              <w:jc w:val="center"/>
              <w:rPr>
                <w:rFonts w:eastAsia="仿宋_GB2312"/>
                <w:b/>
                <w:bCs/>
                <w:kern w:val="0"/>
                <w:sz w:val="20"/>
                <w:szCs w:val="20"/>
              </w:rPr>
            </w:pPr>
          </w:p>
        </w:tc>
      </w:tr>
      <w:tr w14:paraId="5840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00" w:type="pct"/>
            <w:vAlign w:val="center"/>
          </w:tcPr>
          <w:p w14:paraId="5602CE88">
            <w:pPr>
              <w:widowControl/>
              <w:jc w:val="center"/>
              <w:rPr>
                <w:rFonts w:eastAsia="仿宋_GB2312"/>
                <w:kern w:val="0"/>
                <w:sz w:val="20"/>
                <w:szCs w:val="20"/>
              </w:rPr>
            </w:pPr>
            <w:r>
              <w:rPr>
                <w:rFonts w:eastAsia="仿宋_GB2312"/>
                <w:kern w:val="0"/>
                <w:sz w:val="20"/>
                <w:szCs w:val="20"/>
              </w:rPr>
              <w:t>1</w:t>
            </w:r>
          </w:p>
        </w:tc>
        <w:tc>
          <w:tcPr>
            <w:tcW w:w="368" w:type="pct"/>
            <w:noWrap/>
            <w:vAlign w:val="center"/>
          </w:tcPr>
          <w:p w14:paraId="44BA1FA2">
            <w:pPr>
              <w:widowControl/>
              <w:jc w:val="center"/>
              <w:rPr>
                <w:rFonts w:eastAsia="仿宋_GB2312"/>
                <w:kern w:val="0"/>
                <w:sz w:val="20"/>
                <w:szCs w:val="20"/>
              </w:rPr>
            </w:pPr>
          </w:p>
        </w:tc>
        <w:tc>
          <w:tcPr>
            <w:tcW w:w="433" w:type="pct"/>
            <w:vAlign w:val="center"/>
          </w:tcPr>
          <w:p w14:paraId="640509F7">
            <w:pPr>
              <w:widowControl/>
              <w:jc w:val="center"/>
              <w:rPr>
                <w:rFonts w:eastAsia="仿宋_GB2312"/>
                <w:kern w:val="0"/>
                <w:sz w:val="20"/>
                <w:szCs w:val="20"/>
              </w:rPr>
            </w:pPr>
          </w:p>
        </w:tc>
        <w:tc>
          <w:tcPr>
            <w:tcW w:w="433" w:type="pct"/>
            <w:noWrap/>
            <w:vAlign w:val="center"/>
          </w:tcPr>
          <w:p w14:paraId="335C56BB">
            <w:pPr>
              <w:widowControl/>
              <w:jc w:val="center"/>
              <w:rPr>
                <w:rFonts w:eastAsia="仿宋_GB2312"/>
                <w:kern w:val="0"/>
                <w:sz w:val="20"/>
                <w:szCs w:val="20"/>
              </w:rPr>
            </w:pPr>
          </w:p>
        </w:tc>
        <w:tc>
          <w:tcPr>
            <w:tcW w:w="301" w:type="pct"/>
            <w:vAlign w:val="center"/>
          </w:tcPr>
          <w:p w14:paraId="2DC11F32">
            <w:pPr>
              <w:widowControl/>
              <w:jc w:val="center"/>
              <w:rPr>
                <w:rFonts w:eastAsia="仿宋_GB2312"/>
                <w:kern w:val="0"/>
                <w:sz w:val="20"/>
                <w:szCs w:val="20"/>
              </w:rPr>
            </w:pPr>
          </w:p>
        </w:tc>
        <w:tc>
          <w:tcPr>
            <w:tcW w:w="301" w:type="pct"/>
            <w:noWrap/>
            <w:vAlign w:val="center"/>
          </w:tcPr>
          <w:p w14:paraId="78780558">
            <w:pPr>
              <w:widowControl/>
              <w:jc w:val="center"/>
              <w:rPr>
                <w:rFonts w:eastAsia="仿宋_GB2312"/>
                <w:kern w:val="0"/>
                <w:sz w:val="20"/>
                <w:szCs w:val="20"/>
              </w:rPr>
            </w:pPr>
          </w:p>
        </w:tc>
        <w:tc>
          <w:tcPr>
            <w:tcW w:w="342" w:type="pct"/>
            <w:vAlign w:val="center"/>
          </w:tcPr>
          <w:p w14:paraId="2F71F0C3">
            <w:pPr>
              <w:widowControl/>
              <w:jc w:val="center"/>
              <w:rPr>
                <w:rFonts w:eastAsia="仿宋_GB2312"/>
                <w:kern w:val="0"/>
                <w:sz w:val="20"/>
                <w:szCs w:val="20"/>
              </w:rPr>
            </w:pPr>
          </w:p>
        </w:tc>
        <w:tc>
          <w:tcPr>
            <w:tcW w:w="342" w:type="pct"/>
            <w:vAlign w:val="center"/>
          </w:tcPr>
          <w:p w14:paraId="412E42FB">
            <w:pPr>
              <w:widowControl/>
              <w:jc w:val="center"/>
              <w:rPr>
                <w:rFonts w:eastAsia="仿宋_GB2312"/>
                <w:kern w:val="0"/>
                <w:sz w:val="20"/>
                <w:szCs w:val="20"/>
              </w:rPr>
            </w:pPr>
          </w:p>
        </w:tc>
        <w:tc>
          <w:tcPr>
            <w:tcW w:w="342" w:type="pct"/>
            <w:vAlign w:val="center"/>
          </w:tcPr>
          <w:p w14:paraId="26CC5E5E">
            <w:pPr>
              <w:widowControl/>
              <w:jc w:val="center"/>
              <w:rPr>
                <w:rFonts w:eastAsia="仿宋_GB2312"/>
                <w:kern w:val="0"/>
                <w:sz w:val="20"/>
                <w:szCs w:val="20"/>
              </w:rPr>
            </w:pPr>
          </w:p>
        </w:tc>
        <w:tc>
          <w:tcPr>
            <w:tcW w:w="342" w:type="pct"/>
            <w:vAlign w:val="center"/>
          </w:tcPr>
          <w:p w14:paraId="094D050F">
            <w:pPr>
              <w:widowControl/>
              <w:jc w:val="center"/>
              <w:rPr>
                <w:rFonts w:eastAsia="仿宋_GB2312"/>
                <w:kern w:val="0"/>
                <w:sz w:val="20"/>
                <w:szCs w:val="20"/>
              </w:rPr>
            </w:pPr>
          </w:p>
        </w:tc>
        <w:tc>
          <w:tcPr>
            <w:tcW w:w="453" w:type="pct"/>
            <w:vAlign w:val="center"/>
          </w:tcPr>
          <w:p w14:paraId="6AC7B9CF">
            <w:pPr>
              <w:widowControl/>
              <w:jc w:val="center"/>
              <w:rPr>
                <w:rFonts w:eastAsia="仿宋_GB2312"/>
                <w:kern w:val="0"/>
                <w:sz w:val="20"/>
                <w:szCs w:val="20"/>
              </w:rPr>
            </w:pPr>
          </w:p>
        </w:tc>
        <w:tc>
          <w:tcPr>
            <w:tcW w:w="534" w:type="pct"/>
            <w:vAlign w:val="center"/>
          </w:tcPr>
          <w:p w14:paraId="0B301E3B">
            <w:pPr>
              <w:widowControl/>
              <w:jc w:val="center"/>
              <w:rPr>
                <w:rFonts w:eastAsia="仿宋_GB2312"/>
                <w:kern w:val="0"/>
                <w:sz w:val="20"/>
                <w:szCs w:val="20"/>
              </w:rPr>
            </w:pPr>
          </w:p>
        </w:tc>
        <w:tc>
          <w:tcPr>
            <w:tcW w:w="509" w:type="pct"/>
            <w:vAlign w:val="center"/>
          </w:tcPr>
          <w:p w14:paraId="500483CA">
            <w:pPr>
              <w:widowControl/>
              <w:jc w:val="center"/>
              <w:rPr>
                <w:rFonts w:eastAsia="仿宋_GB2312"/>
                <w:kern w:val="0"/>
                <w:sz w:val="20"/>
                <w:szCs w:val="20"/>
              </w:rPr>
            </w:pPr>
          </w:p>
        </w:tc>
      </w:tr>
      <w:tr w14:paraId="602EC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00" w:type="pct"/>
            <w:vAlign w:val="center"/>
          </w:tcPr>
          <w:p w14:paraId="48D47543">
            <w:pPr>
              <w:widowControl/>
              <w:jc w:val="center"/>
              <w:rPr>
                <w:rFonts w:eastAsia="仿宋_GB2312"/>
                <w:kern w:val="0"/>
                <w:sz w:val="20"/>
                <w:szCs w:val="20"/>
              </w:rPr>
            </w:pPr>
            <w:r>
              <w:rPr>
                <w:rFonts w:eastAsia="仿宋_GB2312"/>
                <w:kern w:val="0"/>
                <w:sz w:val="20"/>
                <w:szCs w:val="20"/>
              </w:rPr>
              <w:t>2</w:t>
            </w:r>
          </w:p>
        </w:tc>
        <w:tc>
          <w:tcPr>
            <w:tcW w:w="368" w:type="pct"/>
            <w:noWrap/>
            <w:vAlign w:val="center"/>
          </w:tcPr>
          <w:p w14:paraId="19A36B40">
            <w:pPr>
              <w:widowControl/>
              <w:jc w:val="center"/>
              <w:rPr>
                <w:rFonts w:eastAsia="仿宋_GB2312"/>
                <w:kern w:val="0"/>
                <w:sz w:val="20"/>
                <w:szCs w:val="20"/>
              </w:rPr>
            </w:pPr>
          </w:p>
        </w:tc>
        <w:tc>
          <w:tcPr>
            <w:tcW w:w="433" w:type="pct"/>
            <w:vAlign w:val="center"/>
          </w:tcPr>
          <w:p w14:paraId="5C253000">
            <w:pPr>
              <w:widowControl/>
              <w:jc w:val="center"/>
              <w:rPr>
                <w:rFonts w:eastAsia="仿宋_GB2312"/>
                <w:kern w:val="0"/>
                <w:sz w:val="20"/>
                <w:szCs w:val="20"/>
              </w:rPr>
            </w:pPr>
          </w:p>
        </w:tc>
        <w:tc>
          <w:tcPr>
            <w:tcW w:w="433" w:type="pct"/>
            <w:noWrap/>
            <w:vAlign w:val="center"/>
          </w:tcPr>
          <w:p w14:paraId="2D563CE9">
            <w:pPr>
              <w:widowControl/>
              <w:jc w:val="center"/>
              <w:rPr>
                <w:rFonts w:eastAsia="仿宋_GB2312"/>
                <w:kern w:val="0"/>
                <w:sz w:val="20"/>
                <w:szCs w:val="20"/>
              </w:rPr>
            </w:pPr>
          </w:p>
        </w:tc>
        <w:tc>
          <w:tcPr>
            <w:tcW w:w="301" w:type="pct"/>
            <w:vAlign w:val="center"/>
          </w:tcPr>
          <w:p w14:paraId="16AF366E">
            <w:pPr>
              <w:widowControl/>
              <w:jc w:val="center"/>
              <w:rPr>
                <w:rFonts w:eastAsia="仿宋_GB2312"/>
                <w:kern w:val="0"/>
                <w:sz w:val="20"/>
                <w:szCs w:val="20"/>
              </w:rPr>
            </w:pPr>
          </w:p>
        </w:tc>
        <w:tc>
          <w:tcPr>
            <w:tcW w:w="301" w:type="pct"/>
            <w:noWrap/>
            <w:vAlign w:val="center"/>
          </w:tcPr>
          <w:p w14:paraId="606B7522">
            <w:pPr>
              <w:widowControl/>
              <w:jc w:val="center"/>
              <w:rPr>
                <w:rFonts w:eastAsia="仿宋_GB2312"/>
                <w:kern w:val="0"/>
                <w:sz w:val="20"/>
                <w:szCs w:val="20"/>
              </w:rPr>
            </w:pPr>
          </w:p>
        </w:tc>
        <w:tc>
          <w:tcPr>
            <w:tcW w:w="342" w:type="pct"/>
            <w:vAlign w:val="center"/>
          </w:tcPr>
          <w:p w14:paraId="157985ED">
            <w:pPr>
              <w:widowControl/>
              <w:jc w:val="center"/>
              <w:rPr>
                <w:rFonts w:eastAsia="仿宋_GB2312"/>
                <w:kern w:val="0"/>
                <w:sz w:val="20"/>
                <w:szCs w:val="20"/>
              </w:rPr>
            </w:pPr>
          </w:p>
        </w:tc>
        <w:tc>
          <w:tcPr>
            <w:tcW w:w="342" w:type="pct"/>
            <w:vAlign w:val="center"/>
          </w:tcPr>
          <w:p w14:paraId="72139023">
            <w:pPr>
              <w:widowControl/>
              <w:jc w:val="center"/>
              <w:rPr>
                <w:rFonts w:eastAsia="仿宋_GB2312"/>
                <w:kern w:val="0"/>
                <w:sz w:val="20"/>
                <w:szCs w:val="20"/>
              </w:rPr>
            </w:pPr>
          </w:p>
        </w:tc>
        <w:tc>
          <w:tcPr>
            <w:tcW w:w="342" w:type="pct"/>
            <w:vAlign w:val="center"/>
          </w:tcPr>
          <w:p w14:paraId="738D9402">
            <w:pPr>
              <w:widowControl/>
              <w:jc w:val="center"/>
              <w:rPr>
                <w:rFonts w:eastAsia="仿宋_GB2312"/>
                <w:kern w:val="0"/>
                <w:sz w:val="20"/>
                <w:szCs w:val="20"/>
              </w:rPr>
            </w:pPr>
          </w:p>
        </w:tc>
        <w:tc>
          <w:tcPr>
            <w:tcW w:w="342" w:type="pct"/>
            <w:vAlign w:val="center"/>
          </w:tcPr>
          <w:p w14:paraId="19741654">
            <w:pPr>
              <w:widowControl/>
              <w:jc w:val="center"/>
              <w:rPr>
                <w:rFonts w:eastAsia="仿宋_GB2312"/>
                <w:kern w:val="0"/>
                <w:sz w:val="20"/>
                <w:szCs w:val="20"/>
              </w:rPr>
            </w:pPr>
          </w:p>
        </w:tc>
        <w:tc>
          <w:tcPr>
            <w:tcW w:w="453" w:type="pct"/>
            <w:vAlign w:val="center"/>
          </w:tcPr>
          <w:p w14:paraId="158942E6">
            <w:pPr>
              <w:widowControl/>
              <w:jc w:val="center"/>
              <w:rPr>
                <w:rFonts w:eastAsia="仿宋_GB2312"/>
                <w:kern w:val="0"/>
                <w:sz w:val="20"/>
                <w:szCs w:val="20"/>
              </w:rPr>
            </w:pPr>
          </w:p>
        </w:tc>
        <w:tc>
          <w:tcPr>
            <w:tcW w:w="534" w:type="pct"/>
            <w:vAlign w:val="center"/>
          </w:tcPr>
          <w:p w14:paraId="4DD835BD">
            <w:pPr>
              <w:widowControl/>
              <w:jc w:val="center"/>
              <w:rPr>
                <w:rFonts w:eastAsia="仿宋_GB2312"/>
                <w:kern w:val="0"/>
                <w:sz w:val="20"/>
                <w:szCs w:val="20"/>
              </w:rPr>
            </w:pPr>
          </w:p>
        </w:tc>
        <w:tc>
          <w:tcPr>
            <w:tcW w:w="509" w:type="pct"/>
            <w:vAlign w:val="center"/>
          </w:tcPr>
          <w:p w14:paraId="7A9278BC">
            <w:pPr>
              <w:widowControl/>
              <w:jc w:val="center"/>
              <w:rPr>
                <w:rFonts w:eastAsia="仿宋_GB2312"/>
                <w:kern w:val="0"/>
                <w:sz w:val="20"/>
                <w:szCs w:val="20"/>
              </w:rPr>
            </w:pPr>
          </w:p>
        </w:tc>
      </w:tr>
    </w:tbl>
    <w:p w14:paraId="18E8346B">
      <w:pPr>
        <w:spacing w:line="578" w:lineRule="exact"/>
        <w:ind w:firstLine="656" w:firstLineChars="200"/>
        <w:rPr>
          <w:rFonts w:eastAsia="仿宋_GB2312"/>
          <w:spacing w:val="4"/>
          <w:sz w:val="32"/>
          <w:szCs w:val="32"/>
        </w:rPr>
      </w:pPr>
      <w:r>
        <w:rPr>
          <w:rFonts w:eastAsia="仿宋_GB2312"/>
          <w:spacing w:val="4"/>
          <w:sz w:val="32"/>
          <w:szCs w:val="32"/>
        </w:rPr>
        <w:t>需提供材料：管理机构及核心团队过往累计管理的基金合伙协议、运营报告、第三方机构出具的审计报告等证明材料并加盖公章。</w:t>
      </w:r>
    </w:p>
    <w:p w14:paraId="2897B0D3">
      <w:pPr>
        <w:spacing w:line="578" w:lineRule="exact"/>
        <w:ind w:firstLine="656" w:firstLineChars="200"/>
        <w:rPr>
          <w:rFonts w:eastAsia="楷体"/>
          <w:spacing w:val="4"/>
          <w:sz w:val="32"/>
          <w:szCs w:val="32"/>
        </w:rPr>
      </w:pPr>
      <w:r>
        <w:rPr>
          <w:rFonts w:eastAsia="楷体"/>
          <w:spacing w:val="4"/>
          <w:sz w:val="32"/>
          <w:szCs w:val="32"/>
        </w:rPr>
        <w:t>（二）投资案例</w:t>
      </w:r>
    </w:p>
    <w:p w14:paraId="537B2825">
      <w:pPr>
        <w:spacing w:line="578" w:lineRule="exact"/>
        <w:ind w:firstLine="656" w:firstLineChars="200"/>
        <w:rPr>
          <w:rFonts w:eastAsia="仿宋_GB2312"/>
          <w:spacing w:val="4"/>
          <w:sz w:val="32"/>
          <w:szCs w:val="32"/>
        </w:rPr>
      </w:pPr>
      <w:r>
        <w:rPr>
          <w:rFonts w:eastAsia="仿宋_GB2312"/>
          <w:spacing w:val="4"/>
          <w:sz w:val="32"/>
          <w:szCs w:val="32"/>
        </w:rPr>
        <w:t>管理机构及核心团队过往投资及退出案例请按下表格式填写：</w:t>
      </w:r>
    </w:p>
    <w:tbl>
      <w:tblPr>
        <w:tblStyle w:val="4"/>
        <w:tblW w:w="49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427"/>
        <w:gridCol w:w="635"/>
        <w:gridCol w:w="428"/>
        <w:gridCol w:w="428"/>
        <w:gridCol w:w="428"/>
        <w:gridCol w:w="428"/>
        <w:gridCol w:w="428"/>
        <w:gridCol w:w="842"/>
        <w:gridCol w:w="842"/>
        <w:gridCol w:w="842"/>
        <w:gridCol w:w="842"/>
        <w:gridCol w:w="428"/>
        <w:gridCol w:w="817"/>
      </w:tblGrid>
      <w:tr w14:paraId="3E8A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376" w:type="pct"/>
            <w:noWrap/>
            <w:vAlign w:val="center"/>
          </w:tcPr>
          <w:p w14:paraId="79389DF8">
            <w:pPr>
              <w:widowControl/>
              <w:jc w:val="center"/>
              <w:rPr>
                <w:rFonts w:eastAsia="仿宋_GB2312"/>
                <w:b/>
                <w:bCs/>
                <w:kern w:val="0"/>
                <w:sz w:val="20"/>
                <w:szCs w:val="20"/>
              </w:rPr>
            </w:pPr>
            <w:r>
              <w:rPr>
                <w:rFonts w:eastAsia="仿宋_GB2312"/>
                <w:b/>
                <w:bCs/>
                <w:kern w:val="0"/>
                <w:sz w:val="20"/>
                <w:szCs w:val="20"/>
              </w:rPr>
              <w:t>序号</w:t>
            </w:r>
          </w:p>
        </w:tc>
        <w:tc>
          <w:tcPr>
            <w:tcW w:w="253" w:type="pct"/>
            <w:vAlign w:val="center"/>
          </w:tcPr>
          <w:p w14:paraId="0C113758">
            <w:pPr>
              <w:widowControl/>
              <w:jc w:val="center"/>
              <w:rPr>
                <w:rFonts w:eastAsia="仿宋_GB2312"/>
                <w:b/>
                <w:bCs/>
                <w:kern w:val="0"/>
                <w:sz w:val="20"/>
                <w:szCs w:val="20"/>
              </w:rPr>
            </w:pPr>
            <w:r>
              <w:rPr>
                <w:rFonts w:eastAsia="仿宋_GB2312"/>
                <w:b/>
                <w:bCs/>
                <w:kern w:val="0"/>
                <w:sz w:val="20"/>
                <w:szCs w:val="20"/>
              </w:rPr>
              <w:t>被投企业全称</w:t>
            </w:r>
          </w:p>
        </w:tc>
        <w:tc>
          <w:tcPr>
            <w:tcW w:w="376" w:type="pct"/>
            <w:vAlign w:val="center"/>
          </w:tcPr>
          <w:p w14:paraId="0B84F560">
            <w:pPr>
              <w:widowControl/>
              <w:jc w:val="center"/>
              <w:rPr>
                <w:rFonts w:eastAsia="仿宋_GB2312"/>
                <w:b/>
                <w:bCs/>
                <w:kern w:val="0"/>
                <w:sz w:val="20"/>
                <w:szCs w:val="20"/>
              </w:rPr>
            </w:pPr>
            <w:r>
              <w:rPr>
                <w:rFonts w:eastAsia="仿宋_GB2312"/>
                <w:b/>
                <w:bCs/>
                <w:kern w:val="0"/>
                <w:sz w:val="20"/>
                <w:szCs w:val="20"/>
              </w:rPr>
              <w:t>投资方式（自有资金或基金投资）</w:t>
            </w:r>
          </w:p>
        </w:tc>
        <w:tc>
          <w:tcPr>
            <w:tcW w:w="253" w:type="pct"/>
            <w:vAlign w:val="center"/>
          </w:tcPr>
          <w:p w14:paraId="06C62584">
            <w:pPr>
              <w:widowControl/>
              <w:jc w:val="center"/>
              <w:rPr>
                <w:rFonts w:eastAsia="仿宋_GB2312"/>
                <w:b/>
                <w:bCs/>
                <w:kern w:val="0"/>
                <w:sz w:val="20"/>
                <w:szCs w:val="20"/>
              </w:rPr>
            </w:pPr>
            <w:r>
              <w:rPr>
                <w:rFonts w:eastAsia="仿宋_GB2312"/>
                <w:b/>
                <w:bCs/>
                <w:kern w:val="0"/>
                <w:sz w:val="20"/>
                <w:szCs w:val="20"/>
              </w:rPr>
              <w:t>投资主体</w:t>
            </w:r>
          </w:p>
        </w:tc>
        <w:tc>
          <w:tcPr>
            <w:tcW w:w="253" w:type="pct"/>
            <w:vAlign w:val="center"/>
          </w:tcPr>
          <w:p w14:paraId="7A99F0EC">
            <w:pPr>
              <w:widowControl/>
              <w:jc w:val="center"/>
              <w:rPr>
                <w:rFonts w:eastAsia="仿宋_GB2312"/>
                <w:b/>
                <w:bCs/>
                <w:kern w:val="0"/>
                <w:sz w:val="20"/>
                <w:szCs w:val="20"/>
              </w:rPr>
            </w:pPr>
            <w:r>
              <w:rPr>
                <w:rFonts w:eastAsia="仿宋_GB2312"/>
                <w:b/>
                <w:bCs/>
                <w:kern w:val="0"/>
                <w:sz w:val="20"/>
                <w:szCs w:val="20"/>
              </w:rPr>
              <w:t>项目注册地</w:t>
            </w:r>
          </w:p>
        </w:tc>
        <w:tc>
          <w:tcPr>
            <w:tcW w:w="253" w:type="pct"/>
            <w:vAlign w:val="center"/>
          </w:tcPr>
          <w:p w14:paraId="7EBC81DF">
            <w:pPr>
              <w:widowControl/>
              <w:jc w:val="center"/>
              <w:rPr>
                <w:rFonts w:eastAsia="仿宋_GB2312"/>
                <w:b/>
                <w:bCs/>
                <w:kern w:val="0"/>
                <w:sz w:val="20"/>
                <w:szCs w:val="20"/>
              </w:rPr>
            </w:pPr>
            <w:r>
              <w:rPr>
                <w:rFonts w:eastAsia="仿宋_GB2312"/>
                <w:b/>
                <w:bCs/>
                <w:kern w:val="0"/>
                <w:sz w:val="20"/>
                <w:szCs w:val="20"/>
              </w:rPr>
              <w:t>所属行业</w:t>
            </w:r>
          </w:p>
        </w:tc>
        <w:tc>
          <w:tcPr>
            <w:tcW w:w="253" w:type="pct"/>
            <w:vAlign w:val="center"/>
          </w:tcPr>
          <w:p w14:paraId="20CF36D5">
            <w:pPr>
              <w:widowControl/>
              <w:jc w:val="center"/>
              <w:rPr>
                <w:rFonts w:eastAsia="仿宋_GB2312"/>
                <w:b/>
                <w:bCs/>
                <w:kern w:val="0"/>
                <w:sz w:val="20"/>
                <w:szCs w:val="20"/>
              </w:rPr>
            </w:pPr>
            <w:r>
              <w:rPr>
                <w:rFonts w:eastAsia="仿宋_GB2312"/>
                <w:b/>
                <w:bCs/>
                <w:kern w:val="0"/>
                <w:sz w:val="20"/>
                <w:szCs w:val="20"/>
              </w:rPr>
              <w:t>主导投资负责人</w:t>
            </w:r>
          </w:p>
        </w:tc>
        <w:tc>
          <w:tcPr>
            <w:tcW w:w="253" w:type="pct"/>
            <w:vAlign w:val="center"/>
          </w:tcPr>
          <w:p w14:paraId="487755BB">
            <w:pPr>
              <w:widowControl/>
              <w:jc w:val="center"/>
              <w:rPr>
                <w:rFonts w:eastAsia="仿宋_GB2312"/>
                <w:b/>
                <w:bCs/>
                <w:kern w:val="0"/>
                <w:sz w:val="20"/>
                <w:szCs w:val="20"/>
              </w:rPr>
            </w:pPr>
            <w:r>
              <w:rPr>
                <w:rFonts w:eastAsia="仿宋_GB2312"/>
                <w:b/>
                <w:bCs/>
                <w:kern w:val="0"/>
                <w:sz w:val="20"/>
                <w:szCs w:val="20"/>
              </w:rPr>
              <w:t>投资日期</w:t>
            </w:r>
          </w:p>
        </w:tc>
        <w:tc>
          <w:tcPr>
            <w:tcW w:w="498" w:type="pct"/>
            <w:vAlign w:val="center"/>
          </w:tcPr>
          <w:p w14:paraId="2520C44C">
            <w:pPr>
              <w:widowControl/>
              <w:jc w:val="center"/>
              <w:rPr>
                <w:rFonts w:eastAsia="仿宋_GB2312"/>
                <w:b/>
                <w:bCs/>
                <w:kern w:val="0"/>
                <w:sz w:val="20"/>
                <w:szCs w:val="20"/>
              </w:rPr>
            </w:pPr>
            <w:r>
              <w:rPr>
                <w:rFonts w:eastAsia="仿宋_GB2312"/>
                <w:b/>
                <w:bCs/>
                <w:kern w:val="0"/>
                <w:sz w:val="20"/>
                <w:szCs w:val="20"/>
              </w:rPr>
              <w:t>投资金额（</w:t>
            </w:r>
            <w:r>
              <w:rPr>
                <w:rFonts w:hint="eastAsia" w:eastAsia="仿宋_GB2312"/>
                <w:b/>
                <w:bCs/>
                <w:kern w:val="0"/>
                <w:sz w:val="20"/>
                <w:szCs w:val="20"/>
              </w:rPr>
              <w:t>万元</w:t>
            </w:r>
            <w:r>
              <w:rPr>
                <w:rFonts w:eastAsia="仿宋_GB2312"/>
                <w:b/>
                <w:bCs/>
                <w:kern w:val="0"/>
                <w:sz w:val="20"/>
                <w:szCs w:val="20"/>
              </w:rPr>
              <w:t>）</w:t>
            </w:r>
          </w:p>
        </w:tc>
        <w:tc>
          <w:tcPr>
            <w:tcW w:w="498" w:type="pct"/>
            <w:vAlign w:val="center"/>
          </w:tcPr>
          <w:p w14:paraId="75175785">
            <w:pPr>
              <w:widowControl/>
              <w:jc w:val="center"/>
              <w:rPr>
                <w:rFonts w:eastAsia="仿宋_GB2312"/>
                <w:b/>
                <w:bCs/>
                <w:kern w:val="0"/>
                <w:sz w:val="20"/>
                <w:szCs w:val="20"/>
              </w:rPr>
            </w:pPr>
            <w:r>
              <w:rPr>
                <w:rFonts w:eastAsia="仿宋_GB2312"/>
                <w:b/>
                <w:bCs/>
                <w:kern w:val="0"/>
                <w:sz w:val="20"/>
                <w:szCs w:val="20"/>
              </w:rPr>
              <w:t>项目分红（</w:t>
            </w:r>
            <w:r>
              <w:rPr>
                <w:rFonts w:hint="eastAsia" w:eastAsia="仿宋_GB2312"/>
                <w:b/>
                <w:bCs/>
                <w:kern w:val="0"/>
                <w:sz w:val="20"/>
                <w:szCs w:val="20"/>
              </w:rPr>
              <w:t>万元</w:t>
            </w:r>
            <w:r>
              <w:rPr>
                <w:rFonts w:eastAsia="仿宋_GB2312"/>
                <w:b/>
                <w:bCs/>
                <w:kern w:val="0"/>
                <w:sz w:val="20"/>
                <w:szCs w:val="20"/>
              </w:rPr>
              <w:t>）</w:t>
            </w:r>
          </w:p>
        </w:tc>
        <w:tc>
          <w:tcPr>
            <w:tcW w:w="498" w:type="pct"/>
            <w:vAlign w:val="center"/>
          </w:tcPr>
          <w:p w14:paraId="1B858733">
            <w:pPr>
              <w:widowControl/>
              <w:jc w:val="center"/>
              <w:rPr>
                <w:rFonts w:eastAsia="仿宋_GB2312"/>
                <w:b/>
                <w:bCs/>
                <w:kern w:val="0"/>
                <w:sz w:val="20"/>
                <w:szCs w:val="20"/>
              </w:rPr>
            </w:pPr>
            <w:r>
              <w:rPr>
                <w:rFonts w:eastAsia="仿宋_GB2312"/>
                <w:b/>
                <w:bCs/>
                <w:kern w:val="0"/>
                <w:sz w:val="20"/>
                <w:szCs w:val="20"/>
              </w:rPr>
              <w:t>退出金额（</w:t>
            </w:r>
            <w:r>
              <w:rPr>
                <w:rFonts w:hint="eastAsia" w:eastAsia="仿宋_GB2312"/>
                <w:b/>
                <w:bCs/>
                <w:kern w:val="0"/>
                <w:sz w:val="20"/>
                <w:szCs w:val="20"/>
              </w:rPr>
              <w:t>万元</w:t>
            </w:r>
            <w:r>
              <w:rPr>
                <w:rFonts w:eastAsia="仿宋_GB2312"/>
                <w:b/>
                <w:bCs/>
                <w:kern w:val="0"/>
                <w:sz w:val="20"/>
                <w:szCs w:val="20"/>
              </w:rPr>
              <w:t>）</w:t>
            </w:r>
          </w:p>
        </w:tc>
        <w:tc>
          <w:tcPr>
            <w:tcW w:w="498" w:type="pct"/>
            <w:vAlign w:val="center"/>
          </w:tcPr>
          <w:p w14:paraId="6CA068FF">
            <w:pPr>
              <w:widowControl/>
              <w:jc w:val="center"/>
              <w:rPr>
                <w:rFonts w:eastAsia="仿宋_GB2312"/>
                <w:b/>
                <w:bCs/>
                <w:kern w:val="0"/>
                <w:sz w:val="20"/>
                <w:szCs w:val="20"/>
              </w:rPr>
            </w:pPr>
            <w:r>
              <w:rPr>
                <w:rFonts w:eastAsia="仿宋_GB2312"/>
                <w:b/>
                <w:bCs/>
                <w:kern w:val="0"/>
                <w:sz w:val="20"/>
                <w:szCs w:val="20"/>
              </w:rPr>
              <w:t>未兑现公允价值（</w:t>
            </w:r>
            <w:r>
              <w:rPr>
                <w:rFonts w:hint="eastAsia" w:eastAsia="仿宋_GB2312"/>
                <w:b/>
                <w:bCs/>
                <w:kern w:val="0"/>
                <w:sz w:val="20"/>
                <w:szCs w:val="20"/>
              </w:rPr>
              <w:t>万元</w:t>
            </w:r>
            <w:r>
              <w:rPr>
                <w:rFonts w:eastAsia="仿宋_GB2312"/>
                <w:b/>
                <w:bCs/>
                <w:kern w:val="0"/>
                <w:sz w:val="20"/>
                <w:szCs w:val="20"/>
              </w:rPr>
              <w:t>）</w:t>
            </w:r>
          </w:p>
        </w:tc>
        <w:tc>
          <w:tcPr>
            <w:tcW w:w="253" w:type="pct"/>
            <w:vAlign w:val="center"/>
          </w:tcPr>
          <w:p w14:paraId="619A1D0F">
            <w:pPr>
              <w:widowControl/>
              <w:jc w:val="center"/>
              <w:rPr>
                <w:rFonts w:eastAsia="仿宋_GB2312"/>
                <w:b/>
                <w:bCs/>
                <w:kern w:val="0"/>
                <w:sz w:val="20"/>
                <w:szCs w:val="20"/>
              </w:rPr>
            </w:pPr>
            <w:r>
              <w:rPr>
                <w:rFonts w:eastAsia="仿宋_GB2312"/>
                <w:b/>
                <w:bCs/>
                <w:kern w:val="0"/>
                <w:sz w:val="20"/>
                <w:szCs w:val="20"/>
              </w:rPr>
              <w:t>退出方式</w:t>
            </w:r>
          </w:p>
        </w:tc>
        <w:tc>
          <w:tcPr>
            <w:tcW w:w="483" w:type="pct"/>
            <w:vAlign w:val="center"/>
          </w:tcPr>
          <w:p w14:paraId="7059C294">
            <w:pPr>
              <w:widowControl/>
              <w:jc w:val="center"/>
              <w:rPr>
                <w:rFonts w:eastAsia="仿宋_GB2312"/>
                <w:b/>
                <w:bCs/>
                <w:kern w:val="0"/>
                <w:sz w:val="20"/>
                <w:szCs w:val="20"/>
              </w:rPr>
            </w:pPr>
            <w:r>
              <w:rPr>
                <w:rFonts w:eastAsia="仿宋_GB2312"/>
                <w:b/>
                <w:bCs/>
                <w:kern w:val="0"/>
                <w:sz w:val="20"/>
                <w:szCs w:val="20"/>
              </w:rPr>
              <w:t>是否已IPO（已IPO请填写股票代码）</w:t>
            </w:r>
          </w:p>
        </w:tc>
      </w:tr>
      <w:tr w14:paraId="327F8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376" w:type="pct"/>
            <w:vAlign w:val="center"/>
          </w:tcPr>
          <w:p w14:paraId="68C7E1ED">
            <w:pPr>
              <w:widowControl/>
              <w:jc w:val="center"/>
              <w:rPr>
                <w:rFonts w:eastAsia="仿宋_GB2312"/>
                <w:kern w:val="0"/>
                <w:sz w:val="20"/>
                <w:szCs w:val="20"/>
              </w:rPr>
            </w:pPr>
          </w:p>
        </w:tc>
        <w:tc>
          <w:tcPr>
            <w:tcW w:w="253" w:type="pct"/>
            <w:vAlign w:val="center"/>
          </w:tcPr>
          <w:p w14:paraId="57331E4F">
            <w:pPr>
              <w:widowControl/>
              <w:jc w:val="center"/>
              <w:rPr>
                <w:rFonts w:eastAsia="仿宋_GB2312"/>
                <w:kern w:val="0"/>
                <w:sz w:val="20"/>
                <w:szCs w:val="20"/>
              </w:rPr>
            </w:pPr>
            <w:r>
              <w:rPr>
                <w:rFonts w:eastAsia="仿宋_GB2312"/>
                <w:kern w:val="0"/>
                <w:sz w:val="20"/>
                <w:szCs w:val="20"/>
              </w:rPr>
              <w:t>　</w:t>
            </w:r>
          </w:p>
        </w:tc>
        <w:tc>
          <w:tcPr>
            <w:tcW w:w="376" w:type="pct"/>
            <w:vAlign w:val="center"/>
          </w:tcPr>
          <w:p w14:paraId="5F1E950A">
            <w:pPr>
              <w:widowControl/>
              <w:jc w:val="center"/>
              <w:rPr>
                <w:rFonts w:eastAsia="仿宋_GB2312"/>
                <w:kern w:val="0"/>
                <w:sz w:val="20"/>
                <w:szCs w:val="20"/>
              </w:rPr>
            </w:pPr>
            <w:r>
              <w:rPr>
                <w:rFonts w:eastAsia="仿宋_GB2312"/>
                <w:kern w:val="0"/>
                <w:sz w:val="20"/>
                <w:szCs w:val="20"/>
              </w:rPr>
              <w:t>　</w:t>
            </w:r>
          </w:p>
        </w:tc>
        <w:tc>
          <w:tcPr>
            <w:tcW w:w="253" w:type="pct"/>
            <w:vAlign w:val="center"/>
          </w:tcPr>
          <w:p w14:paraId="33488064">
            <w:pPr>
              <w:widowControl/>
              <w:jc w:val="left"/>
              <w:rPr>
                <w:rFonts w:eastAsia="仿宋_GB2312"/>
                <w:kern w:val="0"/>
                <w:sz w:val="20"/>
                <w:szCs w:val="20"/>
              </w:rPr>
            </w:pPr>
            <w:r>
              <w:rPr>
                <w:rFonts w:eastAsia="仿宋_GB2312"/>
                <w:kern w:val="0"/>
                <w:sz w:val="20"/>
                <w:szCs w:val="20"/>
              </w:rPr>
              <w:t>　</w:t>
            </w:r>
          </w:p>
        </w:tc>
        <w:tc>
          <w:tcPr>
            <w:tcW w:w="253" w:type="pct"/>
            <w:vAlign w:val="center"/>
          </w:tcPr>
          <w:p w14:paraId="7F725B69">
            <w:pPr>
              <w:widowControl/>
              <w:jc w:val="left"/>
              <w:rPr>
                <w:rFonts w:eastAsia="仿宋_GB2312"/>
                <w:kern w:val="0"/>
                <w:sz w:val="20"/>
                <w:szCs w:val="20"/>
              </w:rPr>
            </w:pPr>
            <w:r>
              <w:rPr>
                <w:rFonts w:eastAsia="仿宋_GB2312"/>
                <w:kern w:val="0"/>
                <w:sz w:val="20"/>
                <w:szCs w:val="20"/>
              </w:rPr>
              <w:t>　</w:t>
            </w:r>
          </w:p>
        </w:tc>
        <w:tc>
          <w:tcPr>
            <w:tcW w:w="253" w:type="pct"/>
            <w:vAlign w:val="center"/>
          </w:tcPr>
          <w:p w14:paraId="6129B83D">
            <w:pPr>
              <w:widowControl/>
              <w:jc w:val="left"/>
              <w:rPr>
                <w:rFonts w:eastAsia="仿宋_GB2312"/>
                <w:kern w:val="0"/>
                <w:sz w:val="20"/>
                <w:szCs w:val="20"/>
              </w:rPr>
            </w:pPr>
            <w:r>
              <w:rPr>
                <w:rFonts w:eastAsia="仿宋_GB2312"/>
                <w:kern w:val="0"/>
                <w:sz w:val="20"/>
                <w:szCs w:val="20"/>
              </w:rPr>
              <w:t>　</w:t>
            </w:r>
          </w:p>
        </w:tc>
        <w:tc>
          <w:tcPr>
            <w:tcW w:w="253" w:type="pct"/>
            <w:vAlign w:val="center"/>
          </w:tcPr>
          <w:p w14:paraId="188DE7FC">
            <w:pPr>
              <w:widowControl/>
              <w:jc w:val="left"/>
              <w:rPr>
                <w:rFonts w:eastAsia="仿宋_GB2312"/>
                <w:kern w:val="0"/>
                <w:sz w:val="20"/>
                <w:szCs w:val="20"/>
              </w:rPr>
            </w:pPr>
            <w:r>
              <w:rPr>
                <w:rFonts w:eastAsia="仿宋_GB2312"/>
                <w:kern w:val="0"/>
                <w:sz w:val="20"/>
                <w:szCs w:val="20"/>
              </w:rPr>
              <w:t>　</w:t>
            </w:r>
          </w:p>
        </w:tc>
        <w:tc>
          <w:tcPr>
            <w:tcW w:w="253" w:type="pct"/>
            <w:vAlign w:val="center"/>
          </w:tcPr>
          <w:p w14:paraId="170970A3">
            <w:pPr>
              <w:widowControl/>
              <w:jc w:val="center"/>
              <w:rPr>
                <w:rFonts w:eastAsia="仿宋_GB2312"/>
                <w:kern w:val="0"/>
                <w:sz w:val="20"/>
                <w:szCs w:val="20"/>
              </w:rPr>
            </w:pPr>
            <w:r>
              <w:rPr>
                <w:rFonts w:eastAsia="仿宋_GB2312"/>
                <w:kern w:val="0"/>
                <w:sz w:val="20"/>
                <w:szCs w:val="20"/>
              </w:rPr>
              <w:t>　</w:t>
            </w:r>
          </w:p>
        </w:tc>
        <w:tc>
          <w:tcPr>
            <w:tcW w:w="498" w:type="pct"/>
            <w:vAlign w:val="center"/>
          </w:tcPr>
          <w:p w14:paraId="6032D8A2">
            <w:pPr>
              <w:widowControl/>
              <w:jc w:val="left"/>
              <w:rPr>
                <w:rFonts w:eastAsia="仿宋_GB2312"/>
                <w:kern w:val="0"/>
                <w:sz w:val="20"/>
                <w:szCs w:val="20"/>
              </w:rPr>
            </w:pPr>
            <w:r>
              <w:rPr>
                <w:rFonts w:eastAsia="仿宋_GB2312"/>
                <w:kern w:val="0"/>
                <w:sz w:val="20"/>
                <w:szCs w:val="20"/>
              </w:rPr>
              <w:t>　</w:t>
            </w:r>
          </w:p>
        </w:tc>
        <w:tc>
          <w:tcPr>
            <w:tcW w:w="498" w:type="pct"/>
            <w:vAlign w:val="center"/>
          </w:tcPr>
          <w:p w14:paraId="19AD9A44">
            <w:pPr>
              <w:widowControl/>
              <w:jc w:val="left"/>
              <w:rPr>
                <w:rFonts w:eastAsia="仿宋_GB2312"/>
                <w:kern w:val="0"/>
                <w:sz w:val="20"/>
                <w:szCs w:val="20"/>
              </w:rPr>
            </w:pPr>
            <w:r>
              <w:rPr>
                <w:rFonts w:eastAsia="仿宋_GB2312"/>
                <w:kern w:val="0"/>
                <w:sz w:val="20"/>
                <w:szCs w:val="20"/>
              </w:rPr>
              <w:t>　</w:t>
            </w:r>
          </w:p>
        </w:tc>
        <w:tc>
          <w:tcPr>
            <w:tcW w:w="498" w:type="pct"/>
            <w:vAlign w:val="center"/>
          </w:tcPr>
          <w:p w14:paraId="3403ED42">
            <w:pPr>
              <w:widowControl/>
              <w:jc w:val="left"/>
              <w:rPr>
                <w:rFonts w:eastAsia="仿宋_GB2312"/>
                <w:kern w:val="0"/>
                <w:sz w:val="20"/>
                <w:szCs w:val="20"/>
              </w:rPr>
            </w:pPr>
            <w:r>
              <w:rPr>
                <w:rFonts w:eastAsia="仿宋_GB2312"/>
                <w:kern w:val="0"/>
                <w:sz w:val="20"/>
                <w:szCs w:val="20"/>
              </w:rPr>
              <w:t>　</w:t>
            </w:r>
          </w:p>
        </w:tc>
        <w:tc>
          <w:tcPr>
            <w:tcW w:w="498" w:type="pct"/>
            <w:vAlign w:val="center"/>
          </w:tcPr>
          <w:p w14:paraId="15B1CC8E">
            <w:pPr>
              <w:widowControl/>
              <w:jc w:val="left"/>
              <w:rPr>
                <w:rFonts w:eastAsia="仿宋_GB2312"/>
                <w:kern w:val="0"/>
                <w:sz w:val="20"/>
                <w:szCs w:val="20"/>
              </w:rPr>
            </w:pPr>
            <w:r>
              <w:rPr>
                <w:rFonts w:eastAsia="仿宋_GB2312"/>
                <w:kern w:val="0"/>
                <w:sz w:val="20"/>
                <w:szCs w:val="20"/>
              </w:rPr>
              <w:t>　</w:t>
            </w:r>
          </w:p>
        </w:tc>
        <w:tc>
          <w:tcPr>
            <w:tcW w:w="253" w:type="pct"/>
            <w:vAlign w:val="center"/>
          </w:tcPr>
          <w:p w14:paraId="014ED8F4">
            <w:pPr>
              <w:widowControl/>
              <w:jc w:val="left"/>
              <w:rPr>
                <w:rFonts w:eastAsia="仿宋_GB2312"/>
                <w:kern w:val="0"/>
                <w:sz w:val="20"/>
                <w:szCs w:val="20"/>
              </w:rPr>
            </w:pPr>
            <w:r>
              <w:rPr>
                <w:rFonts w:eastAsia="仿宋_GB2312"/>
                <w:kern w:val="0"/>
                <w:sz w:val="20"/>
                <w:szCs w:val="20"/>
              </w:rPr>
              <w:t>　</w:t>
            </w:r>
          </w:p>
        </w:tc>
        <w:tc>
          <w:tcPr>
            <w:tcW w:w="483" w:type="pct"/>
            <w:noWrap/>
            <w:vAlign w:val="bottom"/>
          </w:tcPr>
          <w:p w14:paraId="48E5C9E7">
            <w:pPr>
              <w:widowControl/>
              <w:jc w:val="left"/>
              <w:rPr>
                <w:rFonts w:eastAsia="仿宋_GB2312"/>
                <w:kern w:val="0"/>
                <w:sz w:val="20"/>
                <w:szCs w:val="20"/>
              </w:rPr>
            </w:pPr>
            <w:r>
              <w:rPr>
                <w:rFonts w:eastAsia="仿宋_GB2312"/>
                <w:kern w:val="0"/>
                <w:sz w:val="20"/>
                <w:szCs w:val="20"/>
              </w:rPr>
              <w:t>　</w:t>
            </w:r>
          </w:p>
        </w:tc>
      </w:tr>
    </w:tbl>
    <w:p w14:paraId="3E37D16E">
      <w:pPr>
        <w:spacing w:line="578" w:lineRule="exact"/>
        <w:ind w:firstLine="656" w:firstLineChars="200"/>
        <w:rPr>
          <w:rFonts w:eastAsia="仿宋_GB2312"/>
          <w:spacing w:val="4"/>
          <w:sz w:val="32"/>
          <w:szCs w:val="32"/>
        </w:rPr>
      </w:pPr>
      <w:r>
        <w:rPr>
          <w:rFonts w:eastAsia="仿宋_GB2312"/>
          <w:spacing w:val="4"/>
          <w:sz w:val="32"/>
          <w:szCs w:val="32"/>
        </w:rPr>
        <w:t>需提供材料：管理机构管理基金的最新季度/年度运营报告/LP报告；核心团队投资项目提供佐证材料；成功IPO项目股票代码；</w:t>
      </w:r>
      <w:r>
        <w:rPr>
          <w:rFonts w:hint="eastAsia" w:eastAsia="仿宋_GB2312"/>
          <w:spacing w:val="4"/>
          <w:sz w:val="32"/>
          <w:szCs w:val="32"/>
        </w:rPr>
        <w:t>成功投资案例</w:t>
      </w:r>
      <w:r>
        <w:rPr>
          <w:rFonts w:eastAsia="仿宋_GB2312"/>
          <w:spacing w:val="4"/>
          <w:sz w:val="32"/>
          <w:szCs w:val="32"/>
        </w:rPr>
        <w:t>的尽职调查、投资决策、工商确权、项目投资、退出凭证（银行流水）等相关材料并加盖公章。</w:t>
      </w:r>
    </w:p>
    <w:p w14:paraId="7E6A4C63">
      <w:pPr>
        <w:spacing w:line="578" w:lineRule="exact"/>
        <w:ind w:firstLine="656" w:firstLineChars="200"/>
        <w:rPr>
          <w:rFonts w:eastAsia="黑体"/>
          <w:spacing w:val="4"/>
          <w:sz w:val="32"/>
          <w:szCs w:val="32"/>
        </w:rPr>
      </w:pPr>
      <w:r>
        <w:rPr>
          <w:rFonts w:eastAsia="黑体"/>
          <w:spacing w:val="4"/>
          <w:sz w:val="32"/>
          <w:szCs w:val="32"/>
        </w:rPr>
        <w:t>五、管理机构其他综合实力</w:t>
      </w:r>
    </w:p>
    <w:p w14:paraId="4F017397">
      <w:pPr>
        <w:spacing w:line="578" w:lineRule="exact"/>
        <w:ind w:firstLine="656" w:firstLineChars="200"/>
        <w:rPr>
          <w:rFonts w:eastAsia="楷体"/>
          <w:spacing w:val="4"/>
          <w:sz w:val="32"/>
          <w:szCs w:val="32"/>
        </w:rPr>
      </w:pPr>
      <w:r>
        <w:rPr>
          <w:rFonts w:eastAsia="楷体"/>
          <w:spacing w:val="4"/>
          <w:sz w:val="32"/>
          <w:szCs w:val="32"/>
        </w:rPr>
        <w:t>（一）管理政府基金能力</w:t>
      </w:r>
    </w:p>
    <w:p w14:paraId="05BC4AFD">
      <w:pPr>
        <w:spacing w:line="578" w:lineRule="exact"/>
        <w:ind w:firstLine="656" w:firstLineChars="200"/>
        <w:rPr>
          <w:rFonts w:eastAsia="仿宋_GB2312"/>
          <w:spacing w:val="4"/>
          <w:sz w:val="32"/>
          <w:szCs w:val="32"/>
        </w:rPr>
      </w:pPr>
      <w:r>
        <w:rPr>
          <w:rFonts w:eastAsia="仿宋_GB2312"/>
          <w:spacing w:val="4"/>
          <w:sz w:val="32"/>
          <w:szCs w:val="32"/>
        </w:rPr>
        <w:t>管理机构及核心团队过往管理政府投资基金情况请按下表格式填写：</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701"/>
        <w:gridCol w:w="523"/>
        <w:gridCol w:w="527"/>
        <w:gridCol w:w="527"/>
        <w:gridCol w:w="608"/>
        <w:gridCol w:w="527"/>
        <w:gridCol w:w="637"/>
        <w:gridCol w:w="849"/>
        <w:gridCol w:w="1069"/>
        <w:gridCol w:w="1069"/>
        <w:gridCol w:w="1058"/>
      </w:tblGrid>
      <w:tr w14:paraId="5A53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251" w:type="pct"/>
            <w:vAlign w:val="center"/>
          </w:tcPr>
          <w:p w14:paraId="1A41C1CD">
            <w:pPr>
              <w:widowControl/>
              <w:jc w:val="center"/>
              <w:rPr>
                <w:rFonts w:eastAsia="仿宋_GB2312"/>
                <w:b/>
                <w:bCs/>
                <w:kern w:val="0"/>
                <w:sz w:val="20"/>
                <w:szCs w:val="20"/>
              </w:rPr>
            </w:pPr>
            <w:r>
              <w:rPr>
                <w:rFonts w:eastAsia="仿宋_GB2312"/>
                <w:b/>
                <w:bCs/>
                <w:kern w:val="0"/>
                <w:sz w:val="20"/>
                <w:szCs w:val="20"/>
              </w:rPr>
              <w:t>序号</w:t>
            </w:r>
          </w:p>
        </w:tc>
        <w:tc>
          <w:tcPr>
            <w:tcW w:w="411" w:type="pct"/>
            <w:vAlign w:val="center"/>
          </w:tcPr>
          <w:p w14:paraId="67B484FA">
            <w:pPr>
              <w:widowControl/>
              <w:jc w:val="center"/>
              <w:rPr>
                <w:rFonts w:eastAsia="仿宋_GB2312"/>
                <w:b/>
                <w:bCs/>
                <w:kern w:val="0"/>
                <w:sz w:val="20"/>
                <w:szCs w:val="20"/>
              </w:rPr>
            </w:pPr>
            <w:r>
              <w:rPr>
                <w:rFonts w:eastAsia="仿宋_GB2312"/>
                <w:b/>
                <w:bCs/>
                <w:kern w:val="0"/>
                <w:sz w:val="20"/>
                <w:szCs w:val="20"/>
              </w:rPr>
              <w:t>基金名称</w:t>
            </w:r>
          </w:p>
        </w:tc>
        <w:tc>
          <w:tcPr>
            <w:tcW w:w="307" w:type="pct"/>
          </w:tcPr>
          <w:p w14:paraId="53C18802">
            <w:pPr>
              <w:widowControl/>
              <w:jc w:val="center"/>
              <w:rPr>
                <w:rFonts w:eastAsia="仿宋_GB2312"/>
                <w:b/>
                <w:bCs/>
                <w:kern w:val="0"/>
                <w:sz w:val="20"/>
                <w:szCs w:val="20"/>
              </w:rPr>
            </w:pPr>
            <w:r>
              <w:rPr>
                <w:rFonts w:eastAsia="仿宋_GB2312"/>
                <w:b/>
                <w:bCs/>
                <w:kern w:val="0"/>
                <w:sz w:val="20"/>
                <w:szCs w:val="20"/>
              </w:rPr>
              <w:t>基金管理人</w:t>
            </w:r>
          </w:p>
        </w:tc>
        <w:tc>
          <w:tcPr>
            <w:tcW w:w="309" w:type="pct"/>
          </w:tcPr>
          <w:p w14:paraId="36501AD8">
            <w:pPr>
              <w:widowControl/>
              <w:jc w:val="center"/>
              <w:rPr>
                <w:rFonts w:eastAsia="仿宋_GB2312"/>
                <w:b/>
                <w:bCs/>
                <w:kern w:val="0"/>
                <w:sz w:val="20"/>
                <w:szCs w:val="20"/>
              </w:rPr>
            </w:pPr>
            <w:r>
              <w:rPr>
                <w:rFonts w:eastAsia="仿宋_GB2312"/>
                <w:b/>
                <w:bCs/>
                <w:kern w:val="0"/>
                <w:sz w:val="20"/>
                <w:szCs w:val="20"/>
              </w:rPr>
              <w:t>基金负责人</w:t>
            </w:r>
          </w:p>
        </w:tc>
        <w:tc>
          <w:tcPr>
            <w:tcW w:w="309" w:type="pct"/>
            <w:vAlign w:val="center"/>
          </w:tcPr>
          <w:p w14:paraId="135E4ACE">
            <w:pPr>
              <w:widowControl/>
              <w:jc w:val="center"/>
              <w:rPr>
                <w:rFonts w:eastAsia="仿宋_GB2312"/>
                <w:b/>
                <w:bCs/>
                <w:kern w:val="0"/>
                <w:sz w:val="20"/>
                <w:szCs w:val="20"/>
              </w:rPr>
            </w:pPr>
            <w:r>
              <w:rPr>
                <w:rFonts w:eastAsia="仿宋_GB2312"/>
                <w:b/>
                <w:bCs/>
                <w:kern w:val="0"/>
                <w:sz w:val="20"/>
                <w:szCs w:val="20"/>
              </w:rPr>
              <w:t>政府LP简称</w:t>
            </w:r>
          </w:p>
        </w:tc>
        <w:tc>
          <w:tcPr>
            <w:tcW w:w="357" w:type="pct"/>
            <w:vAlign w:val="center"/>
          </w:tcPr>
          <w:p w14:paraId="23688E77">
            <w:pPr>
              <w:widowControl/>
              <w:jc w:val="center"/>
              <w:rPr>
                <w:rFonts w:eastAsia="仿宋_GB2312"/>
                <w:b/>
                <w:bCs/>
                <w:kern w:val="0"/>
                <w:sz w:val="20"/>
                <w:szCs w:val="20"/>
              </w:rPr>
            </w:pPr>
            <w:r>
              <w:rPr>
                <w:rFonts w:eastAsia="仿宋_GB2312"/>
                <w:b/>
                <w:bCs/>
                <w:kern w:val="0"/>
                <w:sz w:val="20"/>
                <w:szCs w:val="20"/>
              </w:rPr>
              <w:t>认缴金额</w:t>
            </w:r>
          </w:p>
        </w:tc>
        <w:tc>
          <w:tcPr>
            <w:tcW w:w="309" w:type="pct"/>
            <w:vAlign w:val="center"/>
          </w:tcPr>
          <w:p w14:paraId="7D2E2599">
            <w:pPr>
              <w:widowControl/>
              <w:jc w:val="center"/>
              <w:rPr>
                <w:rFonts w:eastAsia="仿宋_GB2312"/>
                <w:b/>
                <w:bCs/>
                <w:kern w:val="0"/>
                <w:sz w:val="20"/>
                <w:szCs w:val="20"/>
              </w:rPr>
            </w:pPr>
            <w:r>
              <w:rPr>
                <w:rFonts w:eastAsia="仿宋_GB2312"/>
                <w:b/>
                <w:bCs/>
                <w:kern w:val="0"/>
                <w:sz w:val="20"/>
                <w:szCs w:val="20"/>
              </w:rPr>
              <w:t>实缴金额</w:t>
            </w:r>
          </w:p>
        </w:tc>
        <w:tc>
          <w:tcPr>
            <w:tcW w:w="374" w:type="pct"/>
            <w:vAlign w:val="center"/>
          </w:tcPr>
          <w:p w14:paraId="6E654B86">
            <w:pPr>
              <w:widowControl/>
              <w:jc w:val="center"/>
              <w:rPr>
                <w:rFonts w:eastAsia="仿宋_GB2312"/>
                <w:b/>
                <w:bCs/>
                <w:kern w:val="0"/>
                <w:sz w:val="20"/>
                <w:szCs w:val="20"/>
              </w:rPr>
            </w:pPr>
            <w:r>
              <w:rPr>
                <w:rFonts w:eastAsia="仿宋_GB2312"/>
                <w:b/>
                <w:bCs/>
                <w:kern w:val="0"/>
                <w:sz w:val="20"/>
                <w:szCs w:val="20"/>
              </w:rPr>
              <w:t>返投比例</w:t>
            </w:r>
          </w:p>
        </w:tc>
        <w:tc>
          <w:tcPr>
            <w:tcW w:w="498" w:type="pct"/>
            <w:vAlign w:val="center"/>
          </w:tcPr>
          <w:p w14:paraId="3F0F5814">
            <w:pPr>
              <w:widowControl/>
              <w:jc w:val="center"/>
              <w:rPr>
                <w:rFonts w:eastAsia="仿宋_GB2312"/>
                <w:b/>
                <w:bCs/>
                <w:kern w:val="0"/>
                <w:sz w:val="20"/>
                <w:szCs w:val="20"/>
              </w:rPr>
            </w:pPr>
            <w:r>
              <w:rPr>
                <w:rFonts w:eastAsia="仿宋_GB2312"/>
                <w:b/>
                <w:bCs/>
                <w:kern w:val="0"/>
                <w:sz w:val="20"/>
                <w:szCs w:val="20"/>
              </w:rPr>
              <w:t>返投认定口径</w:t>
            </w:r>
          </w:p>
        </w:tc>
        <w:tc>
          <w:tcPr>
            <w:tcW w:w="627" w:type="pct"/>
            <w:vAlign w:val="center"/>
          </w:tcPr>
          <w:p w14:paraId="7849D1A6">
            <w:pPr>
              <w:widowControl/>
              <w:jc w:val="center"/>
              <w:rPr>
                <w:rFonts w:eastAsia="仿宋_GB2312"/>
                <w:b/>
                <w:bCs/>
                <w:kern w:val="0"/>
                <w:sz w:val="20"/>
                <w:szCs w:val="20"/>
              </w:rPr>
            </w:pPr>
            <w:r>
              <w:rPr>
                <w:rFonts w:eastAsia="仿宋_GB2312"/>
                <w:b/>
                <w:bCs/>
                <w:kern w:val="0"/>
                <w:sz w:val="20"/>
                <w:szCs w:val="20"/>
              </w:rPr>
              <w:t>需完成返投金额</w:t>
            </w:r>
          </w:p>
        </w:tc>
        <w:tc>
          <w:tcPr>
            <w:tcW w:w="627" w:type="pct"/>
            <w:vAlign w:val="center"/>
          </w:tcPr>
          <w:p w14:paraId="48D34D11">
            <w:pPr>
              <w:widowControl/>
              <w:jc w:val="center"/>
              <w:rPr>
                <w:rFonts w:eastAsia="仿宋_GB2312"/>
                <w:b/>
                <w:bCs/>
                <w:kern w:val="0"/>
                <w:sz w:val="20"/>
                <w:szCs w:val="20"/>
              </w:rPr>
            </w:pPr>
            <w:r>
              <w:rPr>
                <w:rFonts w:eastAsia="仿宋_GB2312"/>
                <w:b/>
                <w:bCs/>
                <w:kern w:val="0"/>
                <w:sz w:val="20"/>
                <w:szCs w:val="20"/>
              </w:rPr>
              <w:t>目前已完成返投金额</w:t>
            </w:r>
          </w:p>
        </w:tc>
        <w:tc>
          <w:tcPr>
            <w:tcW w:w="623" w:type="pct"/>
            <w:vAlign w:val="center"/>
          </w:tcPr>
          <w:p w14:paraId="6D406442">
            <w:pPr>
              <w:widowControl/>
              <w:jc w:val="center"/>
              <w:rPr>
                <w:rFonts w:eastAsia="仿宋_GB2312"/>
                <w:b/>
                <w:bCs/>
                <w:kern w:val="0"/>
                <w:sz w:val="20"/>
                <w:szCs w:val="20"/>
              </w:rPr>
            </w:pPr>
            <w:r>
              <w:rPr>
                <w:rFonts w:eastAsia="仿宋_GB2312"/>
                <w:b/>
                <w:bCs/>
                <w:kern w:val="0"/>
                <w:sz w:val="20"/>
                <w:szCs w:val="20"/>
              </w:rPr>
              <w:t>剩余需完成返投金额</w:t>
            </w:r>
          </w:p>
        </w:tc>
      </w:tr>
      <w:tr w14:paraId="6A72B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51" w:type="pct"/>
            <w:vAlign w:val="center"/>
          </w:tcPr>
          <w:p w14:paraId="42C20F5C">
            <w:pPr>
              <w:widowControl/>
              <w:jc w:val="center"/>
              <w:rPr>
                <w:rFonts w:eastAsia="仿宋_GB2312"/>
                <w:kern w:val="0"/>
                <w:sz w:val="20"/>
                <w:szCs w:val="20"/>
              </w:rPr>
            </w:pPr>
          </w:p>
        </w:tc>
        <w:tc>
          <w:tcPr>
            <w:tcW w:w="411" w:type="pct"/>
            <w:noWrap/>
            <w:vAlign w:val="center"/>
          </w:tcPr>
          <w:p w14:paraId="29D424E0">
            <w:pPr>
              <w:widowControl/>
              <w:jc w:val="center"/>
              <w:rPr>
                <w:rFonts w:eastAsia="仿宋_GB2312"/>
                <w:kern w:val="0"/>
                <w:sz w:val="20"/>
                <w:szCs w:val="20"/>
              </w:rPr>
            </w:pPr>
          </w:p>
        </w:tc>
        <w:tc>
          <w:tcPr>
            <w:tcW w:w="307" w:type="pct"/>
          </w:tcPr>
          <w:p w14:paraId="02DCF4D4">
            <w:pPr>
              <w:widowControl/>
              <w:jc w:val="center"/>
              <w:rPr>
                <w:rFonts w:eastAsia="仿宋_GB2312"/>
                <w:kern w:val="0"/>
                <w:sz w:val="20"/>
                <w:szCs w:val="20"/>
              </w:rPr>
            </w:pPr>
          </w:p>
        </w:tc>
        <w:tc>
          <w:tcPr>
            <w:tcW w:w="309" w:type="pct"/>
          </w:tcPr>
          <w:p w14:paraId="5B2F356F">
            <w:pPr>
              <w:widowControl/>
              <w:jc w:val="center"/>
              <w:rPr>
                <w:rFonts w:eastAsia="仿宋_GB2312"/>
                <w:kern w:val="0"/>
                <w:sz w:val="20"/>
                <w:szCs w:val="20"/>
              </w:rPr>
            </w:pPr>
          </w:p>
        </w:tc>
        <w:tc>
          <w:tcPr>
            <w:tcW w:w="309" w:type="pct"/>
            <w:noWrap/>
            <w:vAlign w:val="center"/>
          </w:tcPr>
          <w:p w14:paraId="4A9760CB">
            <w:pPr>
              <w:widowControl/>
              <w:jc w:val="center"/>
              <w:rPr>
                <w:rFonts w:eastAsia="仿宋_GB2312"/>
                <w:kern w:val="0"/>
                <w:sz w:val="20"/>
                <w:szCs w:val="20"/>
              </w:rPr>
            </w:pPr>
          </w:p>
        </w:tc>
        <w:tc>
          <w:tcPr>
            <w:tcW w:w="357" w:type="pct"/>
            <w:noWrap/>
            <w:vAlign w:val="center"/>
          </w:tcPr>
          <w:p w14:paraId="2C692729">
            <w:pPr>
              <w:widowControl/>
              <w:jc w:val="center"/>
              <w:rPr>
                <w:rFonts w:eastAsia="仿宋_GB2312"/>
                <w:kern w:val="0"/>
                <w:sz w:val="20"/>
                <w:szCs w:val="20"/>
              </w:rPr>
            </w:pPr>
          </w:p>
        </w:tc>
        <w:tc>
          <w:tcPr>
            <w:tcW w:w="309" w:type="pct"/>
            <w:vAlign w:val="center"/>
          </w:tcPr>
          <w:p w14:paraId="59101A72">
            <w:pPr>
              <w:widowControl/>
              <w:jc w:val="center"/>
              <w:rPr>
                <w:rFonts w:eastAsia="仿宋_GB2312"/>
                <w:kern w:val="0"/>
                <w:sz w:val="20"/>
                <w:szCs w:val="20"/>
              </w:rPr>
            </w:pPr>
          </w:p>
        </w:tc>
        <w:tc>
          <w:tcPr>
            <w:tcW w:w="374" w:type="pct"/>
            <w:vAlign w:val="center"/>
          </w:tcPr>
          <w:p w14:paraId="59D37D5A">
            <w:pPr>
              <w:widowControl/>
              <w:jc w:val="center"/>
              <w:rPr>
                <w:rFonts w:eastAsia="仿宋_GB2312"/>
                <w:kern w:val="0"/>
                <w:sz w:val="20"/>
                <w:szCs w:val="20"/>
              </w:rPr>
            </w:pPr>
          </w:p>
        </w:tc>
        <w:tc>
          <w:tcPr>
            <w:tcW w:w="498" w:type="pct"/>
            <w:noWrap/>
            <w:vAlign w:val="center"/>
          </w:tcPr>
          <w:p w14:paraId="217CBBCA">
            <w:pPr>
              <w:widowControl/>
              <w:jc w:val="center"/>
              <w:rPr>
                <w:rFonts w:eastAsia="仿宋_GB2312"/>
                <w:kern w:val="0"/>
                <w:sz w:val="20"/>
                <w:szCs w:val="20"/>
              </w:rPr>
            </w:pPr>
          </w:p>
        </w:tc>
        <w:tc>
          <w:tcPr>
            <w:tcW w:w="627" w:type="pct"/>
            <w:vAlign w:val="center"/>
          </w:tcPr>
          <w:p w14:paraId="789E17CC">
            <w:pPr>
              <w:widowControl/>
              <w:jc w:val="center"/>
              <w:rPr>
                <w:rFonts w:eastAsia="仿宋_GB2312"/>
                <w:kern w:val="0"/>
                <w:sz w:val="20"/>
                <w:szCs w:val="20"/>
              </w:rPr>
            </w:pPr>
          </w:p>
        </w:tc>
        <w:tc>
          <w:tcPr>
            <w:tcW w:w="627" w:type="pct"/>
            <w:noWrap/>
            <w:vAlign w:val="center"/>
          </w:tcPr>
          <w:p w14:paraId="44A565E8">
            <w:pPr>
              <w:widowControl/>
              <w:jc w:val="center"/>
              <w:rPr>
                <w:rFonts w:eastAsia="仿宋_GB2312"/>
                <w:kern w:val="0"/>
                <w:sz w:val="20"/>
                <w:szCs w:val="20"/>
              </w:rPr>
            </w:pPr>
          </w:p>
        </w:tc>
        <w:tc>
          <w:tcPr>
            <w:tcW w:w="623" w:type="pct"/>
            <w:noWrap/>
            <w:vAlign w:val="center"/>
          </w:tcPr>
          <w:p w14:paraId="18435724">
            <w:pPr>
              <w:widowControl/>
              <w:jc w:val="center"/>
              <w:rPr>
                <w:rFonts w:eastAsia="仿宋_GB2312"/>
                <w:kern w:val="0"/>
                <w:sz w:val="20"/>
                <w:szCs w:val="20"/>
              </w:rPr>
            </w:pPr>
          </w:p>
        </w:tc>
      </w:tr>
    </w:tbl>
    <w:p w14:paraId="23958B4D">
      <w:pPr>
        <w:spacing w:line="578" w:lineRule="exact"/>
        <w:ind w:firstLine="656" w:firstLineChars="200"/>
        <w:rPr>
          <w:rFonts w:eastAsia="仿宋_GB2312"/>
          <w:spacing w:val="4"/>
          <w:sz w:val="32"/>
          <w:szCs w:val="32"/>
        </w:rPr>
      </w:pPr>
      <w:r>
        <w:rPr>
          <w:rFonts w:eastAsia="仿宋_GB2312"/>
          <w:spacing w:val="4"/>
          <w:sz w:val="32"/>
          <w:szCs w:val="32"/>
        </w:rPr>
        <w:t>需提供材料：管理基金的中选通知书或批文或合伙协议关键页（需含合伙人出资信息），考核评价结果文件（如有）等并加盖公章。</w:t>
      </w:r>
    </w:p>
    <w:p w14:paraId="3B0DD613">
      <w:pPr>
        <w:spacing w:line="578" w:lineRule="exact"/>
        <w:ind w:firstLine="656" w:firstLineChars="200"/>
        <w:rPr>
          <w:rFonts w:eastAsia="楷体"/>
          <w:spacing w:val="4"/>
          <w:sz w:val="32"/>
          <w:szCs w:val="32"/>
        </w:rPr>
      </w:pPr>
      <w:r>
        <w:rPr>
          <w:rFonts w:eastAsia="楷体"/>
          <w:spacing w:val="4"/>
          <w:sz w:val="32"/>
          <w:szCs w:val="32"/>
        </w:rPr>
        <w:t>（二）本地服务能力</w:t>
      </w:r>
    </w:p>
    <w:p w14:paraId="1CDA6D39">
      <w:pPr>
        <w:spacing w:line="578" w:lineRule="exact"/>
        <w:ind w:firstLine="656" w:firstLineChars="200"/>
        <w:rPr>
          <w:rFonts w:eastAsia="仿宋_GB2312"/>
          <w:spacing w:val="4"/>
          <w:sz w:val="32"/>
          <w:szCs w:val="32"/>
        </w:rPr>
      </w:pPr>
      <w:r>
        <w:rPr>
          <w:rFonts w:eastAsia="仿宋_GB2312"/>
          <w:spacing w:val="4"/>
          <w:sz w:val="32"/>
          <w:szCs w:val="32"/>
        </w:rPr>
        <w:t>主要阐述管理机构为达州新质生产力基金拟配备专职人员情况、在四川省或达州市已配备或拟配备的团队情况等。</w:t>
      </w:r>
    </w:p>
    <w:p w14:paraId="2D50B6FD">
      <w:pPr>
        <w:spacing w:line="578" w:lineRule="exact"/>
        <w:ind w:firstLine="656" w:firstLineChars="200"/>
      </w:pPr>
      <w:r>
        <w:rPr>
          <w:rFonts w:eastAsia="仿宋_GB2312"/>
          <w:spacing w:val="4"/>
          <w:sz w:val="32"/>
          <w:szCs w:val="32"/>
        </w:rPr>
        <w:t>需提供材料：为达州新质生产力基金拟配备专职人员名单、管理机构常驻四川省或达州市办公人员名单，或提供相关说明或承诺并加盖公章。</w:t>
      </w:r>
    </w:p>
    <w:p w14:paraId="7B3970CB">
      <w:pPr>
        <w:spacing w:line="578" w:lineRule="exact"/>
        <w:ind w:firstLine="656" w:firstLineChars="200"/>
        <w:rPr>
          <w:rFonts w:eastAsia="楷体"/>
          <w:spacing w:val="4"/>
          <w:sz w:val="32"/>
          <w:szCs w:val="32"/>
        </w:rPr>
      </w:pPr>
      <w:r>
        <w:rPr>
          <w:rFonts w:eastAsia="楷体"/>
          <w:spacing w:val="4"/>
          <w:sz w:val="32"/>
          <w:szCs w:val="32"/>
        </w:rPr>
        <w:t>（三）储备项目能力</w:t>
      </w:r>
    </w:p>
    <w:p w14:paraId="6608B935">
      <w:pPr>
        <w:spacing w:line="578" w:lineRule="exact"/>
        <w:ind w:firstLine="656" w:firstLineChars="200"/>
        <w:rPr>
          <w:rFonts w:eastAsia="仿宋_GB2312"/>
          <w:spacing w:val="4"/>
          <w:sz w:val="32"/>
          <w:szCs w:val="32"/>
        </w:rPr>
      </w:pPr>
      <w:r>
        <w:rPr>
          <w:rFonts w:eastAsia="仿宋_GB2312"/>
          <w:spacing w:val="4"/>
          <w:sz w:val="32"/>
          <w:szCs w:val="32"/>
        </w:rPr>
        <w:t>主要阐述管理机构为新质生产力基金储备的拟投项目情况，包括但不限于项目名称、项目基本概况、项目投资价值、项目投资方式等，以及引入落地达州的储备项目情况及落地进度规划。</w:t>
      </w:r>
    </w:p>
    <w:p w14:paraId="4A0DCDEB">
      <w:pPr>
        <w:spacing w:line="578" w:lineRule="exact"/>
        <w:ind w:firstLine="656" w:firstLineChars="200"/>
      </w:pPr>
      <w:r>
        <w:rPr>
          <w:rFonts w:eastAsia="仿宋_GB2312"/>
          <w:spacing w:val="4"/>
          <w:sz w:val="32"/>
          <w:szCs w:val="32"/>
        </w:rPr>
        <w:t>需提供材料：储备项目列表、详细介绍材料、书面说明材料、立项会决议（如有）、尽调报告（如有）等并加盖公章。</w:t>
      </w:r>
    </w:p>
    <w:p w14:paraId="0B07F4F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808224"/>
    <w:multiLevelType w:val="singleLevel"/>
    <w:tmpl w:val="2F808224"/>
    <w:lvl w:ilvl="0" w:tentative="0">
      <w:start w:val="1"/>
      <w:numFmt w:val="chineseCounting"/>
      <w:suff w:val="nothing"/>
      <w:lvlText w:val="（%1）"/>
      <w:lvlJc w:val="left"/>
      <w:rPr>
        <w:rFonts w:hint="eastAsia"/>
        <w:lang w:val="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F1B2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华文楷体" w:cs="Times New Roman"/>
      <w:kern w:val="2"/>
      <w:sz w:val="21"/>
      <w:szCs w:val="15"/>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oc 5"/>
    <w:basedOn w:val="1"/>
    <w:next w:val="1"/>
    <w:qFormat/>
    <w:uiPriority w:val="0"/>
    <w:pPr>
      <w:ind w:left="800" w:leftChars="800"/>
    </w:pPr>
    <w:rPr>
      <w:rFonts w:eastAsia="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2026-01-29T03:38:58Z</dcterms:created>
  <dc:creator>Administrator</dc:creator>
  <cp:lastModifiedBy>李军</cp:lastModifiedBy>
  <dcterms:modified xsi:type="dcterms:W3CDTF">2026-01-29T03:39:19Z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eyJoZGlkIjoiNjRiMGFiNTI0Yjc2OTI3OWY1ZDM3MjUzNzkwZTYyMTgiLCJ1c2VySWQiOiI1Njg1NDE0NjQifQ==</vt:lpwstr>
  </property>
  <property fmtid="{D5CDD505-2E9C-101B-9397-08002B2CF9AE}" pid="4" name="ICV">
    <vt:lpwstr>3E712958686B461EB16AA3FB2ACBC182_12</vt:lpwstr>
  </property>
</Properties>
</file>