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6C4FE">
      <w:pPr>
        <w:spacing w:line="560" w:lineRule="exact"/>
        <w:jc w:val="center"/>
        <w:rPr>
          <w:rFonts w:hint="eastAsia" w:ascii="黑体" w:hAnsi="黑体" w:eastAsia="黑体" w:cs="黑体"/>
          <w:b/>
          <w:bCs w:val="0"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40"/>
          <w:szCs w:val="40"/>
          <w:highlight w:val="none"/>
          <w:lang w:eastAsia="zh-CN"/>
        </w:rPr>
        <w:t>2026年停车交安设施更换及维修项目</w:t>
      </w:r>
    </w:p>
    <w:p w14:paraId="18DA0CB3">
      <w:pPr>
        <w:spacing w:line="560" w:lineRule="exact"/>
        <w:jc w:val="center"/>
        <w:rPr>
          <w:rFonts w:hint="eastAsia" w:ascii="黑体" w:hAnsi="黑体" w:eastAsia="黑体" w:cs="黑体"/>
          <w:b/>
          <w:bCs w:val="0"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40"/>
          <w:szCs w:val="40"/>
          <w:highlight w:val="none"/>
          <w:lang w:eastAsia="zh-CN"/>
        </w:rPr>
        <w:t>变更公告</w:t>
      </w:r>
    </w:p>
    <w:p w14:paraId="4C071C6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 w14:paraId="336AC45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各有关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供应商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</w:t>
      </w:r>
    </w:p>
    <w:p w14:paraId="627ABDB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202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月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日发布的“2026年停车交安设施更换及维修项目”（项目编号：SWUEECG202603496/XJSGY-2026-053）现作以下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变更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</w:t>
      </w:r>
    </w:p>
    <w:p w14:paraId="1D4474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firstLine="632" w:firstLineChars="200"/>
        <w:jc w:val="both"/>
        <w:textAlignment w:val="auto"/>
        <w:rPr>
          <w:rFonts w:hint="default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Toc213397010"/>
      <w:bookmarkStart w:id="1" w:name="_Toc184283909"/>
      <w:bookmarkStart w:id="2" w:name="_Toc11231674"/>
      <w:bookmarkStart w:id="3" w:name="_Toc229393328"/>
      <w:bookmarkStart w:id="4" w:name="_Toc479755709"/>
      <w:bookmarkStart w:id="5" w:name="_Toc442099347"/>
      <w:bookmarkStart w:id="6" w:name="_Toc441679459"/>
      <w:bookmarkStart w:id="7" w:name="_Toc441921235"/>
      <w:bookmarkStart w:id="8" w:name="_Toc13563627"/>
      <w:bookmarkStart w:id="9" w:name="_Toc443383561"/>
      <w:bookmarkStart w:id="10" w:name="_Toc189727030"/>
      <w:bookmarkStart w:id="11" w:name="_Toc213396760"/>
      <w:bookmarkStart w:id="12" w:name="_Toc256502487"/>
      <w:bookmarkStart w:id="13" w:name="_Toc217446032"/>
      <w:bookmarkStart w:id="14" w:name="_Toc315962965"/>
      <w:bookmarkStart w:id="15" w:name="_Toc11242923"/>
      <w:bookmarkStart w:id="16" w:name="_Toc213496268"/>
      <w:bookmarkStart w:id="17" w:name="_Toc184274915"/>
      <w:bookmarkStart w:id="18" w:name="_Toc443393294"/>
      <w:bookmarkStart w:id="19" w:name="_Toc32312182"/>
      <w:bookmarkStart w:id="20" w:name="_Toc229393496"/>
      <w:bookmarkStart w:id="21" w:name="_Toc213396946"/>
      <w:bookmarkStart w:id="22" w:name="_Toc389231698"/>
      <w:bookmarkStart w:id="23" w:name="_Toc229393580"/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一、</w:t>
      </w:r>
      <w:r>
        <w:rPr>
          <w:rFonts w:hint="default" w:cs="Times New Roman"/>
          <w:b/>
          <w:bCs/>
          <w:color w:val="auto"/>
          <w:sz w:val="32"/>
          <w:szCs w:val="32"/>
          <w:highlight w:val="none"/>
          <w:lang w:val="en-US" w:eastAsia="zh-CN"/>
        </w:rPr>
        <w:t>变更事项、内容</w:t>
      </w:r>
    </w:p>
    <w:p w14:paraId="74FF7F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cs="Times New Roman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b/>
          <w:bCs/>
          <w:color w:val="auto"/>
          <w:sz w:val="32"/>
          <w:szCs w:val="32"/>
          <w:highlight w:val="none"/>
          <w:lang w:val="en-US" w:eastAsia="zh-CN"/>
        </w:rPr>
        <w:t>（一）磋商文件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  <w:t>第</w:t>
      </w:r>
      <w:r>
        <w:rPr>
          <w:rFonts w:hint="eastAsia" w:cs="Times New Roman"/>
          <w:b/>
          <w:bCs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  <w:t>章</w:t>
      </w:r>
      <w:r>
        <w:rPr>
          <w:rFonts w:hint="eastAsia" w:cs="Times New Roman"/>
          <w:b/>
          <w:bCs/>
          <w:color w:val="auto"/>
          <w:sz w:val="32"/>
          <w:szCs w:val="32"/>
          <w:highlight w:val="none"/>
          <w:lang w:val="en-US" w:eastAsia="zh-CN"/>
        </w:rPr>
        <w:t>采购人要求第一条“采购清单及要求”中的：（1）</w:t>
      </w:r>
      <w:r>
        <w:rPr>
          <w:rFonts w:hint="eastAsia" w:ascii="Times New Roman" w:hAnsi="Times New Roman" w:cs="Times New Roman"/>
          <w:bCs/>
          <w:color w:val="auto"/>
          <w:sz w:val="32"/>
          <w:szCs w:val="32"/>
          <w:highlight w:val="none"/>
          <w:lang w:val="en-US" w:eastAsia="zh-CN"/>
        </w:rPr>
        <w:t>“</w:t>
      </w:r>
      <w:r>
        <w:rPr>
          <w:rFonts w:hint="eastAsia" w:cs="Times New Roman"/>
          <w:bCs/>
          <w:color w:val="auto"/>
          <w:sz w:val="32"/>
          <w:szCs w:val="32"/>
          <w:highlight w:val="none"/>
          <w:lang w:val="en-US" w:eastAsia="zh-CN"/>
        </w:rPr>
        <w:t>第11条防撞边条的数量应为20；单项控制总价应为1000</w:t>
      </w:r>
      <w:r>
        <w:rPr>
          <w:rFonts w:hint="eastAsia" w:ascii="Times New Roman" w:hAnsi="Times New Roman" w:cs="Times New Roman"/>
          <w:bCs/>
          <w:color w:val="auto"/>
          <w:sz w:val="32"/>
          <w:szCs w:val="32"/>
          <w:highlight w:val="none"/>
          <w:lang w:val="en-US" w:eastAsia="zh-CN"/>
        </w:rPr>
        <w:t>”</w:t>
      </w:r>
      <w:r>
        <w:rPr>
          <w:rFonts w:hint="eastAsia" w:cs="Times New Roman"/>
          <w:bCs/>
          <w:color w:val="auto"/>
          <w:sz w:val="32"/>
          <w:szCs w:val="32"/>
          <w:highlight w:val="none"/>
          <w:lang w:val="en-US" w:eastAsia="zh-CN"/>
        </w:rPr>
        <w:t>；（2）</w:t>
      </w:r>
      <w:r>
        <w:rPr>
          <w:rFonts w:hint="eastAsia" w:ascii="Times New Roman" w:hAnsi="Times New Roman" w:cs="Times New Roman"/>
          <w:bCs/>
          <w:color w:val="auto"/>
          <w:sz w:val="32"/>
          <w:szCs w:val="32"/>
          <w:highlight w:val="none"/>
          <w:lang w:val="en-US" w:eastAsia="zh-CN"/>
        </w:rPr>
        <w:t>“</w:t>
      </w:r>
      <w:r>
        <w:rPr>
          <w:rFonts w:hint="eastAsia" w:cs="Times New Roman"/>
          <w:bCs/>
          <w:color w:val="auto"/>
          <w:sz w:val="32"/>
          <w:szCs w:val="32"/>
          <w:highlight w:val="none"/>
          <w:lang w:val="en-US" w:eastAsia="zh-CN"/>
        </w:rPr>
        <w:t>第12条U型桩</w:t>
      </w:r>
      <w:r>
        <w:rPr>
          <w:rFonts w:hint="eastAsia" w:cs="Times New Roman"/>
          <w:bCs/>
          <w:color w:val="auto"/>
          <w:sz w:val="32"/>
          <w:szCs w:val="32"/>
          <w:highlight w:val="none"/>
          <w:lang w:val="en-US" w:eastAsia="zh-CN"/>
        </w:rPr>
        <w:t>中的</w:t>
      </w:r>
      <w:r>
        <w:rPr>
          <w:rFonts w:hint="eastAsia" w:cs="Times New Roman"/>
          <w:bCs/>
          <w:color w:val="auto"/>
          <w:sz w:val="32"/>
          <w:szCs w:val="32"/>
          <w:highlight w:val="none"/>
          <w:lang w:val="en-US" w:eastAsia="zh-CN"/>
        </w:rPr>
        <w:t>U型桩直埋数量的应为32；单项控</w:t>
      </w:r>
      <w:bookmarkStart w:id="25" w:name="_GoBack"/>
      <w:bookmarkEnd w:id="25"/>
      <w:r>
        <w:rPr>
          <w:rFonts w:hint="eastAsia" w:cs="Times New Roman"/>
          <w:bCs/>
          <w:color w:val="auto"/>
          <w:sz w:val="32"/>
          <w:szCs w:val="32"/>
          <w:highlight w:val="none"/>
          <w:lang w:val="en-US" w:eastAsia="zh-CN"/>
        </w:rPr>
        <w:t>制总价应为9600</w:t>
      </w:r>
      <w:r>
        <w:rPr>
          <w:rFonts w:hint="eastAsia" w:ascii="Times New Roman" w:hAnsi="Times New Roman" w:cs="Times New Roman"/>
          <w:bCs/>
          <w:color w:val="auto"/>
          <w:sz w:val="32"/>
          <w:szCs w:val="32"/>
          <w:highlight w:val="none"/>
          <w:lang w:val="en-US" w:eastAsia="zh-CN"/>
        </w:rPr>
        <w:t>”</w:t>
      </w:r>
      <w:r>
        <w:rPr>
          <w:rFonts w:hint="eastAsia" w:cs="Times New Roman"/>
          <w:bCs/>
          <w:color w:val="auto"/>
          <w:sz w:val="32"/>
          <w:szCs w:val="32"/>
          <w:highlight w:val="none"/>
          <w:lang w:val="en-US" w:eastAsia="zh-CN"/>
        </w:rPr>
        <w:t>；（3）“第15条停车标志牌维修的数量应为10；单项控制总价应为7500”；（4）“</w:t>
      </w:r>
      <w:r>
        <w:rPr>
          <w:rFonts w:hint="eastAsia" w:cs="Times New Roman"/>
          <w:bCs/>
          <w:color w:val="auto"/>
          <w:sz w:val="32"/>
          <w:szCs w:val="32"/>
          <w:highlight w:val="none"/>
          <w:lang w:val="en-US" w:eastAsia="zh-CN"/>
        </w:rPr>
        <w:t>合计：¥ 190,000.00（大写：人民币壹拾玖万元整）”</w:t>
      </w:r>
      <w:r>
        <w:rPr>
          <w:rFonts w:hint="eastAsia" w:cs="Times New Roman"/>
          <w:b/>
          <w:bCs w:val="0"/>
          <w:color w:val="auto"/>
          <w:sz w:val="32"/>
          <w:szCs w:val="32"/>
          <w:highlight w:val="none"/>
          <w:lang w:val="en-US" w:eastAsia="zh-CN"/>
        </w:rPr>
        <w:t>变更为</w:t>
      </w:r>
      <w:r>
        <w:rPr>
          <w:rFonts w:hint="eastAsia" w:cs="Times New Roman"/>
          <w:bCs/>
          <w:color w:val="auto"/>
          <w:sz w:val="32"/>
          <w:szCs w:val="32"/>
          <w:highlight w:val="none"/>
          <w:lang w:val="en-US" w:eastAsia="zh-CN"/>
        </w:rPr>
        <w:t>“合计：¥ 180,000.00（大写：人民币壹拾捌万元整）”</w:t>
      </w:r>
    </w:p>
    <w:p w14:paraId="3496D77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default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b/>
          <w:bCs/>
          <w:color w:val="auto"/>
          <w:sz w:val="32"/>
          <w:szCs w:val="32"/>
          <w:highlight w:val="none"/>
          <w:lang w:val="en-US" w:eastAsia="zh-CN"/>
        </w:rPr>
        <w:t>（二）磋商文件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  <w:t>第</w:t>
      </w:r>
      <w:r>
        <w:rPr>
          <w:rFonts w:hint="eastAsia" w:cs="Times New Roman"/>
          <w:b/>
          <w:bCs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  <w:t>章响应文件格式</w:t>
      </w:r>
      <w:r>
        <w:rPr>
          <w:rFonts w:hint="eastAsia" w:cs="Times New Roman"/>
          <w:b/>
          <w:bCs/>
          <w:color w:val="auto"/>
          <w:sz w:val="32"/>
          <w:szCs w:val="32"/>
          <w:highlight w:val="none"/>
          <w:lang w:val="en-US" w:eastAsia="zh-CN"/>
        </w:rPr>
        <w:t>“分项报价明细表”及第十一条“多轮报价表”中的修改，详见附件</w:t>
      </w:r>
      <w:r>
        <w:rPr>
          <w:rFonts w:hint="eastAsia" w:cs="Times New Roman"/>
          <w:bCs/>
          <w:color w:val="auto"/>
          <w:sz w:val="32"/>
          <w:szCs w:val="32"/>
          <w:highlight w:val="none"/>
          <w:lang w:val="en-US" w:eastAsia="zh-CN"/>
        </w:rPr>
        <w:t>。</w:t>
      </w:r>
    </w:p>
    <w:p w14:paraId="324C2DE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b/>
          <w:bCs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  <w:t>变更日期：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202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月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日</w:t>
      </w:r>
    </w:p>
    <w:p w14:paraId="13889E1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b/>
          <w:bCs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其他事项不变。</w:t>
      </w:r>
    </w:p>
    <w:p w14:paraId="06018253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b/>
          <w:bCs/>
          <w:color w:val="auto"/>
          <w:sz w:val="32"/>
          <w:szCs w:val="32"/>
          <w:highlight w:val="none"/>
          <w:lang w:val="en-US" w:eastAsia="zh-CN"/>
        </w:rPr>
        <w:t>四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  <w:highlight w:val="none"/>
          <w:lang w:val="en-US" w:eastAsia="zh-CN"/>
        </w:rPr>
        <w:t>、联系方式</w:t>
      </w:r>
    </w:p>
    <w:p w14:paraId="3CF6847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采 购 人：广元城投智慧城市产业发展有限公司</w:t>
      </w:r>
    </w:p>
    <w:p w14:paraId="65CC75E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通讯地址：广元市利州区南河街道北京路石马郡211号</w:t>
      </w:r>
    </w:p>
    <w:p w14:paraId="320E9B7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联 系 人：袁先生</w:t>
      </w:r>
    </w:p>
    <w:p w14:paraId="18D1AA2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联系电话：15808397888</w:t>
      </w:r>
    </w:p>
    <w:p w14:paraId="4700876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</w:pPr>
    </w:p>
    <w:p w14:paraId="00A1E03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采购代理机构：西南联合产权交易所有限责任公司广元分所</w:t>
      </w:r>
    </w:p>
    <w:p w14:paraId="764A331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通讯地址：四川省广元市万缘街道玉潭路50号市政务服务和公共资源交易中心A区5楼</w:t>
      </w:r>
    </w:p>
    <w:p w14:paraId="36100BE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联 系 人：李女士</w:t>
      </w:r>
    </w:p>
    <w:p w14:paraId="25CC29D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联系电话：0839-3275293  17761294570</w:t>
      </w:r>
    </w:p>
    <w:p w14:paraId="350CDA6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 w14:paraId="651FFD7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 w14:paraId="2383241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《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磋商文件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》相应条款与本公告有不一致之处，以本公告为准。</w:t>
      </w:r>
    </w:p>
    <w:p w14:paraId="6580D433">
      <w:pPr>
        <w:pStyle w:val="19"/>
        <w:spacing w:line="480" w:lineRule="exact"/>
        <w:ind w:firstLine="560"/>
        <w:jc w:val="right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762CB2FE">
      <w:pPr>
        <w:pStyle w:val="19"/>
        <w:spacing w:line="480" w:lineRule="exact"/>
        <w:ind w:firstLine="560"/>
        <w:jc w:val="right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1BFE3716">
      <w:pPr>
        <w:pStyle w:val="19"/>
        <w:spacing w:line="480" w:lineRule="exact"/>
        <w:ind w:firstLine="560"/>
        <w:jc w:val="right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广元城投智慧城市产业发展有限公司</w:t>
      </w:r>
    </w:p>
    <w:p w14:paraId="6D247960">
      <w:pPr>
        <w:pStyle w:val="19"/>
        <w:spacing w:line="480" w:lineRule="exact"/>
        <w:ind w:firstLine="560"/>
        <w:jc w:val="right"/>
        <w:rPr>
          <w:rFonts w:hint="default" w:ascii="Times New Roman" w:hAnsi="Times New Roman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</w:t>
      </w:r>
      <w:r>
        <w:rPr>
          <w:rFonts w:hint="eastAsia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6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年</w:t>
      </w:r>
      <w:r>
        <w:rPr>
          <w:rFonts w:hint="eastAsia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月</w:t>
      </w:r>
      <w:r>
        <w:rPr>
          <w:rFonts w:hint="eastAsia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12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日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0E562D4">
      <w:pPr>
        <w:pStyle w:val="19"/>
        <w:spacing w:line="480" w:lineRule="exact"/>
        <w:ind w:firstLine="560"/>
        <w:jc w:val="right"/>
        <w:rPr>
          <w:rFonts w:hint="default" w:ascii="Times New Roman" w:hAnsi="Times New Roman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73B69425">
      <w:pPr>
        <w:pStyle w:val="19"/>
        <w:spacing w:line="480" w:lineRule="exact"/>
        <w:ind w:firstLine="560"/>
        <w:jc w:val="right"/>
        <w:rPr>
          <w:rFonts w:hint="default" w:ascii="Times New Roman" w:hAnsi="Times New Roman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0C8CAA6A">
      <w:pPr>
        <w:pStyle w:val="19"/>
        <w:spacing w:line="480" w:lineRule="exact"/>
        <w:ind w:firstLine="560"/>
        <w:jc w:val="left"/>
        <w:rPr>
          <w:rFonts w:hint="default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附件：分项报价明细表及多轮报价表</w:t>
      </w:r>
    </w:p>
    <w:p w14:paraId="184FAC43">
      <w:pPr>
        <w:rPr>
          <w:rFonts w:hint="default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3D180EF8">
      <w:pPr>
        <w:pStyle w:val="19"/>
        <w:spacing w:line="480" w:lineRule="exact"/>
        <w:ind w:firstLine="560"/>
        <w:jc w:val="left"/>
        <w:rPr>
          <w:rFonts w:hint="default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sectPr>
          <w:headerReference r:id="rId4" w:type="first"/>
          <w:footerReference r:id="rId7" w:type="first"/>
          <w:footerReference r:id="rId5" w:type="default"/>
          <w:headerReference r:id="rId3" w:type="even"/>
          <w:footerReference r:id="rId6" w:type="even"/>
          <w:pgSz w:w="11906" w:h="16838"/>
          <w:pgMar w:top="1984" w:right="1587" w:bottom="1984" w:left="1587" w:header="851" w:footer="1400" w:gutter="0"/>
          <w:pgNumType w:fmt="decimal" w:start="1"/>
          <w:cols w:space="425" w:num="1"/>
          <w:docGrid w:type="linesAndChars" w:linePitch="579" w:charSpace="-842"/>
        </w:sectPr>
      </w:pPr>
    </w:p>
    <w:p w14:paraId="2E04C0D7">
      <w:pPr>
        <w:spacing w:after="240"/>
        <w:jc w:val="center"/>
        <w:outlineLvl w:val="0"/>
        <w:rPr>
          <w:rFonts w:hint="default" w:ascii="Times New Roman" w:hAnsi="Times New Roman" w:eastAsia="楷体_GB2312" w:cs="Times New Roman"/>
          <w:b/>
          <w:color w:val="auto"/>
          <w:sz w:val="36"/>
          <w:highlight w:val="none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color w:val="auto"/>
          <w:sz w:val="36"/>
          <w:highlight w:val="none"/>
          <w:lang w:val="en-US" w:eastAsia="zh-CN"/>
        </w:rPr>
        <w:t>分项报价明细表</w:t>
      </w:r>
    </w:p>
    <w:p w14:paraId="6279702C">
      <w:pPr>
        <w:widowControl/>
        <w:jc w:val="left"/>
        <w:rPr>
          <w:rFonts w:ascii="Times New Roman" w:hAnsi="Times New Roman" w:cs="Times New Roman"/>
          <w:color w:val="auto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  <w:t>项目名称：</w:t>
      </w:r>
      <w:r>
        <w:rPr>
          <w:rFonts w:ascii="Times New Roman" w:hAnsi="Times New Roman" w:cs="Times New Roman"/>
          <w:color w:val="auto"/>
          <w:highlight w:val="none"/>
          <w:u w:color="000000" w:themeColor="text1"/>
        </w:rPr>
        <w:t>XXXXX</w:t>
      </w:r>
    </w:p>
    <w:p w14:paraId="67B6B08F">
      <w:pPr>
        <w:widowControl/>
        <w:jc w:val="left"/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  <w:t>项目编号：</w:t>
      </w:r>
      <w:r>
        <w:rPr>
          <w:rFonts w:hint="default" w:ascii="Times New Roman" w:hAnsi="Times New Roman" w:cs="Times New Roman"/>
          <w:color w:val="auto"/>
          <w:szCs w:val="28"/>
          <w:highlight w:val="none"/>
          <w:u w:color="000000" w:themeColor="text1"/>
        </w:rPr>
        <w:t>SWUEECG</w:t>
      </w:r>
      <w:r>
        <w:rPr>
          <w:rFonts w:hint="eastAsia" w:cs="Times New Roman"/>
          <w:color w:val="auto"/>
          <w:szCs w:val="28"/>
          <w:highlight w:val="none"/>
          <w:u w:color="000000" w:themeColor="text1"/>
          <w:lang w:eastAsia="zh-CN"/>
        </w:rPr>
        <w:t>2026</w:t>
      </w:r>
      <w:r>
        <w:rPr>
          <w:rFonts w:hint="default" w:ascii="Times New Roman" w:hAnsi="Times New Roman" w:cs="Times New Roman"/>
          <w:color w:val="auto"/>
          <w:szCs w:val="28"/>
          <w:highlight w:val="none"/>
          <w:u w:color="000000" w:themeColor="text1"/>
        </w:rPr>
        <w:t>00322</w:t>
      </w:r>
      <w:r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  <w:t>/XJSGY-</w:t>
      </w:r>
      <w:r>
        <w:rPr>
          <w:rFonts w:hint="eastAsia" w:cs="Times New Roman"/>
          <w:color w:val="auto"/>
          <w:szCs w:val="28"/>
          <w:highlight w:val="none"/>
          <w:u w:color="000000" w:themeColor="text1"/>
          <w:lang w:eastAsia="zh-CN"/>
        </w:rPr>
        <w:t>2026</w:t>
      </w:r>
      <w:r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  <w:t>-XXX</w:t>
      </w:r>
    </w:p>
    <w:tbl>
      <w:tblPr>
        <w:tblStyle w:val="13"/>
        <w:tblW w:w="97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887"/>
        <w:gridCol w:w="2113"/>
        <w:gridCol w:w="1132"/>
        <w:gridCol w:w="1105"/>
        <w:gridCol w:w="855"/>
        <w:gridCol w:w="680"/>
        <w:gridCol w:w="1098"/>
        <w:gridCol w:w="1174"/>
      </w:tblGrid>
      <w:tr w14:paraId="434E2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C0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4FD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5C3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投标品牌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D93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42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3A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数量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2A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单价</w:t>
            </w:r>
          </w:p>
          <w:p w14:paraId="77C28E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5F9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单项总价</w:t>
            </w:r>
          </w:p>
          <w:p w14:paraId="0DEE5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</w:tr>
      <w:tr w14:paraId="67162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0E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6F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停车标志牌</w:t>
            </w: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D2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立柱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16A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BA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F7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5A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5A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C4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</w:tr>
      <w:tr w14:paraId="1A589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44A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608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AC7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标牌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74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96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F1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0A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43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67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B24C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6F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420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地下停车场交安设施</w:t>
            </w:r>
          </w:p>
          <w:p w14:paraId="745EB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温馨提示牌、导向通行标志牌）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34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B9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34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4D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39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A7F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</w:tr>
      <w:tr w14:paraId="12AC9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07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09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地下停车场交安设施</w:t>
            </w:r>
          </w:p>
          <w:p w14:paraId="629E7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限速、行人禁止、禁停标志牌、导向通行标志牌）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0C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7E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EF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06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B5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CB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</w:tr>
      <w:tr w14:paraId="1F148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33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90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地下停车场交安设施</w:t>
            </w:r>
          </w:p>
          <w:p w14:paraId="4D750D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（三角形锥行桶）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1DC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EF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AB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9D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34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07A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3CA1F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D0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08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公告牌（立式）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35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A91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67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B1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51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A5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</w:tr>
      <w:tr w14:paraId="371DF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652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CD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减速带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5AF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1E3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E3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7D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C6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E9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</w:tr>
      <w:tr w14:paraId="24E3D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F82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882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安全弹立柱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80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2C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7C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DA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44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0D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543B0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5E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C3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广角镜</w:t>
            </w: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E5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φ89立柱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577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F0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20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06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1C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0E8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</w:tr>
      <w:tr w14:paraId="52172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A9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F3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8E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靠墙式无立柱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3A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A23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89E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81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7B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ED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C601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7E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300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83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阻车器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46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58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E92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对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BA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07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D8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</w:tr>
      <w:tr w14:paraId="0E490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F7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3000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1995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防撞边条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83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A2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7C9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18E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FB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D4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</w:p>
        </w:tc>
      </w:tr>
      <w:tr w14:paraId="5AC2C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03C2A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5E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U型桩</w:t>
            </w: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B8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U型桩带法兰盘，φ89钢管，2000*300*89mm，表面喷蓝白漆。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F6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6D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CC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1A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BC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B5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33F21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EF107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99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30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U型桩带法兰盘，φ89钢管，800*250*80mm，表面喷蓝白漆。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4D6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0A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11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06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6C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FE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53A8D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FE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8F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F0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U型桩直埋，φ89钢管，2000*300*89mm，表面喷蓝白漆。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86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48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8A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AB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09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09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7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4CA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E03E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C0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9FB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交安设施维修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7D3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0D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DD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96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6D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92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570B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42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CE0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交安设施维修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04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11B1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37E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D6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61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51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5188E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501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49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停车标志牌维修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3B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AD2E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F8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62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0D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FF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A059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1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87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合计总价（元）：      </w:t>
            </w:r>
          </w:p>
        </w:tc>
      </w:tr>
    </w:tbl>
    <w:p w14:paraId="7EEC1473">
      <w:pPr>
        <w:spacing w:after="240" w:afterLines="100" w:line="240" w:lineRule="auto"/>
        <w:jc w:val="center"/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</w:pPr>
    </w:p>
    <w:p w14:paraId="34A285D9">
      <w:pPr>
        <w:tabs>
          <w:tab w:val="left" w:pos="700"/>
        </w:tabs>
        <w:autoSpaceDE w:val="0"/>
        <w:autoSpaceDN w:val="0"/>
        <w:adjustRightInd w:val="0"/>
        <w:spacing w:line="340" w:lineRule="exact"/>
        <w:ind w:firstLine="472" w:firstLineChars="200"/>
        <w:rPr>
          <w:rFonts w:ascii="Times New Roman" w:hAnsi="Times New Roman" w:eastAsia="仿宋" w:cs="Times New Roman"/>
          <w:b/>
          <w:color w:val="auto"/>
          <w:sz w:val="24"/>
          <w:highlight w:val="none"/>
          <w:u w:color="000000" w:themeColor="text1"/>
        </w:rPr>
      </w:pPr>
      <w:r>
        <w:rPr>
          <w:rFonts w:ascii="Times New Roman" w:hAnsi="Times New Roman" w:eastAsia="仿宋" w:cs="Times New Roman"/>
          <w:b/>
          <w:color w:val="auto"/>
          <w:sz w:val="24"/>
          <w:highlight w:val="none"/>
          <w:u w:color="000000" w:themeColor="text1"/>
        </w:rPr>
        <w:t>注：供应商须按“分项报价明细表”的格式详细报出总价的各个组成部分的报价。“分项报价明细表”各分项报价的合计总价应当与报价函总价相等。</w:t>
      </w:r>
    </w:p>
    <w:p w14:paraId="268A7CFF">
      <w:pPr>
        <w:pStyle w:val="2"/>
        <w:rPr>
          <w:rFonts w:ascii="Times New Roman" w:hAnsi="Times New Roman" w:cs="Times New Roman"/>
          <w:color w:val="auto"/>
          <w:highlight w:val="none"/>
          <w:u w:color="000000" w:themeColor="text1"/>
        </w:rPr>
      </w:pPr>
    </w:p>
    <w:p w14:paraId="62A7191D">
      <w:pPr>
        <w:ind w:firstLine="632" w:firstLineChars="200"/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  <w:t>供应商名称：XXX（盖章）</w:t>
      </w:r>
    </w:p>
    <w:p w14:paraId="0FBAB094">
      <w:pPr>
        <w:ind w:firstLine="632" w:firstLineChars="200"/>
        <w:rPr>
          <w:rFonts w:ascii="Times New Roman" w:hAnsi="Times New Roman" w:cs="Times New Roman"/>
          <w:bCs/>
          <w:color w:val="auto"/>
          <w:szCs w:val="28"/>
          <w:highlight w:val="none"/>
          <w:u w:color="000000" w:themeColor="text1"/>
        </w:rPr>
      </w:pPr>
      <w:r>
        <w:rPr>
          <w:rFonts w:ascii="Times New Roman" w:hAnsi="Times New Roman" w:cs="Times New Roman"/>
          <w:bCs/>
          <w:color w:val="auto"/>
          <w:szCs w:val="28"/>
          <w:highlight w:val="none"/>
          <w:u w:color="000000" w:themeColor="text1"/>
        </w:rPr>
        <w:t>法定代表人/单位负责人或授权代表（签字或盖章）：XXX</w:t>
      </w:r>
    </w:p>
    <w:p w14:paraId="1F9ED4EF">
      <w:pPr>
        <w:ind w:firstLine="632" w:firstLineChars="200"/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  <w:t>日    期：XXXX年XX月XX日</w:t>
      </w:r>
    </w:p>
    <w:p w14:paraId="0F036DAA">
      <w:pPr>
        <w:widowControl/>
        <w:spacing w:line="480" w:lineRule="exact"/>
        <w:jc w:val="left"/>
        <w:rPr>
          <w:rFonts w:hint="default" w:ascii="Times New Roman" w:hAnsi="Times New Roman" w:cs="Times New Roman"/>
          <w:color w:val="auto"/>
          <w:szCs w:val="28"/>
          <w:highlight w:val="none"/>
          <w:lang w:eastAsia="zh-CN"/>
        </w:rPr>
      </w:pPr>
    </w:p>
    <w:p w14:paraId="3674E797">
      <w:pPr>
        <w:rPr>
          <w:rFonts w:hint="default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br w:type="page"/>
      </w:r>
    </w:p>
    <w:p w14:paraId="4E80FD22">
      <w:pPr>
        <w:spacing w:line="400" w:lineRule="exact"/>
        <w:ind w:left="1807" w:hanging="1780" w:hangingChars="500"/>
        <w:jc w:val="center"/>
        <w:rPr>
          <w:rFonts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</w:rPr>
        <w:t>十</w:t>
      </w:r>
      <w:r>
        <w:rPr>
          <w:rFonts w:hint="default"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  <w:lang w:val="en-US" w:eastAsia="zh-CN"/>
        </w:rPr>
        <w:t>一</w:t>
      </w:r>
      <w:r>
        <w:rPr>
          <w:rFonts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</w:rPr>
        <w:t>、</w:t>
      </w:r>
      <w:bookmarkStart w:id="24" w:name="_Toc444267823"/>
      <w:r>
        <w:rPr>
          <w:rFonts w:hint="default"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</w:rPr>
        <w:t>多轮</w:t>
      </w:r>
      <w:r>
        <w:rPr>
          <w:rFonts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</w:rPr>
        <w:t>报价表</w:t>
      </w:r>
    </w:p>
    <w:p w14:paraId="53CFCA3F">
      <w:pPr>
        <w:spacing w:line="400" w:lineRule="exact"/>
        <w:ind w:left="1205" w:hanging="1180" w:hangingChars="500"/>
        <w:jc w:val="center"/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</w:pPr>
      <w:r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（</w:t>
      </w:r>
      <w:r>
        <w:rPr>
          <w:rFonts w:hint="default"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响应文件中不包含此表格</w:t>
      </w:r>
      <w:r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）</w:t>
      </w:r>
    </w:p>
    <w:p w14:paraId="6012DB50">
      <w:pPr>
        <w:spacing w:line="400" w:lineRule="exact"/>
        <w:ind w:left="1807" w:hanging="1780" w:hangingChars="500"/>
        <w:rPr>
          <w:rFonts w:ascii="Times New Roman" w:hAnsi="Times New Roman" w:eastAsia="楷体_GB2312" w:cs="Times New Roman"/>
          <w:b/>
          <w:color w:val="auto"/>
          <w:sz w:val="36"/>
          <w:szCs w:val="36"/>
          <w:highlight w:val="none"/>
          <w:u w:color="000000" w:themeColor="text1"/>
        </w:rPr>
      </w:pPr>
    </w:p>
    <w:p w14:paraId="4DF8A4E0">
      <w:pPr>
        <w:spacing w:line="240" w:lineRule="auto"/>
        <w:jc w:val="left"/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  <w:t>项目名称：</w:t>
      </w:r>
    </w:p>
    <w:p w14:paraId="41CA1D68">
      <w:pPr>
        <w:jc w:val="left"/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szCs w:val="28"/>
          <w:highlight w:val="none"/>
          <w:u w:color="000000" w:themeColor="text1"/>
        </w:rPr>
        <w:t>项目编号：</w:t>
      </w:r>
    </w:p>
    <w:p w14:paraId="441D0603">
      <w:pPr>
        <w:jc w:val="center"/>
        <w:rPr>
          <w:rFonts w:ascii="Times New Roman" w:hAnsi="Times New Roman" w:eastAsia="长城小标宋体" w:cs="Times New Roman"/>
          <w:b/>
          <w:color w:val="auto"/>
          <w:sz w:val="40"/>
          <w:szCs w:val="22"/>
          <w:highlight w:val="none"/>
          <w:u w:color="000000" w:themeColor="text1"/>
        </w:rPr>
      </w:pPr>
      <w:r>
        <w:rPr>
          <w:rFonts w:ascii="Times New Roman" w:hAnsi="Times New Roman" w:eastAsia="长城小标宋体" w:cs="Times New Roman"/>
          <w:b/>
          <w:color w:val="auto"/>
          <w:sz w:val="40"/>
          <w:szCs w:val="22"/>
          <w:highlight w:val="none"/>
          <w:u w:color="000000" w:themeColor="text1"/>
        </w:rPr>
        <w:t>报价表</w:t>
      </w:r>
      <w:bookmarkEnd w:id="24"/>
      <w:r>
        <w:rPr>
          <w:rFonts w:ascii="Times New Roman" w:hAnsi="Times New Roman" w:eastAsia="长城小标宋体" w:cs="Times New Roman"/>
          <w:b/>
          <w:color w:val="auto"/>
          <w:sz w:val="40"/>
          <w:szCs w:val="22"/>
          <w:highlight w:val="none"/>
          <w:u w:color="000000" w:themeColor="text1"/>
        </w:rPr>
        <w:t>（第</w:t>
      </w:r>
      <w:r>
        <w:rPr>
          <w:rFonts w:ascii="Times New Roman" w:hAnsi="Times New Roman" w:eastAsia="长城小标宋体" w:cs="Times New Roman"/>
          <w:b/>
          <w:color w:val="auto"/>
          <w:sz w:val="40"/>
          <w:szCs w:val="22"/>
          <w:highlight w:val="none"/>
          <w:u w:val="single" w:color="000000" w:themeColor="text1"/>
        </w:rPr>
        <w:t xml:space="preserve">   </w:t>
      </w:r>
      <w:r>
        <w:rPr>
          <w:rFonts w:ascii="Times New Roman" w:hAnsi="Times New Roman" w:eastAsia="长城小标宋体" w:cs="Times New Roman"/>
          <w:b/>
          <w:color w:val="auto"/>
          <w:sz w:val="40"/>
          <w:szCs w:val="22"/>
          <w:highlight w:val="none"/>
          <w:u w:color="000000" w:themeColor="text1"/>
        </w:rPr>
        <w:t>轮）</w:t>
      </w:r>
    </w:p>
    <w:p w14:paraId="581E1B1C">
      <w:pPr>
        <w:pStyle w:val="2"/>
        <w:spacing w:line="320" w:lineRule="exact"/>
        <w:jc w:val="right"/>
        <w:rPr>
          <w:rFonts w:ascii="Times New Roman" w:hAnsi="Times New Roman" w:cs="Times New Roman"/>
          <w:color w:val="auto"/>
          <w:sz w:val="28"/>
          <w:highlight w:val="none"/>
          <w:u w:color="000000" w:themeColor="text1"/>
        </w:rPr>
      </w:pPr>
    </w:p>
    <w:p w14:paraId="3334F008">
      <w:pPr>
        <w:spacing w:line="400" w:lineRule="exact"/>
        <w:jc w:val="right"/>
        <w:rPr>
          <w:rFonts w:ascii="Times New Roman" w:hAnsi="Times New Roman" w:cs="Times New Roman"/>
          <w:bCs/>
          <w:color w:val="auto"/>
          <w:szCs w:val="28"/>
          <w:highlight w:val="none"/>
          <w:u w:color="000000" w:themeColor="text1"/>
        </w:rPr>
      </w:pPr>
      <w:r>
        <w:rPr>
          <w:rFonts w:ascii="Times New Roman" w:hAnsi="Times New Roman" w:cs="Times New Roman"/>
          <w:bCs/>
          <w:color w:val="auto"/>
          <w:szCs w:val="28"/>
          <w:highlight w:val="none"/>
          <w:u w:color="000000" w:themeColor="text1"/>
        </w:rPr>
        <w:t>日期：XX年XX月XX日</w:t>
      </w:r>
    </w:p>
    <w:tbl>
      <w:tblPr>
        <w:tblStyle w:val="13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2081"/>
        <w:gridCol w:w="682"/>
        <w:gridCol w:w="764"/>
        <w:gridCol w:w="2372"/>
        <w:gridCol w:w="2132"/>
      </w:tblGrid>
      <w:tr w14:paraId="2A305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026B2">
            <w:pPr>
              <w:spacing w:line="420" w:lineRule="exact"/>
              <w:jc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  <w:t>供应商名称</w:t>
            </w:r>
          </w:p>
        </w:tc>
        <w:tc>
          <w:tcPr>
            <w:tcW w:w="59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A538B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3D7BF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F7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品名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15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71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数量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40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单价</w:t>
            </w:r>
          </w:p>
          <w:p w14:paraId="33174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auto"/>
                <w:highlight w:val="none"/>
                <w:u w:color="000000" w:themeColor="text1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41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单项总价</w:t>
            </w:r>
          </w:p>
          <w:p w14:paraId="309D2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auto"/>
                <w:highlight w:val="none"/>
                <w:u w:color="000000" w:themeColor="text1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</w:tr>
      <w:tr w14:paraId="21FFB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0D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停车标志牌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2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40" w:lineRule="auto"/>
              <w:ind w:left="0" w:leftChars="0" w:right="0" w:rightChars="0" w:firstLine="0" w:firstLineChars="0"/>
              <w:jc w:val="left"/>
              <w:textAlignment w:val="center"/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立柱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3A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06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D6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DC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261AD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A8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4D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标牌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BC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4A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C3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2ED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276F6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73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地下停车场交安设施</w:t>
            </w:r>
          </w:p>
          <w:p w14:paraId="4B8FD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温馨提示牌、导向通行标志牌）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3D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1A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04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5F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5B4CB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5E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地下停车场交安设施</w:t>
            </w:r>
          </w:p>
          <w:p w14:paraId="49456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限速、行人禁止、禁停标志牌、导向通行标志牌）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F7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9C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04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407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78474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9B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地下停车场交安设施</w:t>
            </w:r>
          </w:p>
          <w:p w14:paraId="6F803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（三角形锥行桶）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75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33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A5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41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75AAC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55C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公告牌（立式）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73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A3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F46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AE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5609E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6D0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减速带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40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2D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1E0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457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1B49A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F8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安全弹立柱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27C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FC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12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FD2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5A53C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76C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广角镜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DDF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φ89立柱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38A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C2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80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02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540B1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2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3A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靠墙式无立柱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54B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24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9E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85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11350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F2A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阻车器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10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对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F6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168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A97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55756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36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防撞边条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F6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26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A8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40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3EF3A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C4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U型桩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A3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U型桩带法兰盘，φ89钢管，2000*300*89mm，表面喷蓝白漆。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44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90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6B4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2D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6A3F3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3D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6A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U型桩带法兰盘，φ89钢管，800*250*80mm，表面喷蓝白漆。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A0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1A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8F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52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64735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D7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F3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U型桩直埋，φ89钢管，2000*300*89mm，表面喷蓝白漆。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06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D4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eastAsia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1A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96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6A35C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920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交安设施维修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90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55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AB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21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4D843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1B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交安设施维修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E8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7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76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73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1B099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25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停车标志牌维修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97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22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BD3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B8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</w:tc>
      </w:tr>
      <w:tr w14:paraId="6A655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  <w:jc w:val="center"/>
        </w:trPr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CC94A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hint="default" w:ascii="Times New Roman" w:hAnsi="Times New Roman" w:cs="Times New Roman"/>
                <w:color w:val="auto"/>
                <w:highlight w:val="none"/>
                <w:u w:color="000000" w:themeColor="text1"/>
              </w:rPr>
              <w:t>总</w:t>
            </w:r>
            <w:r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  <w:t>报价（元）</w:t>
            </w:r>
          </w:p>
        </w:tc>
        <w:tc>
          <w:tcPr>
            <w:tcW w:w="59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EA5EE">
            <w:pPr>
              <w:spacing w:line="420" w:lineRule="exac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  <w:t>小写：</w:t>
            </w:r>
          </w:p>
          <w:p w14:paraId="6EA6AC08">
            <w:pPr>
              <w:pStyle w:val="2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</w:p>
          <w:p w14:paraId="3B106E7E">
            <w:pPr>
              <w:spacing w:line="420" w:lineRule="exac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  <w:t>大写：</w:t>
            </w:r>
          </w:p>
        </w:tc>
      </w:tr>
      <w:tr w14:paraId="48D7D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  <w:jc w:val="center"/>
        </w:trPr>
        <w:tc>
          <w:tcPr>
            <w:tcW w:w="92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FB372E">
            <w:pPr>
              <w:spacing w:line="420" w:lineRule="exact"/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</w:pPr>
            <w:r>
              <w:rPr>
                <w:rFonts w:ascii="Times New Roman" w:hAnsi="Times New Roman" w:cs="Times New Roman"/>
                <w:color w:val="auto"/>
                <w:highlight w:val="none"/>
                <w:u w:color="000000" w:themeColor="text1"/>
              </w:rPr>
              <w:t>其他服务承诺：</w:t>
            </w:r>
          </w:p>
          <w:p w14:paraId="026A0678">
            <w:pPr>
              <w:spacing w:line="420" w:lineRule="exact"/>
              <w:jc w:val="center"/>
              <w:rPr>
                <w:rFonts w:ascii="Times New Roman" w:hAnsi="Times New Roman" w:eastAsia="仿宋" w:cs="Times New Roman"/>
                <w:color w:val="auto"/>
                <w:highlight w:val="none"/>
                <w:u w:color="000000" w:themeColor="text1"/>
              </w:rPr>
            </w:pPr>
          </w:p>
        </w:tc>
      </w:tr>
    </w:tbl>
    <w:p w14:paraId="3BCA995D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highlight w:val="none"/>
          <w:u w:color="000000" w:themeColor="text1"/>
        </w:rPr>
        <w:t>供应商授权代表签字：</w:t>
      </w:r>
    </w:p>
    <w:p w14:paraId="25428739">
      <w:pPr>
        <w:widowControl/>
        <w:spacing w:line="360" w:lineRule="auto"/>
        <w:jc w:val="left"/>
        <w:rPr>
          <w:rFonts w:ascii="Times New Roman" w:hAnsi="Times New Roman" w:cs="Times New Roman"/>
          <w:color w:val="auto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highlight w:val="none"/>
          <w:u w:color="000000" w:themeColor="text1"/>
        </w:rPr>
        <w:t>监督人员签字：</w:t>
      </w:r>
    </w:p>
    <w:p w14:paraId="43AE6417">
      <w:pPr>
        <w:ind w:firstLine="632" w:firstLineChars="200"/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</w:pPr>
      <w:r>
        <w:rPr>
          <w:rFonts w:ascii="Times New Roman" w:hAnsi="Times New Roman" w:cs="Times New Roman"/>
          <w:color w:val="auto"/>
          <w:highlight w:val="none"/>
          <w:u w:color="000000" w:themeColor="text1"/>
        </w:rPr>
        <w:t>注：</w:t>
      </w:r>
      <w:r>
        <w:rPr>
          <w:rFonts w:hint="default" w:ascii="Times New Roman" w:hAnsi="Times New Roman" w:cs="Times New Roman"/>
          <w:color w:val="auto"/>
          <w:highlight w:val="none"/>
          <w:u w:color="000000" w:themeColor="text1"/>
        </w:rPr>
        <w:t>1.</w:t>
      </w:r>
      <w:r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此报价表</w:t>
      </w:r>
      <w:r>
        <w:rPr>
          <w:rFonts w:hint="default"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仅为现场多轮报价时所填表格的参考示意，供应商投标的</w:t>
      </w:r>
      <w:r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响应文件中</w:t>
      </w:r>
      <w:r>
        <w:rPr>
          <w:rFonts w:hint="default"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不得包含此表格</w:t>
      </w:r>
      <w:r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。</w:t>
      </w:r>
    </w:p>
    <w:p w14:paraId="3DFA6550">
      <w:pPr>
        <w:ind w:firstLine="472" w:firstLineChars="200"/>
        <w:jc w:val="left"/>
        <w:rPr>
          <w:rFonts w:hint="default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2.</w:t>
      </w:r>
      <w:r>
        <w:rPr>
          <w:rFonts w:ascii="Times New Roman" w:hAnsi="Times New Roman" w:eastAsia="仿宋" w:cs="Times New Roman"/>
          <w:b/>
          <w:bCs/>
          <w:color w:val="auto"/>
          <w:sz w:val="24"/>
          <w:highlight w:val="none"/>
          <w:u w:color="000000" w:themeColor="text1"/>
        </w:rPr>
        <w:t>当前报价不能超过初始报价，否则将作为无效报价处理（采购人现场修改实质性要求的除外，但也不得高于最高限价）。</w:t>
      </w:r>
    </w:p>
    <w:sectPr>
      <w:pgSz w:w="11906" w:h="16838"/>
      <w:pgMar w:top="1984" w:right="1587" w:bottom="1984" w:left="1587" w:header="851" w:footer="1400" w:gutter="0"/>
      <w:pgNumType w:fmt="decimal"/>
      <w:cols w:space="425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4FDC04DB-44E7-4657-93CB-9B545809FA5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B2F4AD3-34AA-47CA-9661-489C8F8D4267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Berolina">
    <w:altName w:val="Courier New"/>
    <w:panose1 w:val="00000000000000000000"/>
    <w:charset w:val="00"/>
    <w:family w:val="script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62FE39F-250D-492A-9A79-CB7B90C870A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D5CF2C9-66C0-4574-982A-099A3EAB226B}"/>
  </w:font>
  <w:font w:name="长城小标宋体">
    <w:panose1 w:val="02010609010101010101"/>
    <w:charset w:val="00"/>
    <w:family w:val="auto"/>
    <w:pitch w:val="default"/>
    <w:sig w:usb0="00000000" w:usb1="00000000" w:usb2="00000000" w:usb3="00000000" w:csb0="00000000" w:csb1="00000000"/>
    <w:embedRegular r:id="rId5" w:fontKey="{68594850-A76B-4369-B4D5-B0A45378135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5928E">
    <w:pPr>
      <w:pStyle w:val="6"/>
      <w:rPr>
        <w:rFonts w:ascii="宋体" w:hAnsi="宋体" w:eastAsia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F8DDF7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F8DDF7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90587">
    <w:pPr>
      <w:pStyle w:val="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295E3">
    <w:pPr>
      <w:pStyle w:val="6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ED07D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90404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TrueTypeFonts/>
  <w:saveSubsetFonts/>
  <w:bordersDoNotSurroundHeader w:val="0"/>
  <w:bordersDoNotSurroundFooter w:val="0"/>
  <w:documentProtection w:enforcement="0"/>
  <w:defaultTabStop w:val="420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3ODMyNmNjNTZiYTllYjk0YWY5MDI1OTFlOWY5NWIifQ=="/>
  </w:docVars>
  <w:rsids>
    <w:rsidRoot w:val="00EF134C"/>
    <w:rsid w:val="000B44D3"/>
    <w:rsid w:val="00164E7D"/>
    <w:rsid w:val="004C1086"/>
    <w:rsid w:val="0054538B"/>
    <w:rsid w:val="00616140"/>
    <w:rsid w:val="00C352A3"/>
    <w:rsid w:val="00CE72AE"/>
    <w:rsid w:val="00E431FC"/>
    <w:rsid w:val="00EF134C"/>
    <w:rsid w:val="010333FC"/>
    <w:rsid w:val="01A331FC"/>
    <w:rsid w:val="01CD1F85"/>
    <w:rsid w:val="022E5E9F"/>
    <w:rsid w:val="02374DF5"/>
    <w:rsid w:val="024E06A7"/>
    <w:rsid w:val="02832DEA"/>
    <w:rsid w:val="029F17AC"/>
    <w:rsid w:val="02AD12E8"/>
    <w:rsid w:val="02F869CC"/>
    <w:rsid w:val="03443858"/>
    <w:rsid w:val="03662AD9"/>
    <w:rsid w:val="04657F2A"/>
    <w:rsid w:val="04BD5452"/>
    <w:rsid w:val="051E41F2"/>
    <w:rsid w:val="05522598"/>
    <w:rsid w:val="05AE688C"/>
    <w:rsid w:val="0607580F"/>
    <w:rsid w:val="06782196"/>
    <w:rsid w:val="07283BBC"/>
    <w:rsid w:val="073A481F"/>
    <w:rsid w:val="07BF4B3B"/>
    <w:rsid w:val="07C05387"/>
    <w:rsid w:val="07F7533D"/>
    <w:rsid w:val="07F933E3"/>
    <w:rsid w:val="08183C31"/>
    <w:rsid w:val="0878022B"/>
    <w:rsid w:val="08AF1853"/>
    <w:rsid w:val="08C43F81"/>
    <w:rsid w:val="09272E13"/>
    <w:rsid w:val="096B305C"/>
    <w:rsid w:val="09D61B19"/>
    <w:rsid w:val="0A5C4538"/>
    <w:rsid w:val="0B114967"/>
    <w:rsid w:val="0B711DF0"/>
    <w:rsid w:val="0B7205B8"/>
    <w:rsid w:val="0B7C7A64"/>
    <w:rsid w:val="0BB15B92"/>
    <w:rsid w:val="0C0F0EA7"/>
    <w:rsid w:val="0C463FCA"/>
    <w:rsid w:val="0C85355D"/>
    <w:rsid w:val="0D131FA9"/>
    <w:rsid w:val="0D35493D"/>
    <w:rsid w:val="0D8B0A01"/>
    <w:rsid w:val="0DED346A"/>
    <w:rsid w:val="0DF359E2"/>
    <w:rsid w:val="0EA36653"/>
    <w:rsid w:val="0ECA37AB"/>
    <w:rsid w:val="0FF75E80"/>
    <w:rsid w:val="100B5E29"/>
    <w:rsid w:val="10241515"/>
    <w:rsid w:val="10305890"/>
    <w:rsid w:val="106D43EE"/>
    <w:rsid w:val="11252F1A"/>
    <w:rsid w:val="115B2D88"/>
    <w:rsid w:val="11F723BF"/>
    <w:rsid w:val="122C2D44"/>
    <w:rsid w:val="12E56E05"/>
    <w:rsid w:val="134C5737"/>
    <w:rsid w:val="13803ED5"/>
    <w:rsid w:val="13CA6005"/>
    <w:rsid w:val="14074B59"/>
    <w:rsid w:val="142049A7"/>
    <w:rsid w:val="1424321C"/>
    <w:rsid w:val="14447B5C"/>
    <w:rsid w:val="14885C9A"/>
    <w:rsid w:val="14D709D0"/>
    <w:rsid w:val="14DB2CCB"/>
    <w:rsid w:val="158D3250"/>
    <w:rsid w:val="15F640F5"/>
    <w:rsid w:val="16587E65"/>
    <w:rsid w:val="16BE17DE"/>
    <w:rsid w:val="16EB04DC"/>
    <w:rsid w:val="17250B9F"/>
    <w:rsid w:val="18235CAA"/>
    <w:rsid w:val="183939FC"/>
    <w:rsid w:val="185E1C09"/>
    <w:rsid w:val="189F6DC9"/>
    <w:rsid w:val="194F4FD8"/>
    <w:rsid w:val="19B17A41"/>
    <w:rsid w:val="1A554870"/>
    <w:rsid w:val="1A78230D"/>
    <w:rsid w:val="1A9133CF"/>
    <w:rsid w:val="1AEB4F8F"/>
    <w:rsid w:val="1B0139CD"/>
    <w:rsid w:val="1B0B234B"/>
    <w:rsid w:val="1BA55384"/>
    <w:rsid w:val="1BCE6400"/>
    <w:rsid w:val="1C744D56"/>
    <w:rsid w:val="1CB515F6"/>
    <w:rsid w:val="1CFF3ED8"/>
    <w:rsid w:val="1D335A79"/>
    <w:rsid w:val="1D626ADB"/>
    <w:rsid w:val="1E884F90"/>
    <w:rsid w:val="1EF26DB7"/>
    <w:rsid w:val="1F5C0367"/>
    <w:rsid w:val="1FAD4497"/>
    <w:rsid w:val="1FEB532F"/>
    <w:rsid w:val="20142AD8"/>
    <w:rsid w:val="2036092B"/>
    <w:rsid w:val="206E043A"/>
    <w:rsid w:val="20A756FA"/>
    <w:rsid w:val="20E57FD0"/>
    <w:rsid w:val="21217EFC"/>
    <w:rsid w:val="21336F8E"/>
    <w:rsid w:val="21464F13"/>
    <w:rsid w:val="21466CC1"/>
    <w:rsid w:val="218A1A36"/>
    <w:rsid w:val="218E2416"/>
    <w:rsid w:val="227855A0"/>
    <w:rsid w:val="229C0B63"/>
    <w:rsid w:val="238374FF"/>
    <w:rsid w:val="242A5B09"/>
    <w:rsid w:val="245E2574"/>
    <w:rsid w:val="249B37C8"/>
    <w:rsid w:val="24C06D8A"/>
    <w:rsid w:val="24CA7C09"/>
    <w:rsid w:val="24CD5D6E"/>
    <w:rsid w:val="25162E4E"/>
    <w:rsid w:val="253A4D8F"/>
    <w:rsid w:val="254215B0"/>
    <w:rsid w:val="256F6A2F"/>
    <w:rsid w:val="25864737"/>
    <w:rsid w:val="25F969F8"/>
    <w:rsid w:val="26003524"/>
    <w:rsid w:val="2725381D"/>
    <w:rsid w:val="278E4B4D"/>
    <w:rsid w:val="27C066CE"/>
    <w:rsid w:val="281F201A"/>
    <w:rsid w:val="28304227"/>
    <w:rsid w:val="28AA3FD9"/>
    <w:rsid w:val="28C3509B"/>
    <w:rsid w:val="29A61308"/>
    <w:rsid w:val="2AB63DF4"/>
    <w:rsid w:val="2AE632C3"/>
    <w:rsid w:val="2B6F0D18"/>
    <w:rsid w:val="2BE67FEC"/>
    <w:rsid w:val="2D263B0B"/>
    <w:rsid w:val="2D724D1D"/>
    <w:rsid w:val="2D9C5EBB"/>
    <w:rsid w:val="2DF032E1"/>
    <w:rsid w:val="2E053A60"/>
    <w:rsid w:val="2E3624DD"/>
    <w:rsid w:val="2EC17113"/>
    <w:rsid w:val="2F1F6DA3"/>
    <w:rsid w:val="2FAD43AF"/>
    <w:rsid w:val="30F653C4"/>
    <w:rsid w:val="3103697D"/>
    <w:rsid w:val="31776179"/>
    <w:rsid w:val="318A75C4"/>
    <w:rsid w:val="31E22A36"/>
    <w:rsid w:val="325E612F"/>
    <w:rsid w:val="341825C6"/>
    <w:rsid w:val="3424001A"/>
    <w:rsid w:val="34F767F8"/>
    <w:rsid w:val="350607E9"/>
    <w:rsid w:val="35673B29"/>
    <w:rsid w:val="35A35F0C"/>
    <w:rsid w:val="36263123"/>
    <w:rsid w:val="362F4765"/>
    <w:rsid w:val="36826596"/>
    <w:rsid w:val="36BF53DF"/>
    <w:rsid w:val="36DE3394"/>
    <w:rsid w:val="370074BA"/>
    <w:rsid w:val="3861258D"/>
    <w:rsid w:val="38D417B7"/>
    <w:rsid w:val="396C32A9"/>
    <w:rsid w:val="39897C3B"/>
    <w:rsid w:val="39C96289"/>
    <w:rsid w:val="3ACA5D1A"/>
    <w:rsid w:val="3AE50DA5"/>
    <w:rsid w:val="3AE55DEA"/>
    <w:rsid w:val="3BD31641"/>
    <w:rsid w:val="3BEF756B"/>
    <w:rsid w:val="3BF27D19"/>
    <w:rsid w:val="3D9D3CB5"/>
    <w:rsid w:val="3E197BF0"/>
    <w:rsid w:val="3E2456A6"/>
    <w:rsid w:val="3E5C76CC"/>
    <w:rsid w:val="4027146E"/>
    <w:rsid w:val="40543C97"/>
    <w:rsid w:val="40591994"/>
    <w:rsid w:val="40A610D2"/>
    <w:rsid w:val="40C557F7"/>
    <w:rsid w:val="41656898"/>
    <w:rsid w:val="4167410A"/>
    <w:rsid w:val="41984EBF"/>
    <w:rsid w:val="42254279"/>
    <w:rsid w:val="428E22BD"/>
    <w:rsid w:val="43036368"/>
    <w:rsid w:val="43543EAA"/>
    <w:rsid w:val="43675A04"/>
    <w:rsid w:val="43B41D58"/>
    <w:rsid w:val="43BE6232"/>
    <w:rsid w:val="43EA577A"/>
    <w:rsid w:val="449D459A"/>
    <w:rsid w:val="45050DC8"/>
    <w:rsid w:val="450B5ED4"/>
    <w:rsid w:val="45485DE8"/>
    <w:rsid w:val="455E7EDC"/>
    <w:rsid w:val="45F25354"/>
    <w:rsid w:val="467B4E31"/>
    <w:rsid w:val="46896F24"/>
    <w:rsid w:val="46E62229"/>
    <w:rsid w:val="477809B0"/>
    <w:rsid w:val="47D261CA"/>
    <w:rsid w:val="47F53EBD"/>
    <w:rsid w:val="48181F64"/>
    <w:rsid w:val="485D29BF"/>
    <w:rsid w:val="486B30FE"/>
    <w:rsid w:val="48DA58AC"/>
    <w:rsid w:val="493659CA"/>
    <w:rsid w:val="49463453"/>
    <w:rsid w:val="49D83A04"/>
    <w:rsid w:val="49D84A41"/>
    <w:rsid w:val="4A477482"/>
    <w:rsid w:val="4A5831B2"/>
    <w:rsid w:val="4A6E1C2F"/>
    <w:rsid w:val="4A983369"/>
    <w:rsid w:val="4B111EB1"/>
    <w:rsid w:val="4B3F0159"/>
    <w:rsid w:val="4B6127C6"/>
    <w:rsid w:val="4B69167A"/>
    <w:rsid w:val="4B93243A"/>
    <w:rsid w:val="4C282F72"/>
    <w:rsid w:val="4C383D1F"/>
    <w:rsid w:val="4CE95DEB"/>
    <w:rsid w:val="4CF907DC"/>
    <w:rsid w:val="4D624EAF"/>
    <w:rsid w:val="4D7C5695"/>
    <w:rsid w:val="4DF74D1B"/>
    <w:rsid w:val="4E710950"/>
    <w:rsid w:val="4E850579"/>
    <w:rsid w:val="4E9247AF"/>
    <w:rsid w:val="4E974E5E"/>
    <w:rsid w:val="4E9B7D9D"/>
    <w:rsid w:val="4F135B85"/>
    <w:rsid w:val="4F6665FD"/>
    <w:rsid w:val="4FA42C81"/>
    <w:rsid w:val="500749C1"/>
    <w:rsid w:val="50175B49"/>
    <w:rsid w:val="504E70C7"/>
    <w:rsid w:val="517E47B9"/>
    <w:rsid w:val="51EB62D3"/>
    <w:rsid w:val="5212481A"/>
    <w:rsid w:val="526F57C8"/>
    <w:rsid w:val="52B5069B"/>
    <w:rsid w:val="53113CD6"/>
    <w:rsid w:val="53177DB2"/>
    <w:rsid w:val="53BF17C5"/>
    <w:rsid w:val="54E64B55"/>
    <w:rsid w:val="55054CD2"/>
    <w:rsid w:val="55102B67"/>
    <w:rsid w:val="55214D74"/>
    <w:rsid w:val="55264138"/>
    <w:rsid w:val="555B64D8"/>
    <w:rsid w:val="55A57753"/>
    <w:rsid w:val="55CD202F"/>
    <w:rsid w:val="56003734"/>
    <w:rsid w:val="56384123"/>
    <w:rsid w:val="56DA342C"/>
    <w:rsid w:val="573E5FAE"/>
    <w:rsid w:val="57DA6B97"/>
    <w:rsid w:val="57F14ED1"/>
    <w:rsid w:val="58907EDA"/>
    <w:rsid w:val="595B0854"/>
    <w:rsid w:val="5985185B"/>
    <w:rsid w:val="59967ADE"/>
    <w:rsid w:val="5A0636D9"/>
    <w:rsid w:val="5A6B0F6B"/>
    <w:rsid w:val="5AA26167"/>
    <w:rsid w:val="5AC86880"/>
    <w:rsid w:val="5B22139F"/>
    <w:rsid w:val="5BDC19F5"/>
    <w:rsid w:val="5D137698"/>
    <w:rsid w:val="5DAE4FBE"/>
    <w:rsid w:val="5E895D4D"/>
    <w:rsid w:val="5E9B5364"/>
    <w:rsid w:val="5F1A4D0E"/>
    <w:rsid w:val="5F903222"/>
    <w:rsid w:val="5FD83BC7"/>
    <w:rsid w:val="5FEA0B84"/>
    <w:rsid w:val="606A3A73"/>
    <w:rsid w:val="609B3C2C"/>
    <w:rsid w:val="60E17BFE"/>
    <w:rsid w:val="611532BA"/>
    <w:rsid w:val="61412A26"/>
    <w:rsid w:val="615B4FC8"/>
    <w:rsid w:val="61D11B21"/>
    <w:rsid w:val="61D64143"/>
    <w:rsid w:val="61DF188E"/>
    <w:rsid w:val="624A3B5C"/>
    <w:rsid w:val="62703EA6"/>
    <w:rsid w:val="642E206A"/>
    <w:rsid w:val="642F125B"/>
    <w:rsid w:val="64300B2F"/>
    <w:rsid w:val="64702AD3"/>
    <w:rsid w:val="64B42B1F"/>
    <w:rsid w:val="654E78BA"/>
    <w:rsid w:val="655053B4"/>
    <w:rsid w:val="656E6628"/>
    <w:rsid w:val="658D32AB"/>
    <w:rsid w:val="667A42E4"/>
    <w:rsid w:val="66875BA8"/>
    <w:rsid w:val="66AC687B"/>
    <w:rsid w:val="66BF07C1"/>
    <w:rsid w:val="66F81DD8"/>
    <w:rsid w:val="67060E9B"/>
    <w:rsid w:val="67073DC9"/>
    <w:rsid w:val="671207D2"/>
    <w:rsid w:val="67186CDC"/>
    <w:rsid w:val="683E0616"/>
    <w:rsid w:val="69CE6E20"/>
    <w:rsid w:val="6A897D1D"/>
    <w:rsid w:val="6AAF0A00"/>
    <w:rsid w:val="6AC65D4A"/>
    <w:rsid w:val="6B022386"/>
    <w:rsid w:val="6B2807B2"/>
    <w:rsid w:val="6BDD159D"/>
    <w:rsid w:val="6C6A462D"/>
    <w:rsid w:val="6C953C26"/>
    <w:rsid w:val="6D1B720F"/>
    <w:rsid w:val="6D21195D"/>
    <w:rsid w:val="6D801035"/>
    <w:rsid w:val="6E0C6169"/>
    <w:rsid w:val="6E1703AC"/>
    <w:rsid w:val="6E5E3249"/>
    <w:rsid w:val="6EA97E5C"/>
    <w:rsid w:val="6F0761E7"/>
    <w:rsid w:val="6FE725BD"/>
    <w:rsid w:val="708F6BDE"/>
    <w:rsid w:val="70A64653"/>
    <w:rsid w:val="70AD3DDD"/>
    <w:rsid w:val="70B7547C"/>
    <w:rsid w:val="70DC1E23"/>
    <w:rsid w:val="70E03366"/>
    <w:rsid w:val="71685DAD"/>
    <w:rsid w:val="71BB5EDC"/>
    <w:rsid w:val="721750DD"/>
    <w:rsid w:val="72365FB2"/>
    <w:rsid w:val="726122A3"/>
    <w:rsid w:val="72620A4E"/>
    <w:rsid w:val="729C5033"/>
    <w:rsid w:val="72BC6E4B"/>
    <w:rsid w:val="72D1172F"/>
    <w:rsid w:val="730613D9"/>
    <w:rsid w:val="73237AF4"/>
    <w:rsid w:val="73375A36"/>
    <w:rsid w:val="73446AAB"/>
    <w:rsid w:val="73752023"/>
    <w:rsid w:val="73E92E80"/>
    <w:rsid w:val="74BD7896"/>
    <w:rsid w:val="74D55507"/>
    <w:rsid w:val="754C15EA"/>
    <w:rsid w:val="75705028"/>
    <w:rsid w:val="760057BD"/>
    <w:rsid w:val="765406AD"/>
    <w:rsid w:val="76E945D3"/>
    <w:rsid w:val="76E97048"/>
    <w:rsid w:val="778A0CAD"/>
    <w:rsid w:val="77A47413"/>
    <w:rsid w:val="77FC1EE6"/>
    <w:rsid w:val="785A60EE"/>
    <w:rsid w:val="786A065C"/>
    <w:rsid w:val="79213D2B"/>
    <w:rsid w:val="792241C7"/>
    <w:rsid w:val="797E63FD"/>
    <w:rsid w:val="79AE5130"/>
    <w:rsid w:val="7A122D59"/>
    <w:rsid w:val="7A7770F7"/>
    <w:rsid w:val="7C1D7794"/>
    <w:rsid w:val="7C2D5C29"/>
    <w:rsid w:val="7C71519A"/>
    <w:rsid w:val="7C88585D"/>
    <w:rsid w:val="7D3D1E9B"/>
    <w:rsid w:val="7D407FB3"/>
    <w:rsid w:val="7D4274B2"/>
    <w:rsid w:val="7D846E60"/>
    <w:rsid w:val="7D8775BA"/>
    <w:rsid w:val="7DA91FF0"/>
    <w:rsid w:val="7EC54E07"/>
    <w:rsid w:val="7EED169F"/>
    <w:rsid w:val="7EF2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/>
      <w:spacing w:line="360" w:lineRule="auto"/>
    </w:pPr>
    <w:rPr>
      <w:color w:val="FF0000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 w:val="32"/>
      <w:szCs w:val="32"/>
    </w:rPr>
  </w:style>
  <w:style w:type="paragraph" w:styleId="5">
    <w:name w:val="Normal Indent"/>
    <w:basedOn w:val="1"/>
    <w:next w:val="1"/>
    <w:unhideWhenUsed/>
    <w:qFormat/>
    <w:uiPriority w:val="99"/>
    <w:pPr>
      <w:ind w:firstLine="420" w:firstLineChars="200"/>
    </w:pPr>
    <w:rPr>
      <w:szCs w:val="2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able of figures"/>
    <w:basedOn w:val="1"/>
    <w:next w:val="1"/>
    <w:qFormat/>
    <w:uiPriority w:val="0"/>
    <w:pPr>
      <w:ind w:left="400" w:leftChars="200" w:hanging="200" w:hangingChars="200"/>
    </w:pPr>
    <w:rPr>
      <w:rFonts w:ascii="Calibri" w:hAnsi="Calibri"/>
      <w:szCs w:val="22"/>
    </w:rPr>
  </w:style>
  <w:style w:type="paragraph" w:styleId="9">
    <w:name w:val="Body Text 2"/>
    <w:basedOn w:val="1"/>
    <w:next w:val="2"/>
    <w:qFormat/>
    <w:uiPriority w:val="0"/>
    <w:rPr>
      <w:rFonts w:ascii="New Berolina" w:hAnsi="New Berolina"/>
      <w:b/>
      <w:sz w:val="48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1">
    <w:name w:val="Title"/>
    <w:basedOn w:val="1"/>
    <w:next w:val="1"/>
    <w:link w:val="20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12">
    <w:name w:val="Body Text First Indent"/>
    <w:basedOn w:val="2"/>
    <w:next w:val="1"/>
    <w:unhideWhenUsed/>
    <w:qFormat/>
    <w:uiPriority w:val="0"/>
    <w:pPr>
      <w:ind w:firstLine="420" w:firstLineChars="100"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paragraph" w:customStyle="1" w:styleId="17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paragraph" w:customStyle="1" w:styleId="18">
    <w:name w:val="Quote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customStyle="1" w:styleId="19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character" w:customStyle="1" w:styleId="20">
    <w:name w:val="标题 Char"/>
    <w:link w:val="11"/>
    <w:qFormat/>
    <w:uiPriority w:val="0"/>
    <w:rPr>
      <w:rFonts w:ascii="Cambria" w:hAnsi="Cambria"/>
      <w:b/>
      <w:bCs/>
      <w:kern w:val="0"/>
      <w:sz w:val="32"/>
      <w:szCs w:val="32"/>
    </w:rPr>
  </w:style>
  <w:style w:type="paragraph" w:customStyle="1" w:styleId="21">
    <w:name w:val="WW-普通文字"/>
    <w:basedOn w:val="1"/>
    <w:qFormat/>
    <w:uiPriority w:val="0"/>
    <w:pPr>
      <w:suppressAutoHyphens/>
    </w:pPr>
    <w:rPr>
      <w:rFonts w:ascii="宋体" w:hAnsi="宋体"/>
      <w:kern w:val="1"/>
      <w:sz w:val="20"/>
      <w:szCs w:val="20"/>
    </w:rPr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4">
    <w:name w:val="font11"/>
    <w:basedOn w:val="1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paragraph" w:customStyle="1" w:styleId="25">
    <w:name w:val="标题 0"/>
    <w:basedOn w:val="1"/>
    <w:next w:val="1"/>
    <w:qFormat/>
    <w:uiPriority w:val="0"/>
    <w:pPr>
      <w:spacing w:after="100" w:afterLines="100" w:line="240" w:lineRule="auto"/>
      <w:jc w:val="center"/>
    </w:pPr>
    <w:rPr>
      <w:rFonts w:ascii="Times New Roman" w:hAnsi="Times New Roman" w:eastAsia="黑体"/>
      <w:sz w:val="36"/>
    </w:rPr>
  </w:style>
  <w:style w:type="paragraph" w:customStyle="1" w:styleId="26">
    <w:name w:val="Table Text"/>
    <w:basedOn w:val="1"/>
    <w:qFormat/>
    <w:uiPriority w:val="0"/>
    <w:rPr>
      <w:rFonts w:asci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572</Words>
  <Characters>679</Characters>
  <Lines>6</Lines>
  <Paragraphs>1</Paragraphs>
  <TotalTime>3</TotalTime>
  <ScaleCrop>false</ScaleCrop>
  <LinksUpToDate>false</LinksUpToDate>
  <CharactersWithSpaces>691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2021-12-28T00:52:00Z</dcterms:created>
  <dc:creator>Administrator</dc:creator>
  <cp:lastModifiedBy>西交所</cp:lastModifiedBy>
  <dcterms:modified xsi:type="dcterms:W3CDTF">2026-02-12T02:21:42Z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E8EC960490F043AA9020807D5D2BCAFE_13</vt:lpwstr>
  </property>
  <property fmtid="{D5CDD505-2E9C-101B-9397-08002B2CF9AE}" pid="4" name="KSOTemplateDocerSaveRecord">
    <vt:lpwstr>eyJoZGlkIjoiODZkNzdmOTdmODc3ODQzZTU1NWQyY2YwMDAzMjY5OWQiLCJ1c2VySWQiOiIzOTk5MzI4MzIifQ==</vt:lpwstr>
  </property>
</Properties>
</file>